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DB333B" w:rsidP="00DB333B">
      <w:pPr>
        <w:pStyle w:val="Heading1"/>
        <w:bidi w:val="0"/>
        <w:rPr>
          <w:rFonts w:ascii="Times New Roman" w:hAnsi="Times New Roman"/>
        </w:rPr>
      </w:pPr>
      <w:r w:rsidRPr="00DB333B">
        <w:rPr>
          <w:rFonts w:ascii="Times New Roman" w:hAnsi="Times New Roman"/>
          <w:b w:val="0"/>
          <w:bCs/>
        </w:rPr>
        <w:t> </w:t>
      </w:r>
    </w:p>
    <w:p w:rsidR="00DB333B" w:rsidRPr="00DF6ED3" w:rsidP="00DB333B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  <w:r w:rsidRPr="00DF6ED3">
        <w:rPr>
          <w:rFonts w:ascii="Times New Roman" w:hAnsi="Times New Roman"/>
          <w:sz w:val="24"/>
          <w:szCs w:val="24"/>
        </w:rPr>
        <w:t>A. Všeobecná časť</w:t>
      </w:r>
    </w:p>
    <w:p w:rsidR="00BE37CE" w:rsidP="00BE37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34C20" w:rsidP="00BE37C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zákona, </w:t>
      </w:r>
      <w:r w:rsidRPr="0037235D" w:rsidR="0037235D">
        <w:rPr>
          <w:rFonts w:ascii="Times New Roman" w:hAnsi="Times New Roman"/>
        </w:rPr>
        <w:t>ktorým sa mení zákon č. 504/2003 Z. z. o nájme poľnohospodárskych pozemkov, poľnohospodárskeho podniku a lesných pozemkov a o zmene niektorých zákonov v znení neskorších predpisov a</w:t>
      </w:r>
      <w:r w:rsidR="0037235D">
        <w:rPr>
          <w:rFonts w:ascii="Times New Roman" w:hAnsi="Times New Roman"/>
        </w:rPr>
        <w:t> ktorým sa mení a dopĺňa zákon</w:t>
      </w:r>
      <w:r w:rsidRPr="0037235D" w:rsidR="0037235D">
        <w:rPr>
          <w:rFonts w:ascii="Times New Roman" w:hAnsi="Times New Roman"/>
        </w:rPr>
        <w:t xml:space="preserve"> č. 543/2007 Z. z. o pôsobnosti orgánov štátnej správy pri poskytovaní podpory v pôdohospodárstve a rozvoji vidieka v znení neskorších predpisov</w:t>
      </w:r>
      <w:r w:rsidR="00E958FA">
        <w:rPr>
          <w:rFonts w:ascii="Times New Roman" w:hAnsi="Times New Roman"/>
        </w:rPr>
        <w:t xml:space="preserve"> </w:t>
      </w:r>
      <w:r w:rsidRPr="00515BEF">
        <w:rPr>
          <w:rFonts w:ascii="Times New Roman" w:hAnsi="Times New Roman"/>
        </w:rPr>
        <w:t>(ďalej len „návrh zákona“)</w:t>
      </w:r>
      <w:r w:rsidR="0080285C">
        <w:rPr>
          <w:rFonts w:ascii="Times New Roman" w:hAnsi="Times New Roman"/>
        </w:rPr>
        <w:t xml:space="preserve"> predkladajú</w:t>
      </w:r>
      <w:r w:rsidRPr="00515BEF">
        <w:rPr>
          <w:rFonts w:ascii="Times New Roman" w:hAnsi="Times New Roman"/>
        </w:rPr>
        <w:t xml:space="preserve"> poslan</w:t>
      </w:r>
      <w:r w:rsidR="00631974">
        <w:rPr>
          <w:rFonts w:ascii="Times New Roman" w:hAnsi="Times New Roman"/>
        </w:rPr>
        <w:t>c</w:t>
      </w:r>
      <w:r w:rsidR="0080285C">
        <w:rPr>
          <w:rFonts w:ascii="Times New Roman" w:hAnsi="Times New Roman"/>
        </w:rPr>
        <w:t>i</w:t>
      </w:r>
      <w:r w:rsidRPr="00515BEF">
        <w:rPr>
          <w:rFonts w:ascii="Times New Roman" w:hAnsi="Times New Roman"/>
        </w:rPr>
        <w:t xml:space="preserve"> Nár</w:t>
      </w:r>
      <w:r w:rsidR="0037235D">
        <w:rPr>
          <w:rFonts w:ascii="Times New Roman" w:hAnsi="Times New Roman"/>
        </w:rPr>
        <w:t xml:space="preserve">odnej rady Slovenskej republiky </w:t>
      </w:r>
      <w:r w:rsidR="0080285C">
        <w:rPr>
          <w:rFonts w:ascii="Times New Roman" w:hAnsi="Times New Roman"/>
        </w:rPr>
        <w:t>Martin Fecko a Ivan Štefanec.</w:t>
      </w:r>
    </w:p>
    <w:p w:rsidR="00734C20" w:rsidP="002924B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763CC" w:rsidP="00BE37C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734C20">
        <w:rPr>
          <w:rFonts w:ascii="Times New Roman" w:hAnsi="Times New Roman"/>
        </w:rPr>
        <w:t xml:space="preserve">Cieľom návrhu zákona je </w:t>
      </w:r>
      <w:r w:rsidR="000A6778">
        <w:rPr>
          <w:rFonts w:ascii="Times New Roman" w:hAnsi="Times New Roman"/>
        </w:rPr>
        <w:t>jednoznačne upraviť výmenu údajov a informácií medzi žiadateľom</w:t>
      </w:r>
      <w:r w:rsidR="007C2764">
        <w:rPr>
          <w:rFonts w:ascii="Times New Roman" w:hAnsi="Times New Roman"/>
        </w:rPr>
        <w:t xml:space="preserve"> a Pôdohospodárskou platobnou agentúrou</w:t>
      </w:r>
      <w:r w:rsidR="00E445D4">
        <w:rPr>
          <w:rFonts w:ascii="Times New Roman" w:hAnsi="Times New Roman"/>
        </w:rPr>
        <w:t xml:space="preserve"> pri pos</w:t>
      </w:r>
      <w:r w:rsidR="005E2D2A">
        <w:rPr>
          <w:rFonts w:ascii="Times New Roman" w:hAnsi="Times New Roman"/>
        </w:rPr>
        <w:t>kytovaní podpory v oblasti pôdo</w:t>
      </w:r>
      <w:r w:rsidR="00E445D4">
        <w:rPr>
          <w:rFonts w:ascii="Times New Roman" w:hAnsi="Times New Roman"/>
        </w:rPr>
        <w:t xml:space="preserve">hospodárstva a rozvoja </w:t>
      </w:r>
      <w:r>
        <w:rPr>
          <w:rFonts w:ascii="Times New Roman" w:hAnsi="Times New Roman"/>
        </w:rPr>
        <w:t>vidieka tak, aby sa vylúčila voľná úvaha tejto agentúry pri rozhodovaní týkajúcom sa preukazovania vlastníckeho vzťahu, nájomného vzťahu alebo užívateľského vzťahu k pôde.</w:t>
      </w:r>
    </w:p>
    <w:p w:rsidR="00F763CC" w:rsidP="00BE37C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F763CC" w:rsidP="00BE37C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E445D4">
        <w:rPr>
          <w:rFonts w:ascii="Times New Roman" w:hAnsi="Times New Roman"/>
        </w:rPr>
        <w:t xml:space="preserve">Osobitne citlivo je tento vzťah vnímaný </w:t>
      </w:r>
      <w:r>
        <w:rPr>
          <w:rFonts w:ascii="Times New Roman" w:hAnsi="Times New Roman"/>
        </w:rPr>
        <w:t xml:space="preserve">najmä </w:t>
      </w:r>
      <w:r w:rsidR="00E445D4">
        <w:rPr>
          <w:rFonts w:ascii="Times New Roman" w:hAnsi="Times New Roman"/>
        </w:rPr>
        <w:t xml:space="preserve">v prípade nájmu </w:t>
      </w:r>
      <w:r w:rsidR="00584BCD">
        <w:rPr>
          <w:rFonts w:ascii="Times New Roman" w:hAnsi="Times New Roman"/>
        </w:rPr>
        <w:t>pozemku na poľnohospodárske účely pri prevádzkovaní podniku</w:t>
      </w:r>
      <w:r w:rsidR="00E445D4">
        <w:rPr>
          <w:rFonts w:ascii="Times New Roman" w:hAnsi="Times New Roman"/>
        </w:rPr>
        <w:t>, keďže doteraz neboli usporiadané všetky existu</w:t>
      </w:r>
      <w:r>
        <w:rPr>
          <w:rFonts w:ascii="Times New Roman" w:hAnsi="Times New Roman"/>
        </w:rPr>
        <w:t>júce vzťahy medzi vlastníkmi t</w:t>
      </w:r>
      <w:r w:rsidR="00E445D4">
        <w:rPr>
          <w:rFonts w:ascii="Times New Roman" w:hAnsi="Times New Roman"/>
        </w:rPr>
        <w:t>ýchto pozemkov a ich nájomcami, ktorí môžu žiadať o poskytnutie takejto podpory, pričom skutočnosť, že majú usporiadaný nájomný vzťah k pozemku netreba preukazovať obligatórne, ale len na požiadanie Pôdohospodárskej platobnej agentúry v zmysle § 10 ods. 1 nariadenia vlády SR č. 488/2010</w:t>
      </w:r>
      <w:r w:rsidR="0005063A">
        <w:rPr>
          <w:rFonts w:ascii="Times New Roman" w:hAnsi="Times New Roman"/>
        </w:rPr>
        <w:t xml:space="preserve"> Z. z.</w:t>
      </w:r>
      <w:r w:rsidR="00E445D4">
        <w:rPr>
          <w:rFonts w:ascii="Times New Roman" w:hAnsi="Times New Roman"/>
        </w:rPr>
        <w:t xml:space="preserve"> o podmienkach poskytovania podpory v poľnohospodárstve formou priamych platieb.</w:t>
      </w:r>
      <w:r>
        <w:rPr>
          <w:rFonts w:ascii="Times New Roman" w:hAnsi="Times New Roman"/>
        </w:rPr>
        <w:t xml:space="preserve"> V Slovenskej republike je totiž značná časť poľnohospodárskej pôdy obrábaná práve nájomcami a nie ich vlastníkmi. Dôvodom tejto skutočnosti je fakt, že po roku 1948 v procese kolektivizácie poľnohospodárstva boli vlastníci pôdy zbavení alebo boli nútení vstúpiť do jednotných roľníckych družstiev. Po roku 1989 získali pôdu späť, ale keďže nemajú potrebné stroje, zariadenia a ani finančné prostriedky, nie sú schopní ju obrábať a jedinou možnosťou ako udržať pôdu využívanú a obrábanú zostáva prenajať ju.</w:t>
      </w:r>
    </w:p>
    <w:p w:rsidR="00F763CC" w:rsidP="00BE37C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83830" w:rsidP="00F763C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0A6778">
        <w:rPr>
          <w:rFonts w:ascii="Times New Roman" w:hAnsi="Times New Roman"/>
        </w:rPr>
        <w:t xml:space="preserve">Platný právny stav </w:t>
      </w:r>
      <w:r w:rsidR="00E445D4">
        <w:rPr>
          <w:rFonts w:ascii="Times New Roman" w:hAnsi="Times New Roman"/>
        </w:rPr>
        <w:t>tak umožňuje osobe fakticky užívajúcej poľnohospodársku pôdu bez nájomného vzťahu a neraz aj bez vedomia jej vlastníka</w:t>
      </w:r>
      <w:r w:rsidR="000A6778">
        <w:rPr>
          <w:rFonts w:ascii="Times New Roman" w:hAnsi="Times New Roman"/>
        </w:rPr>
        <w:t xml:space="preserve"> získať podporu </w:t>
      </w:r>
      <w:r w:rsidR="00E445D4">
        <w:rPr>
          <w:rFonts w:ascii="Times New Roman" w:hAnsi="Times New Roman"/>
        </w:rPr>
        <w:t xml:space="preserve">prostredníctvom Pôdohospodárskej platobnej agentúry, čo možno považovať za poškodzovanie vlastníka pozemku a porušovanie vlastníckeho práva garantovaného článkom </w:t>
      </w:r>
      <w:r w:rsidR="000A6778">
        <w:rPr>
          <w:rFonts w:ascii="Times New Roman" w:hAnsi="Times New Roman"/>
        </w:rPr>
        <w:t xml:space="preserve">20 </w:t>
      </w:r>
      <w:r w:rsidR="00E445D4">
        <w:rPr>
          <w:rFonts w:ascii="Times New Roman" w:hAnsi="Times New Roman"/>
        </w:rPr>
        <w:t xml:space="preserve">Ústavy Slovenskej republiky. </w:t>
      </w:r>
      <w:r w:rsidR="000A6778">
        <w:rPr>
          <w:rFonts w:ascii="Times New Roman" w:hAnsi="Times New Roman"/>
        </w:rPr>
        <w:t>V praxi b</w:t>
      </w:r>
      <w:r w:rsidR="00F763CC">
        <w:rPr>
          <w:rFonts w:ascii="Times New Roman" w:hAnsi="Times New Roman"/>
        </w:rPr>
        <w:t xml:space="preserve">olo tiež zaznamenaných viacero prípadov, </w:t>
      </w:r>
      <w:r w:rsidR="00236DB3">
        <w:rPr>
          <w:rFonts w:ascii="Times New Roman" w:hAnsi="Times New Roman"/>
        </w:rPr>
        <w:t xml:space="preserve">keď nájomcovia po určitom čase </w:t>
      </w:r>
      <w:r w:rsidR="00F763CC">
        <w:rPr>
          <w:rFonts w:ascii="Times New Roman" w:hAnsi="Times New Roman"/>
        </w:rPr>
        <w:t>po uzavretí</w:t>
      </w:r>
      <w:r w:rsidR="0005063A">
        <w:rPr>
          <w:rFonts w:ascii="Times New Roman" w:hAnsi="Times New Roman"/>
        </w:rPr>
        <w:t xml:space="preserve"> nájomnej</w:t>
      </w:r>
      <w:r w:rsidR="00F763CC">
        <w:rPr>
          <w:rFonts w:ascii="Times New Roman" w:hAnsi="Times New Roman"/>
        </w:rPr>
        <w:t xml:space="preserve"> zmluvy prestali</w:t>
      </w:r>
      <w:r w:rsidR="00236DB3">
        <w:rPr>
          <w:rFonts w:ascii="Times New Roman" w:hAnsi="Times New Roman"/>
        </w:rPr>
        <w:t xml:space="preserve"> platiť nájomné. Po skončení nájmu uplynutím doby, na ktorú sa nájom dojednal,</w:t>
      </w:r>
      <w:r w:rsidR="00BF14CE">
        <w:rPr>
          <w:rFonts w:ascii="Times New Roman" w:hAnsi="Times New Roman"/>
        </w:rPr>
        <w:t xml:space="preserve"> doterajší nájomca ako obchodná spoločnosť </w:t>
      </w:r>
      <w:r w:rsidR="00F763CC">
        <w:rPr>
          <w:rFonts w:ascii="Times New Roman" w:hAnsi="Times New Roman"/>
        </w:rPr>
        <w:t xml:space="preserve">(podnik) </w:t>
      </w:r>
      <w:r w:rsidR="00BF14CE">
        <w:rPr>
          <w:rFonts w:ascii="Times New Roman" w:hAnsi="Times New Roman"/>
        </w:rPr>
        <w:t>za</w:t>
      </w:r>
      <w:r w:rsidR="005E2D2A">
        <w:rPr>
          <w:rFonts w:ascii="Times New Roman" w:hAnsi="Times New Roman"/>
        </w:rPr>
        <w:t>nikla a dlžné nájomné sa tým stalo</w:t>
      </w:r>
      <w:r w:rsidR="00BF14CE">
        <w:rPr>
          <w:rFonts w:ascii="Times New Roman" w:hAnsi="Times New Roman"/>
        </w:rPr>
        <w:t xml:space="preserve"> vo </w:t>
      </w:r>
      <w:r w:rsidR="00F763CC">
        <w:rPr>
          <w:rFonts w:ascii="Times New Roman" w:hAnsi="Times New Roman"/>
        </w:rPr>
        <w:t>väčšine prípadov nevymožiteľné. Výskytu týchto negatívnych javov v budúcnosti môže zabrániť práve prijatie návrhu zákona s tým, že následne bude potrebné novelizovať aj uvedené ustanovenie nariadenia vlády SR.</w:t>
      </w:r>
    </w:p>
    <w:p w:rsidR="00926916" w:rsidP="00F763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B0A5B" w:rsidRPr="00B46F7D" w:rsidP="002B0A5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E81339">
        <w:rPr>
          <w:rFonts w:ascii="Times New Roman" w:hAnsi="Times New Roman"/>
        </w:rPr>
        <w:t>Predkladaný</w:t>
      </w:r>
      <w:r w:rsidRPr="00B46F7D">
        <w:rPr>
          <w:rFonts w:ascii="Times New Roman" w:hAnsi="Times New Roman"/>
        </w:rPr>
        <w:t xml:space="preserve"> návrh zákona nezakladá žiadne vplyvy na štátny rozpočet, rozpočet verejnej správy a na podnikateľské prostredie, nevyvoláva sociálne vplyvy, ani vplyvy na životné prostredie a ani na informatizáciu spoločnosti.</w:t>
      </w:r>
    </w:p>
    <w:p w:rsidR="00E54769" w:rsidRPr="006A5485" w:rsidP="006A5485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="00C6362E">
        <w:rPr>
          <w:rFonts w:ascii="Times New Roman" w:hAnsi="Times New Roman"/>
        </w:rPr>
        <w:t xml:space="preserve">Návrh </w:t>
      </w:r>
      <w:r w:rsidR="008D52BD">
        <w:rPr>
          <w:rFonts w:ascii="Times New Roman" w:hAnsi="Times New Roman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="00C6362E">
        <w:rPr>
          <w:rFonts w:ascii="Times New Roman" w:hAnsi="Times New Roman"/>
        </w:rPr>
        <w:t xml:space="preserve"> je Slovenská republika viazaná, ako aj</w:t>
      </w:r>
      <w:r w:rsidR="006A5485">
        <w:rPr>
          <w:rFonts w:ascii="Times New Roman" w:hAnsi="Times New Roman"/>
        </w:rPr>
        <w:t xml:space="preserve"> s právom Európskej únie.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EC3CF4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A828FE">
        <w:rPr>
          <w:rFonts w:ascii="Times New Roman" w:hAnsi="Times New Roman"/>
        </w:rPr>
        <w:t xml:space="preserve">Terajšie znenie § 14 ods. 3 zákona </w:t>
      </w:r>
      <w:r w:rsidRPr="0037235D" w:rsidR="00A828FE">
        <w:rPr>
          <w:rFonts w:ascii="Times New Roman" w:hAnsi="Times New Roman"/>
        </w:rPr>
        <w:t>č. 504/2003 Z. z. o náj</w:t>
      </w:r>
      <w:r w:rsidR="00A828FE">
        <w:rPr>
          <w:rFonts w:ascii="Times New Roman" w:hAnsi="Times New Roman"/>
        </w:rPr>
        <w:t xml:space="preserve">me poľnohospodárskych pozemkov, </w:t>
      </w:r>
      <w:r w:rsidRPr="0037235D" w:rsidR="00A828FE">
        <w:rPr>
          <w:rFonts w:ascii="Times New Roman" w:hAnsi="Times New Roman"/>
        </w:rPr>
        <w:t>poľnohospodárskeho podniku a lesných pozemkov a o zmene niektorých zákonov v znení neskorších predpisov</w:t>
      </w:r>
      <w:r w:rsidR="00A828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(ďalej len „zákon o nájme poľnohospodárskych pozemkov“) ukladá nájomcovi povinnosť viesť a uchovávať evidenciu o dohodnutom a zaplatenom nájomnom za pozemky. Podľa § 14 ods. 2 tohto zákona má nájomca zároveň povinnosť viesť evidenciu pozemkov, ktoré má prenajaté, a ktoré sám vlastní a obhospodaruje podľa prenajímateľov a druhov pozemkov – podrobnosti v tomto smere upravuje vyhláška Ministerstva pôdohospodárstva S</w:t>
      </w:r>
      <w:r w:rsidR="00332F73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č. 249/2008 Z. z., ktorou sa ustanovujú podrobnosti o spôsobe vedenia evidencie pozemkov.</w:t>
      </w:r>
    </w:p>
    <w:p w:rsidR="00EC3CF4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332F73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EC3CF4">
        <w:rPr>
          <w:rFonts w:ascii="Times New Roman" w:hAnsi="Times New Roman"/>
        </w:rPr>
        <w:t>Údaje a informácie z oboch evidencií je nájomca v zmysle § 14 ods. 3 zákona o nájme poľnohospodárskych pozemkov povinný poskytnúť obvodnému pozemkovému úradu a Pôdohospodárskej platobnej agentúre n</w:t>
      </w:r>
      <w:r w:rsidR="007C1D5A">
        <w:rPr>
          <w:rFonts w:ascii="Times New Roman" w:hAnsi="Times New Roman"/>
        </w:rPr>
        <w:t xml:space="preserve">a ich požiadanie, pričom zákon </w:t>
      </w:r>
      <w:r w:rsidR="00000D04">
        <w:rPr>
          <w:rFonts w:ascii="Times New Roman" w:hAnsi="Times New Roman"/>
        </w:rPr>
        <w:t xml:space="preserve">ani v poznámke pod čiarou </w:t>
      </w:r>
      <w:r w:rsidR="007C1D5A">
        <w:rPr>
          <w:rFonts w:ascii="Times New Roman" w:hAnsi="Times New Roman"/>
        </w:rPr>
        <w:t xml:space="preserve">nespresňuje prípady, keď sa tak deje, a len všeobecne odkazuje na </w:t>
      </w:r>
      <w:r w:rsidR="00EC3CF4">
        <w:rPr>
          <w:rFonts w:ascii="Times New Roman" w:hAnsi="Times New Roman"/>
        </w:rPr>
        <w:t>ustanovenie o právomociach tejto agentúry</w:t>
      </w:r>
      <w:r w:rsidR="007C1D5A">
        <w:rPr>
          <w:rFonts w:ascii="Times New Roman" w:hAnsi="Times New Roman"/>
        </w:rPr>
        <w:t xml:space="preserve"> uvedené v § 7 zákona </w:t>
      </w:r>
      <w:r w:rsidRPr="0037235D" w:rsidR="007C1D5A">
        <w:rPr>
          <w:rFonts w:ascii="Times New Roman" w:hAnsi="Times New Roman"/>
        </w:rPr>
        <w:t>č. 543/2007 Z. z. o pôsobnosti orgánov štátnej správy pri poskytovaní podpory v pôdohospodárstve a rozvoji vidieka v znení neskorších predpisov</w:t>
      </w:r>
      <w:r w:rsidR="007C1D5A">
        <w:rPr>
          <w:rFonts w:ascii="Times New Roman" w:hAnsi="Times New Roman"/>
        </w:rPr>
        <w:t xml:space="preserve"> (ďalej len „zákon o podpore“). </w:t>
      </w:r>
    </w:p>
    <w:p w:rsidR="00332F73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C1D5A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Analýzou príslušných zákonov a súvisiacich právnych predpisov možno dospieť k záveru, že </w:t>
      </w:r>
      <w:r w:rsidR="005E2D2A">
        <w:rPr>
          <w:rFonts w:ascii="Times New Roman" w:hAnsi="Times New Roman"/>
        </w:rPr>
        <w:t>k plneniu</w:t>
      </w:r>
      <w:r w:rsidR="00000D04">
        <w:rPr>
          <w:rFonts w:ascii="Times New Roman" w:hAnsi="Times New Roman"/>
        </w:rPr>
        <w:t xml:space="preserve"> tejto povinnosti</w:t>
      </w:r>
      <w:r>
        <w:rPr>
          <w:rFonts w:ascii="Times New Roman" w:hAnsi="Times New Roman"/>
        </w:rPr>
        <w:t xml:space="preserve"> </w:t>
      </w:r>
      <w:r w:rsidR="005E2D2A">
        <w:rPr>
          <w:rFonts w:ascii="Times New Roman" w:hAnsi="Times New Roman"/>
        </w:rPr>
        <w:t xml:space="preserve">dochádza </w:t>
      </w:r>
      <w:r>
        <w:rPr>
          <w:rFonts w:ascii="Times New Roman" w:hAnsi="Times New Roman"/>
        </w:rPr>
        <w:t>tak vo vzťahu k obvodnému pozemkovému úradu, ako aj Pôdohospod</w:t>
      </w:r>
      <w:r w:rsidR="00000D04">
        <w:rPr>
          <w:rFonts w:ascii="Times New Roman" w:hAnsi="Times New Roman"/>
        </w:rPr>
        <w:t>árs</w:t>
      </w:r>
      <w:r w:rsidR="005E2D2A">
        <w:rPr>
          <w:rFonts w:ascii="Times New Roman" w:hAnsi="Times New Roman"/>
        </w:rPr>
        <w:t xml:space="preserve">kej platobnej agentúre </w:t>
      </w:r>
      <w:r w:rsidR="00000D04">
        <w:rPr>
          <w:rFonts w:ascii="Times New Roman" w:hAnsi="Times New Roman"/>
        </w:rPr>
        <w:t xml:space="preserve">v každom jednotlivom prípade bez toho, aby zákon takúto právomoc orgánu štátnej správy osobitne priznával. Tak je tomu napríklad v zmysle zákona </w:t>
      </w:r>
      <w:r w:rsidR="00BC0415">
        <w:rPr>
          <w:rFonts w:ascii="Times New Roman" w:hAnsi="Times New Roman"/>
        </w:rPr>
        <w:t xml:space="preserve">Slovenskej národnej rady </w:t>
      </w:r>
      <w:r w:rsidR="00000D04">
        <w:rPr>
          <w:rFonts w:ascii="Times New Roman" w:hAnsi="Times New Roman"/>
        </w:rPr>
        <w:t xml:space="preserve">č. </w:t>
      </w:r>
      <w:r w:rsidR="00BC0415">
        <w:rPr>
          <w:rFonts w:ascii="Times New Roman" w:hAnsi="Times New Roman"/>
        </w:rPr>
        <w:t>330/1991 Zb. o pozemkových úpravách, usporiadaní pozemkového vlastníctva, pozemkových úradoch, pozemkovom fonde a o pozemkových spoločenstvách v znení neskorších predpisov (kompetenc</w:t>
      </w:r>
      <w:r w:rsidR="005E2D2A">
        <w:rPr>
          <w:rFonts w:ascii="Times New Roman" w:hAnsi="Times New Roman"/>
        </w:rPr>
        <w:t>ie obvodného pozemkového úradu) alebo</w:t>
      </w:r>
      <w:r w:rsidR="00BC0415">
        <w:rPr>
          <w:rFonts w:ascii="Times New Roman" w:hAnsi="Times New Roman"/>
        </w:rPr>
        <w:t xml:space="preserve"> vyššie uvedenej vyhlášky upravujúcej podrobnosti o spôsobe vedenia evidencie pozemkov (napr. v </w:t>
      </w:r>
      <w:r w:rsidR="003721ED">
        <w:rPr>
          <w:rFonts w:ascii="Times New Roman" w:hAnsi="Times New Roman"/>
        </w:rPr>
        <w:t xml:space="preserve">§ 3 ods. 2 sa ustanovuje, že ak sa ukončí vykonávanie poľnohospodárskej činnosti pri prevádzkovaní podniku, nájomca odovzdá evidenciu príslušnému obvodnému pozemkovému úradu </w:t>
      </w:r>
      <w:r w:rsidRPr="007A08AD" w:rsidR="003721ED">
        <w:rPr>
          <w:rFonts w:ascii="Times New Roman" w:hAnsi="Times New Roman"/>
        </w:rPr>
        <w:t>– t.j. nie na požiadanie, ale automaticky).</w:t>
      </w:r>
      <w:r w:rsidRPr="007A08AD" w:rsidR="00332F73">
        <w:rPr>
          <w:rFonts w:ascii="Times New Roman" w:hAnsi="Times New Roman"/>
        </w:rPr>
        <w:t xml:space="preserve"> Rovnako sú riešené p</w:t>
      </w:r>
      <w:r w:rsidR="0005063A">
        <w:rPr>
          <w:rFonts w:ascii="Times New Roman" w:hAnsi="Times New Roman"/>
        </w:rPr>
        <w:t>ovinnosti nájomcu ako žiadateľa</w:t>
      </w:r>
      <w:r w:rsidRPr="007A08AD" w:rsidR="00332F73">
        <w:rPr>
          <w:rFonts w:ascii="Times New Roman" w:hAnsi="Times New Roman"/>
        </w:rPr>
        <w:t xml:space="preserve"> o podporu napr. na prvé zalesnenie poľnohospodárskej pôdy podľa § 11 až 15 nariadenia vlády SR č. 499/2008 Z. z. o podmienkach poskytovania podpory podľa programu rozvoja vidieka v znení </w:t>
      </w:r>
      <w:r w:rsidRPr="007A08AD" w:rsidR="007A08AD">
        <w:rPr>
          <w:rFonts w:ascii="Times New Roman" w:hAnsi="Times New Roman"/>
        </w:rPr>
        <w:t>nariadenia vlády SR č. 128/2010 Z. z.</w:t>
      </w:r>
    </w:p>
    <w:p w:rsidR="00332F73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332F73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Výnimku v tomto smere predstavuje práve § 10 ods. 1 nariadenia vlády SR </w:t>
      </w:r>
      <w:r w:rsidR="004E641B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č. 488/2010 o podmienkach poskytovania podpory v poľnohospodárstv</w:t>
      </w:r>
      <w:r w:rsidR="0005063A">
        <w:rPr>
          <w:rFonts w:ascii="Times New Roman" w:hAnsi="Times New Roman"/>
        </w:rPr>
        <w:t>e formou priamych platieb, ktorý</w:t>
      </w:r>
      <w:r>
        <w:rPr>
          <w:rFonts w:ascii="Times New Roman" w:hAnsi="Times New Roman"/>
        </w:rPr>
        <w:t xml:space="preserve"> ustanovuje, že: „</w:t>
      </w:r>
      <w:r w:rsidRPr="005E2D2A">
        <w:rPr>
          <w:rFonts w:ascii="Times New Roman" w:hAnsi="Times New Roman"/>
          <w:i/>
        </w:rPr>
        <w:t>Žiadateľ o priamu platbu je povinný na požiadanie platobnej agentúry riadne preukázať vlastnícky vzťah, nájomný vzťah alebo užívateľský vzťah k pôde.</w:t>
      </w:r>
      <w:r>
        <w:rPr>
          <w:rFonts w:ascii="Times New Roman" w:hAnsi="Times New Roman"/>
        </w:rPr>
        <w:t xml:space="preserve">“. Práve toto ustanovenie z dôvodu ponechania </w:t>
      </w:r>
      <w:r w:rsidR="0058361B">
        <w:rPr>
          <w:rFonts w:ascii="Times New Roman" w:hAnsi="Times New Roman"/>
        </w:rPr>
        <w:t>rozhodnutia týkajúceho sa preukázania nájomného vzťahu k pôde na voľnej úvahe Pôdohospodárskej platobnej agentúry vytvára priestor na vznik situácií (čo sa v praxi aj deje), keď žiadateľ o podporu o ňu požiada a dostane ju aj bez toho, aby uzavrel zmluvu o nájme s vlastníkom poľnohospodárskej pôdy, ktorej sa podpora vyčlenená zo štátnych prostriedkov, resp. fondov Európskej únie, týka. Takýto stav spôsobený nedokonalosťou platnej legislatívy poškodzuje vlastníka pozemku, a to aj z pohľadu ochrany vlastníckeho práva garantovaného článkom 20 Ústavy Slovenskej republiky. V praxi bolo tiež zaznamenaných viacero prípadov, keď nájomcovia po určitom čase po uzavretí zmluvy prestali platiť nájomné, napr. potom, ako dostali spomínanú podporu.</w:t>
      </w:r>
    </w:p>
    <w:p w:rsidR="0058361B" w:rsidP="00926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987732" w:rsidP="0098773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58361B">
        <w:rPr>
          <w:rFonts w:ascii="Times New Roman" w:hAnsi="Times New Roman"/>
        </w:rPr>
        <w:t>Nápravu v tomto smere možno dosiahnuť preformulovaní</w:t>
      </w:r>
      <w:r w:rsidR="004B1C1B">
        <w:rPr>
          <w:rFonts w:ascii="Times New Roman" w:hAnsi="Times New Roman"/>
        </w:rPr>
        <w:t>m</w:t>
      </w:r>
      <w:r w:rsidR="0058361B">
        <w:rPr>
          <w:rFonts w:ascii="Times New Roman" w:hAnsi="Times New Roman"/>
        </w:rPr>
        <w:t xml:space="preserve"> príslušných ustanovení právnych predpisov, pričom niektoré z nich sú vo výlučnej kompetencii vlády SR a po prijatí návrhu zákona tak budú musieť byť zodpovedajúcim spôsobom novelizované. </w:t>
      </w:r>
      <w:r w:rsidR="004B1C1B">
        <w:rPr>
          <w:rFonts w:ascii="Times New Roman" w:hAnsi="Times New Roman"/>
        </w:rPr>
        <w:t xml:space="preserve">Návrh zákona mení terajšiu formuláciu zákona o nájme poľnohospodárskych pozemkov tak, že povinnosť poskytovať údaje a informácie bude mať nájomca vždy vtedy, keď tak ustanoví príslušný zákon, a nie až na požiadanie Pôdohospodárskej platobnej agentúry. </w:t>
      </w:r>
    </w:p>
    <w:p w:rsidR="00987732" w:rsidP="0098773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A08AD" w:rsidP="0098773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4B1C1B">
        <w:rPr>
          <w:rFonts w:ascii="Times New Roman" w:hAnsi="Times New Roman"/>
        </w:rPr>
        <w:t xml:space="preserve">V nadväznosti na to sa </w:t>
      </w:r>
      <w:r w:rsidR="00987732">
        <w:rPr>
          <w:rFonts w:ascii="Times New Roman" w:hAnsi="Times New Roman"/>
        </w:rPr>
        <w:t xml:space="preserve">návrhom zákona </w:t>
      </w:r>
      <w:r w:rsidR="004B1C1B">
        <w:rPr>
          <w:rFonts w:ascii="Times New Roman" w:hAnsi="Times New Roman"/>
        </w:rPr>
        <w:t>konkretizuje</w:t>
      </w:r>
      <w:r w:rsidR="0005063A">
        <w:rPr>
          <w:rFonts w:ascii="Times New Roman" w:hAnsi="Times New Roman"/>
        </w:rPr>
        <w:t xml:space="preserve"> aj</w:t>
      </w:r>
      <w:r w:rsidR="004B1C1B">
        <w:rPr>
          <w:rFonts w:ascii="Times New Roman" w:hAnsi="Times New Roman"/>
        </w:rPr>
        <w:t xml:space="preserve"> poznámka pod čiarou k odkazu 13, v ktorej sa demonštratívnym spôsobom uvádza § 10 ods. 1 nariadenia vlády SR č. 488/2010 o podmienkach poskytovania podpory v poľnohospodárstve formou priamych platieb, ktoré bude potrebné novelizovať z časového hľadiska súčasne s prijatím návrhu zákona, aby sa nestalo, že platná právna úprava bude vnútorne rozporná.</w:t>
      </w:r>
      <w:r w:rsidR="00987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Okrem nariadenia vlády SR bude v tejto súvislosti potrebné upraviť aj iné právne predpisy a normy, ktoré nie sú všeobecne záväzné, ale vo svojich ustanoveniach odkazujú na novelizáciou dotknuté zákony alebo nariadenie vlády (napr. metodický pokyn Ministerstva pôdohospodárstva a rozvoja vidieka SR č. 387/2012-550).</w:t>
      </w:r>
    </w:p>
    <w:p w:rsidR="007A08AD" w:rsidP="0098773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987732" w:rsidP="0098773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sa tak stane </w:t>
      </w:r>
      <w:r w:rsidR="00926916">
        <w:rPr>
          <w:rFonts w:ascii="Times New Roman" w:hAnsi="Times New Roman"/>
        </w:rPr>
        <w:t>účinným nástrojom a stimulom na prinútenie nájomcov plniť si svoje záväzky voči prenajímateľom</w:t>
      </w:r>
      <w:r>
        <w:rPr>
          <w:rFonts w:ascii="Times New Roman" w:hAnsi="Times New Roman"/>
        </w:rPr>
        <w:t xml:space="preserve"> (vlastníkom</w:t>
      </w:r>
      <w:r w:rsidR="0005063A">
        <w:rPr>
          <w:rFonts w:ascii="Times New Roman" w:hAnsi="Times New Roman"/>
        </w:rPr>
        <w:t xml:space="preserve"> pôdy</w:t>
      </w:r>
      <w:r>
        <w:rPr>
          <w:rFonts w:ascii="Times New Roman" w:hAnsi="Times New Roman"/>
        </w:rPr>
        <w:t xml:space="preserve">) a zároveň napomôže tomu, aby informácie a údaje v </w:t>
      </w:r>
      <w:r>
        <w:rPr>
          <w:rFonts w:ascii="Times New Roman" w:hAnsi="Times New Roman"/>
          <w:color w:val="000000"/>
        </w:rPr>
        <w:t xml:space="preserve">integrovanom administratívnom a kontrolnom systéme, ktorý spravuje Pôdohospodárska platobná agentúra v zmysle § 10 </w:t>
      </w:r>
      <w:r>
        <w:rPr>
          <w:rFonts w:ascii="Times New Roman" w:hAnsi="Times New Roman"/>
        </w:rPr>
        <w:t>zákona</w:t>
      </w:r>
      <w:r w:rsidRPr="003723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 podpore, najmä pokiaľ ide o prvky ako sú vlastník a nájom (nájomca) boli aktuálne, presné a pravdivé, ako to požaduje nariadenie </w:t>
      </w:r>
      <w:r>
        <w:rPr>
          <w:rFonts w:ascii="Times New Roman" w:hAnsi="Times New Roman"/>
          <w:color w:val="000000"/>
        </w:rPr>
        <w:t>Komisie (ES) č. 1122/2009 z 30. novembra 2009, ktorým sa ustanovujú podrobné pravidlá vykonávania nariadenia Rady (ES)</w:t>
      </w:r>
      <w:r>
        <w:rPr>
          <w:rStyle w:val="apple-converted-space"/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č. 73/2009, pokiaľ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>
        <w:rPr>
          <w:rStyle w:val="apple-converted-space"/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č. 1234/2007, pokiaľ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ide o krížové plnenie v rámci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schémy podpory ustanovenej pre odvetvie vinohradníctva a vinárstva (Ú. v. EÚ L 316, 2.12.2009, s. 65</w:t>
      </w:r>
      <w:r w:rsidRPr="00812357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987732" w:rsidP="0098773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A08AD" w:rsidP="0098773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BF416B" w:rsidRPr="00987732" w:rsidP="0098773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</w:rPr>
        <w:t>K Čl. II</w:t>
      </w:r>
    </w:p>
    <w:p w:rsidR="00BF416B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7A08AD" w:rsidRPr="007A08AD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V nadväznosti na bod 1 je potrebné sprísniť podmienky, za ktorých Pôdohospodárska platobná agentúra podľa § 7 ods. 4 zákona o podpore poskytne žiadateľovi podporu na </w:t>
      </w:r>
      <w:r w:rsidR="005E2D2A">
        <w:rPr>
          <w:rFonts w:ascii="Times New Roman" w:hAnsi="Times New Roman"/>
        </w:rPr>
        <w:t>základe žiadostí v oblasti pôdo</w:t>
      </w:r>
      <w:r>
        <w:rPr>
          <w:rFonts w:ascii="Times New Roman" w:hAnsi="Times New Roman"/>
        </w:rPr>
        <w:t xml:space="preserve">hospodárstva a rozvoja vidieka vrátane zálohových platieb. Návrh zákona ustanovuje, že Pôdohospodárska platobná agentúra </w:t>
      </w:r>
      <w:r w:rsidR="004E641B">
        <w:rPr>
          <w:rFonts w:ascii="Times New Roman" w:hAnsi="Times New Roman"/>
        </w:rPr>
        <w:t xml:space="preserve">bude povinná poskytnúť podporu do 13 mesiacov odo dňa doručenia žiadosti o poskytnutie podpory (čo je terajšie znenie), avšak len za predpokladu, že žiadateľ </w:t>
      </w:r>
      <w:r w:rsidR="007503A4">
        <w:rPr>
          <w:rFonts w:ascii="Times New Roman" w:hAnsi="Times New Roman"/>
        </w:rPr>
        <w:t xml:space="preserve">uhrádza nájomné a </w:t>
      </w:r>
      <w:r w:rsidR="004E641B">
        <w:rPr>
          <w:rFonts w:ascii="Times New Roman" w:hAnsi="Times New Roman"/>
        </w:rPr>
        <w:t>sp</w:t>
      </w:r>
      <w:r w:rsidR="007503A4">
        <w:rPr>
          <w:rFonts w:ascii="Times New Roman" w:hAnsi="Times New Roman"/>
        </w:rPr>
        <w:t>ĺňa</w:t>
      </w:r>
      <w:r w:rsidR="004E641B">
        <w:rPr>
          <w:rFonts w:ascii="Times New Roman" w:hAnsi="Times New Roman"/>
        </w:rPr>
        <w:t xml:space="preserve"> </w:t>
      </w:r>
      <w:r w:rsidR="007503A4">
        <w:rPr>
          <w:rFonts w:ascii="Times New Roman" w:hAnsi="Times New Roman"/>
        </w:rPr>
        <w:t>ďalšie</w:t>
      </w:r>
      <w:r w:rsidR="004E641B">
        <w:rPr>
          <w:rFonts w:ascii="Times New Roman" w:hAnsi="Times New Roman"/>
        </w:rPr>
        <w:t xml:space="preserve"> podmienky, ktoré právne akty Európskej únie a slovenské právne predpisy od neho požadujú. V tejto súvislosti sa v poznámke pod čiarou k novozavedenému odkazu 27c zámerne demonštratívnym spôsobom uvádza týmto návrhom zákona novelizovaný § 14 ods. 3 zákona o nájme poľnohospodárskych pozemkov, aby sa zvýraznila práve táto povinno</w:t>
      </w:r>
      <w:r w:rsidR="005E2D2A">
        <w:rPr>
          <w:rFonts w:ascii="Times New Roman" w:hAnsi="Times New Roman"/>
        </w:rPr>
        <w:t xml:space="preserve">sť, ktorú musí žiadateľ </w:t>
      </w:r>
      <w:r w:rsidR="004E641B">
        <w:rPr>
          <w:rFonts w:ascii="Times New Roman" w:hAnsi="Times New Roman"/>
        </w:rPr>
        <w:t>ako jednu z mnohých ďalších dodržať, ak chce získať podporu z Pôdohospodárskej platobnej agentúry.</w:t>
      </w:r>
    </w:p>
    <w:p w:rsidR="007A08AD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7A08AD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4E641B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4E641B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662F8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</w:rPr>
        <w:t>K Čl. II</w:t>
      </w:r>
      <w:r w:rsidR="00BF416B">
        <w:rPr>
          <w:rFonts w:ascii="Times New Roman" w:hAnsi="Times New Roman"/>
          <w:b/>
        </w:rPr>
        <w:t>I</w:t>
      </w:r>
    </w:p>
    <w:p w:rsidR="00E54769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013BF" w:rsidRPr="00C6443C" w:rsidP="00C644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</w:rPr>
      </w:pPr>
      <w:r w:rsidRPr="00C6443C" w:rsidR="00DB333B">
        <w:rPr>
          <w:rFonts w:ascii="Times New Roman" w:hAnsi="Times New Roman"/>
        </w:rPr>
        <w:t>Navrhuje sa účinnosť predkladaného zákona</w:t>
      </w:r>
      <w:r w:rsidRPr="00C6443C" w:rsidR="009662F8">
        <w:rPr>
          <w:rFonts w:ascii="Times New Roman" w:hAnsi="Times New Roman"/>
        </w:rPr>
        <w:t xml:space="preserve"> so zohľadnením legisvakančnej lehoty, </w:t>
      </w:r>
      <w:r w:rsidRPr="00C6443C" w:rsidR="00DB333B">
        <w:rPr>
          <w:rFonts w:ascii="Times New Roman" w:hAnsi="Times New Roman"/>
        </w:rPr>
        <w:t xml:space="preserve">a to od 1. </w:t>
      </w:r>
      <w:r w:rsidR="004E641B">
        <w:rPr>
          <w:rFonts w:ascii="Times New Roman" w:hAnsi="Times New Roman"/>
        </w:rPr>
        <w:t>januára</w:t>
      </w:r>
      <w:r w:rsidRPr="00C6443C" w:rsidR="00422097">
        <w:rPr>
          <w:rFonts w:ascii="Times New Roman" w:hAnsi="Times New Roman"/>
        </w:rPr>
        <w:t xml:space="preserve"> </w:t>
      </w:r>
      <w:r w:rsidR="004E641B">
        <w:rPr>
          <w:rFonts w:ascii="Times New Roman" w:hAnsi="Times New Roman"/>
        </w:rPr>
        <w:t>2013</w:t>
      </w:r>
      <w:r w:rsidR="00C6443C">
        <w:rPr>
          <w:rFonts w:ascii="Times New Roman" w:hAnsi="Times New Roman"/>
        </w:rPr>
        <w:t>.</w:t>
      </w:r>
      <w:r w:rsidR="004E641B">
        <w:rPr>
          <w:rFonts w:ascii="Times New Roman" w:hAnsi="Times New Roman"/>
        </w:rPr>
        <w:t xml:space="preserve"> Táto lehota je potrebná tiež z dôvodu, že súčasne s prijatím zákona by mala byť prijatá aj novela nariadenia vlády SR č. 488/2010 o podmienkach poskytovania podpory v poľnohospodárstve formou priamych platieb, ktorou sa zosúladí znenie jeho § 10 ods. 1 so znením § 14 ods. 3 zákona</w:t>
      </w:r>
      <w:r w:rsidRPr="004E641B" w:rsidR="004E641B">
        <w:rPr>
          <w:rFonts w:ascii="Times New Roman" w:hAnsi="Times New Roman"/>
        </w:rPr>
        <w:t xml:space="preserve"> </w:t>
      </w:r>
      <w:r w:rsidR="004E641B">
        <w:rPr>
          <w:rFonts w:ascii="Times New Roman" w:hAnsi="Times New Roman"/>
        </w:rPr>
        <w:t>o nájme poľnohospodárskych pozemkov už aj v znení tohto návrhu zákona.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4793C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39FB"/>
    <w:rsid w:val="001149EA"/>
    <w:rsid w:val="00117635"/>
    <w:rsid w:val="0012197D"/>
    <w:rsid w:val="001243A6"/>
    <w:rsid w:val="00125137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D5E"/>
    <w:rsid w:val="00357882"/>
    <w:rsid w:val="003604B7"/>
    <w:rsid w:val="0036171B"/>
    <w:rsid w:val="003619C5"/>
    <w:rsid w:val="00363774"/>
    <w:rsid w:val="00364763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092C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5FF4"/>
    <w:rsid w:val="00776A54"/>
    <w:rsid w:val="00776F49"/>
    <w:rsid w:val="0077789F"/>
    <w:rsid w:val="007814D5"/>
    <w:rsid w:val="00783830"/>
    <w:rsid w:val="00783A2B"/>
    <w:rsid w:val="00783C72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44445"/>
    <w:rsid w:val="0084793C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1B3C"/>
    <w:rsid w:val="00B52162"/>
    <w:rsid w:val="00B53209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596"/>
    <w:rsid w:val="00C4095B"/>
    <w:rsid w:val="00C437E2"/>
    <w:rsid w:val="00C43B39"/>
    <w:rsid w:val="00C45EE8"/>
    <w:rsid w:val="00C46F55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58D7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7F22"/>
    <w:rsid w:val="00E81339"/>
    <w:rsid w:val="00E81B85"/>
    <w:rsid w:val="00E83C0B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1575</Words>
  <Characters>8981</Characters>
  <Application>Microsoft Office Word</Application>
  <DocSecurity>0</DocSecurity>
  <Lines>0</Lines>
  <Paragraphs>0</Paragraphs>
  <ScaleCrop>false</ScaleCrop>
  <Company>UVSR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2012-08-24T14:52:00Z</dcterms:created>
  <dcterms:modified xsi:type="dcterms:W3CDTF">2012-08-24T14:52:00Z</dcterms:modified>
</cp:coreProperties>
</file>