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3922" w:rsidRPr="009B592C" w:rsidP="009F392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9F3922" w:rsidRPr="009B592C" w:rsidP="009F3922">
      <w:pPr>
        <w:bidi w:val="0"/>
        <w:jc w:val="center"/>
        <w:rPr>
          <w:rFonts w:ascii="Times New Roman" w:hAnsi="Times New Roman" w:cs="Times New Roman" w:hint="default"/>
          <w:b/>
          <w:spacing w:val="30"/>
          <w:sz w:val="24"/>
          <w:szCs w:val="24"/>
        </w:rPr>
      </w:pPr>
      <w:r w:rsidRPr="009B592C">
        <w:rPr>
          <w:rFonts w:ascii="Times New Roman" w:hAnsi="Times New Roman" w:cs="Times New Roman" w:hint="default"/>
          <w:b/>
          <w:spacing w:val="30"/>
          <w:sz w:val="24"/>
          <w:szCs w:val="24"/>
        </w:rPr>
        <w:t>NÁ</w:t>
      </w:r>
      <w:r w:rsidRPr="009B592C">
        <w:rPr>
          <w:rFonts w:ascii="Times New Roman" w:hAnsi="Times New Roman" w:cs="Times New Roman" w:hint="default"/>
          <w:b/>
          <w:spacing w:val="30"/>
          <w:sz w:val="24"/>
          <w:szCs w:val="24"/>
        </w:rPr>
        <w:t>RODNÁ</w:t>
      </w:r>
      <w:r w:rsidRPr="009B592C">
        <w:rPr>
          <w:rFonts w:ascii="Times New Roman" w:hAnsi="Times New Roman" w:cs="Times New Roman" w:hint="default"/>
          <w:b/>
          <w:spacing w:val="30"/>
          <w:sz w:val="24"/>
          <w:szCs w:val="24"/>
        </w:rPr>
        <w:t xml:space="preserve"> RADA SLOVENSKEJ REPUBLIKY </w:t>
      </w:r>
    </w:p>
    <w:p w:rsidR="009F3922" w:rsidRPr="009B592C" w:rsidP="009F3922">
      <w:pPr>
        <w:pBdr>
          <w:bottom w:val="single" w:sz="12" w:space="3" w:color="auto"/>
        </w:pBdr>
        <w:bidi w:val="0"/>
        <w:jc w:val="center"/>
        <w:rPr>
          <w:rFonts w:ascii="Times New Roman" w:hAnsi="Times New Roman" w:cs="Times New Roman" w:hint="default"/>
          <w:spacing w:val="30"/>
          <w:sz w:val="24"/>
          <w:szCs w:val="24"/>
        </w:rPr>
      </w:pPr>
      <w:r w:rsidRPr="009B592C">
        <w:rPr>
          <w:rFonts w:ascii="Times New Roman" w:hAnsi="Times New Roman" w:cs="Times New Roman" w:hint="default"/>
          <w:spacing w:val="30"/>
          <w:sz w:val="24"/>
          <w:szCs w:val="24"/>
        </w:rPr>
        <w:t>VI. volebné</w:t>
      </w:r>
      <w:r w:rsidRPr="009B592C">
        <w:rPr>
          <w:rFonts w:ascii="Times New Roman" w:hAnsi="Times New Roman" w:cs="Times New Roman" w:hint="default"/>
          <w:spacing w:val="30"/>
          <w:sz w:val="24"/>
          <w:szCs w:val="24"/>
        </w:rPr>
        <w:t xml:space="preserve"> obdobie</w:t>
      </w:r>
    </w:p>
    <w:p w:rsidR="009F3922" w:rsidRPr="009B592C" w:rsidP="009F3922">
      <w:pPr>
        <w:bidi w:val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9B592C" w:rsidRPr="009B592C" w:rsidP="009B592C">
      <w:pPr>
        <w:bidi w:val="0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9F3922" w:rsidRPr="009B592C" w:rsidP="009F392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9B592C" w:rsidR="009B592C">
        <w:rPr>
          <w:rFonts w:ascii="Times New Roman" w:hAnsi="Times New Roman" w:cs="Times New Roman"/>
          <w:b/>
          <w:spacing w:val="30"/>
          <w:sz w:val="24"/>
          <w:szCs w:val="24"/>
        </w:rPr>
        <w:t>193</w:t>
      </w:r>
    </w:p>
    <w:p w:rsidR="009B592C" w:rsidRPr="009B592C" w:rsidP="009F3922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B85BD8" w:rsidRPr="009B592C" w:rsidP="009B592C">
      <w:pPr>
        <w:bidi w:val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9B592C" w:rsidR="009F3922">
        <w:rPr>
          <w:rFonts w:ascii="Times New Roman" w:hAnsi="Times New Roman" w:cs="Times New Roman" w:hint="default"/>
          <w:b/>
          <w:spacing w:val="30"/>
          <w:sz w:val="24"/>
          <w:szCs w:val="24"/>
        </w:rPr>
        <w:t>VLÁ</w:t>
      </w:r>
      <w:r w:rsidRPr="009B592C" w:rsidR="009F3922">
        <w:rPr>
          <w:rFonts w:ascii="Times New Roman" w:hAnsi="Times New Roman" w:cs="Times New Roman" w:hint="default"/>
          <w:b/>
          <w:spacing w:val="30"/>
          <w:sz w:val="24"/>
          <w:szCs w:val="24"/>
        </w:rPr>
        <w:t>DNY NÁ</w:t>
      </w:r>
      <w:r w:rsidRPr="009B592C" w:rsidR="009F3922">
        <w:rPr>
          <w:rFonts w:ascii="Times New Roman" w:hAnsi="Times New Roman" w:cs="Times New Roman" w:hint="default"/>
          <w:b/>
          <w:spacing w:val="30"/>
          <w:sz w:val="24"/>
          <w:szCs w:val="24"/>
        </w:rPr>
        <w:t xml:space="preserve">VRH </w:t>
      </w:r>
    </w:p>
    <w:p w:rsidR="009B592C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B85BD8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9B592C">
        <w:rPr>
          <w:rFonts w:ascii="Times New Roman" w:hAnsi="Times New Roman" w:cs="Times New Roman" w:hint="default"/>
          <w:b/>
          <w:sz w:val="24"/>
          <w:szCs w:val="24"/>
        </w:rPr>
        <w:t>Zá</w:t>
      </w:r>
      <w:r w:rsidRPr="009B592C" w:rsidR="009B592C">
        <w:rPr>
          <w:rFonts w:ascii="Times New Roman" w:hAnsi="Times New Roman" w:cs="Times New Roman" w:hint="default"/>
          <w:b/>
          <w:sz w:val="24"/>
          <w:szCs w:val="24"/>
        </w:rPr>
        <w:t>kon</w:t>
      </w:r>
    </w:p>
    <w:p w:rsidR="009B592C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BD8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92C" w:rsidR="0040192C">
        <w:rPr>
          <w:rFonts w:ascii="Times New Roman" w:hAnsi="Times New Roman" w:cs="Times New Roman"/>
          <w:sz w:val="24"/>
          <w:szCs w:val="24"/>
        </w:rPr>
        <w:t>z ... 2012,</w:t>
      </w:r>
    </w:p>
    <w:p w:rsidR="00B85BD8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28D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ktorý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m sa mení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 a dopĺň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a zá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kon č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. 514/2003 Z. z. o zodpovednosti za š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kodu </w:t>
      </w:r>
    </w:p>
    <w:p w:rsidR="009D228D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spô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sobenú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 pri vý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kone verejnej moci a o zmene niektorý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ch zá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konov </w:t>
      </w:r>
    </w:p>
    <w:p w:rsidR="00B85BD8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v znení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 neskorší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ch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 xml:space="preserve"> predpisov</w:t>
      </w:r>
    </w:p>
    <w:p w:rsidR="00B85BD8" w:rsidRPr="009B592C" w:rsidP="009B592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AEE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851" w:rsidRPr="009B592C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592C" w:rsidR="00206F3F">
        <w:rPr>
          <w:rFonts w:ascii="Times New Roman" w:hAnsi="Times New Roman" w:cs="Times New Roman" w:hint="default"/>
          <w:sz w:val="24"/>
          <w:szCs w:val="24"/>
        </w:rPr>
        <w:t>Ná</w:t>
      </w:r>
      <w:r w:rsidRPr="009B592C" w:rsidR="00206F3F">
        <w:rPr>
          <w:rFonts w:ascii="Times New Roman" w:hAnsi="Times New Roman" w:cs="Times New Roman" w:hint="default"/>
          <w:sz w:val="24"/>
          <w:szCs w:val="24"/>
        </w:rPr>
        <w:t>rodná</w:t>
      </w:r>
      <w:r w:rsidRPr="009B592C" w:rsidR="00206F3F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9B592C" w:rsidR="00206F3F">
        <w:rPr>
          <w:rFonts w:ascii="Times New Roman" w:hAnsi="Times New Roman" w:cs="Times New Roman" w:hint="default"/>
          <w:sz w:val="24"/>
          <w:szCs w:val="24"/>
        </w:rPr>
        <w:t xml:space="preserve">kone: </w:t>
      </w:r>
    </w:p>
    <w:p w:rsidR="00951A3F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92C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8A9" w:rsidRPr="009B592C" w:rsidP="00502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l. I</w:t>
      </w:r>
    </w:p>
    <w:p w:rsidR="00D628A9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ab/>
      </w:r>
    </w:p>
    <w:p w:rsidR="00D628A9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ab/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514/2003 Z. z. o zodpovednosti za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kodu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sobenú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pri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kone verejnej moci a o zmene niektorý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konov v 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215/2007 Z. z.,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477/2008 Z.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z.,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517/2008 Z. z.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508/2010 Z. z. sa mení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D628A9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81" w:rsidRPr="009B592C" w:rsidP="0050200C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sm. a) prvý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bod znie: </w:t>
      </w:r>
    </w:p>
    <w:p w:rsidR="00F66086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1.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koda vznikla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sledku rozhodnutia vydané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dom alebo ak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vnym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radný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postupom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du,“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B00917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7A33" w:rsidRPr="009B592C" w:rsidP="00F235B9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402211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4 ods. 1 pí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smená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b) a c) znejú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: </w:t>
      </w:r>
    </w:p>
    <w:p w:rsidR="004B55C9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402211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b) Ministerstvo vnú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tra Slovenskej republiky, ak v trestnom konaní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kodu spô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sobil vyš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Policajné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ho zboru alebo poverený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ní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k Policajné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ho zboru,</w:t>
      </w:r>
      <w:r w:rsidRPr="009B592C" w:rsidR="00402211">
        <w:rPr>
          <w:rFonts w:ascii="Times New Roman" w:hAnsi="Times New Roman" w:cs="Times New Roman"/>
          <w:sz w:val="24"/>
          <w:szCs w:val="24"/>
          <w:vertAlign w:val="superscript"/>
        </w:rPr>
        <w:t xml:space="preserve">3) </w:t>
      </w:r>
      <w:r w:rsidRPr="009B592C" w:rsidR="0040221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402211" w:rsidRPr="009B592C" w:rsidP="00402211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>1.  prokurá</w:t>
      </w:r>
      <w:r w:rsidRPr="009B592C">
        <w:rPr>
          <w:rFonts w:ascii="Times New Roman" w:hAnsi="Times New Roman" w:cs="Times New Roman" w:hint="default"/>
          <w:sz w:val="24"/>
          <w:szCs w:val="24"/>
        </w:rPr>
        <w:t>tor nezamietol sť</w:t>
      </w:r>
      <w:r w:rsidRPr="009B592C">
        <w:rPr>
          <w:rFonts w:ascii="Times New Roman" w:hAnsi="Times New Roman" w:cs="Times New Roman" w:hint="default"/>
          <w:sz w:val="24"/>
          <w:szCs w:val="24"/>
        </w:rPr>
        <w:t>až</w:t>
      </w:r>
      <w:r w:rsidRPr="009B592C">
        <w:rPr>
          <w:rFonts w:ascii="Times New Roman" w:hAnsi="Times New Roman" w:cs="Times New Roman" w:hint="default"/>
          <w:sz w:val="24"/>
          <w:szCs w:val="24"/>
        </w:rPr>
        <w:t>nosť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proti uzneseniu vyš</w:t>
      </w:r>
      <w:r w:rsidRPr="009B592C">
        <w:rPr>
          <w:rFonts w:ascii="Times New Roman" w:hAnsi="Times New Roman" w:cs="Times New Roman" w:hint="default"/>
          <w:sz w:val="24"/>
          <w:szCs w:val="24"/>
        </w:rPr>
        <w:t>e</w:t>
      </w:r>
      <w:r w:rsidRPr="009B592C">
        <w:rPr>
          <w:rFonts w:ascii="Times New Roman" w:hAnsi="Times New Roman" w:cs="Times New Roman" w:hint="default"/>
          <w:sz w:val="24"/>
          <w:szCs w:val="24"/>
        </w:rPr>
        <w:t>trovateľ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Policajné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 xml:space="preserve">ho zboru </w:t>
      </w:r>
      <w:r w:rsidRPr="009B592C">
        <w:rPr>
          <w:rFonts w:ascii="Times New Roman" w:hAnsi="Times New Roman" w:cs="Times New Roman" w:hint="default"/>
          <w:sz w:val="24"/>
          <w:szCs w:val="24"/>
        </w:rPr>
        <w:t>alebo poverené</w:t>
      </w:r>
      <w:r w:rsidRPr="009B592C">
        <w:rPr>
          <w:rFonts w:ascii="Times New Roman" w:hAnsi="Times New Roman" w:cs="Times New Roman" w:hint="default"/>
          <w:sz w:val="24"/>
          <w:szCs w:val="24"/>
        </w:rPr>
        <w:t>ho prí</w:t>
      </w:r>
      <w:r w:rsidRPr="009B592C">
        <w:rPr>
          <w:rFonts w:ascii="Times New Roman" w:hAnsi="Times New Roman" w:cs="Times New Roman" w:hint="default"/>
          <w:sz w:val="24"/>
          <w:szCs w:val="24"/>
        </w:rPr>
        <w:t>sluš</w:t>
      </w:r>
      <w:r w:rsidRPr="009B592C">
        <w:rPr>
          <w:rFonts w:ascii="Times New Roman" w:hAnsi="Times New Roman" w:cs="Times New Roman" w:hint="default"/>
          <w:sz w:val="24"/>
          <w:szCs w:val="24"/>
        </w:rPr>
        <w:t>ní</w:t>
      </w:r>
      <w:r w:rsidRPr="009B592C">
        <w:rPr>
          <w:rFonts w:ascii="Times New Roman" w:hAnsi="Times New Roman" w:cs="Times New Roman" w:hint="default"/>
          <w:sz w:val="24"/>
          <w:szCs w:val="24"/>
        </w:rPr>
        <w:t>ka Policajné</w:t>
      </w:r>
      <w:r w:rsidRPr="009B592C">
        <w:rPr>
          <w:rFonts w:ascii="Times New Roman" w:hAnsi="Times New Roman" w:cs="Times New Roman" w:hint="default"/>
          <w:sz w:val="24"/>
          <w:szCs w:val="24"/>
        </w:rPr>
        <w:t>ho zboru a nepodal v trestnej veci obž</w:t>
      </w:r>
      <w:r w:rsidRPr="009B592C">
        <w:rPr>
          <w:rFonts w:ascii="Times New Roman" w:hAnsi="Times New Roman" w:cs="Times New Roman" w:hint="default"/>
          <w:sz w:val="24"/>
          <w:szCs w:val="24"/>
        </w:rPr>
        <w:t>alobu prí</w:t>
      </w:r>
      <w:r w:rsidRPr="009B592C">
        <w:rPr>
          <w:rFonts w:ascii="Times New Roman" w:hAnsi="Times New Roman" w:cs="Times New Roman" w:hint="default"/>
          <w:sz w:val="24"/>
          <w:szCs w:val="24"/>
        </w:rPr>
        <w:t>sluš</w:t>
      </w:r>
      <w:r w:rsidRPr="009B592C">
        <w:rPr>
          <w:rFonts w:ascii="Times New Roman" w:hAnsi="Times New Roman" w:cs="Times New Roman" w:hint="default"/>
          <w:sz w:val="24"/>
          <w:szCs w:val="24"/>
        </w:rPr>
        <w:t>né</w:t>
      </w:r>
      <w:r w:rsidRPr="009B592C">
        <w:rPr>
          <w:rFonts w:ascii="Times New Roman" w:hAnsi="Times New Roman" w:cs="Times New Roman" w:hint="default"/>
          <w:sz w:val="24"/>
          <w:szCs w:val="24"/>
        </w:rPr>
        <w:t>mu sú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du alebo </w:t>
      </w:r>
    </w:p>
    <w:p w:rsidR="00402211" w:rsidRPr="009B592C" w:rsidP="0040221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>2. vyš</w:t>
      </w:r>
      <w:r w:rsidRPr="009B592C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Policajné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 xml:space="preserve">ho zboru </w:t>
      </w:r>
      <w:r w:rsidRPr="009B592C">
        <w:rPr>
          <w:rFonts w:ascii="Times New Roman" w:hAnsi="Times New Roman" w:cs="Times New Roman" w:hint="default"/>
          <w:sz w:val="24"/>
          <w:szCs w:val="24"/>
        </w:rPr>
        <w:t>alebo poverený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B592C">
        <w:rPr>
          <w:rFonts w:ascii="Times New Roman" w:hAnsi="Times New Roman" w:cs="Times New Roman" w:hint="default"/>
          <w:sz w:val="24"/>
          <w:szCs w:val="24"/>
        </w:rPr>
        <w:t>sluš</w:t>
      </w:r>
      <w:r w:rsidRPr="009B592C">
        <w:rPr>
          <w:rFonts w:ascii="Times New Roman" w:hAnsi="Times New Roman" w:cs="Times New Roman" w:hint="default"/>
          <w:sz w:val="24"/>
          <w:szCs w:val="24"/>
        </w:rPr>
        <w:t>ní</w:t>
      </w:r>
      <w:r w:rsidRPr="009B592C">
        <w:rPr>
          <w:rFonts w:ascii="Times New Roman" w:hAnsi="Times New Roman" w:cs="Times New Roman" w:hint="default"/>
          <w:sz w:val="24"/>
          <w:szCs w:val="24"/>
        </w:rPr>
        <w:t>k Policajné</w:t>
      </w:r>
      <w:r w:rsidRPr="009B592C">
        <w:rPr>
          <w:rFonts w:ascii="Times New Roman" w:hAnsi="Times New Roman" w:cs="Times New Roman" w:hint="default"/>
          <w:sz w:val="24"/>
          <w:szCs w:val="24"/>
        </w:rPr>
        <w:t>ho zboru nekonal na zá</w:t>
      </w:r>
      <w:r w:rsidRPr="009B592C">
        <w:rPr>
          <w:rFonts w:ascii="Times New Roman" w:hAnsi="Times New Roman" w:cs="Times New Roman" w:hint="default"/>
          <w:sz w:val="24"/>
          <w:szCs w:val="24"/>
        </w:rPr>
        <w:t>klade zá</w:t>
      </w:r>
      <w:r w:rsidRPr="009B592C">
        <w:rPr>
          <w:rFonts w:ascii="Times New Roman" w:hAnsi="Times New Roman" w:cs="Times New Roman" w:hint="default"/>
          <w:sz w:val="24"/>
          <w:szCs w:val="24"/>
        </w:rPr>
        <w:t>vä</w:t>
      </w:r>
      <w:r w:rsidRPr="009B592C">
        <w:rPr>
          <w:rFonts w:ascii="Times New Roman" w:hAnsi="Times New Roman" w:cs="Times New Roman" w:hint="default"/>
          <w:sz w:val="24"/>
          <w:szCs w:val="24"/>
        </w:rPr>
        <w:t>zné</w:t>
      </w:r>
      <w:r w:rsidRPr="009B592C">
        <w:rPr>
          <w:rFonts w:ascii="Times New Roman" w:hAnsi="Times New Roman" w:cs="Times New Roman" w:hint="default"/>
          <w:sz w:val="24"/>
          <w:szCs w:val="24"/>
        </w:rPr>
        <w:t>ho pokynu prokurá</w:t>
      </w:r>
      <w:r w:rsidRPr="009B592C">
        <w:rPr>
          <w:rFonts w:ascii="Times New Roman" w:hAnsi="Times New Roman" w:cs="Times New Roman" w:hint="default"/>
          <w:sz w:val="24"/>
          <w:szCs w:val="24"/>
        </w:rPr>
        <w:t>t</w:t>
      </w:r>
      <w:r w:rsidRPr="009B592C">
        <w:rPr>
          <w:rFonts w:ascii="Times New Roman" w:hAnsi="Times New Roman" w:cs="Times New Roman" w:hint="default"/>
          <w:sz w:val="24"/>
          <w:szCs w:val="24"/>
        </w:rPr>
        <w:t>ora,</w:t>
      </w:r>
    </w:p>
    <w:p w:rsidR="004B1C51" w:rsidRPr="009B592C" w:rsidP="00402211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B55C9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402211">
        <w:rPr>
          <w:rFonts w:ascii="Times New Roman" w:hAnsi="Times New Roman" w:cs="Times New Roman" w:hint="default"/>
          <w:sz w:val="24"/>
          <w:szCs w:val="24"/>
        </w:rPr>
        <w:t>c) Ministerstvo financií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Slovenskej republiky, ak v trestnom konaní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spô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sobil 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kodu vyš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vy alebo poverený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pracovní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k finanč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vy,</w:t>
      </w:r>
      <w:r w:rsidRPr="009B592C" w:rsidR="00402211">
        <w:rPr>
          <w:rFonts w:ascii="Times New Roman" w:hAnsi="Times New Roman" w:cs="Times New Roman"/>
          <w:sz w:val="24"/>
          <w:szCs w:val="24"/>
          <w:vertAlign w:val="superscript"/>
        </w:rPr>
        <w:t xml:space="preserve">3) </w:t>
      </w:r>
      <w:r w:rsidRPr="009B592C" w:rsidR="0040221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402211" w:rsidRPr="009B592C" w:rsidP="00402211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>1. prokurá</w:t>
      </w:r>
      <w:r w:rsidRPr="009B592C">
        <w:rPr>
          <w:rFonts w:ascii="Times New Roman" w:hAnsi="Times New Roman" w:cs="Times New Roman" w:hint="default"/>
          <w:sz w:val="24"/>
          <w:szCs w:val="24"/>
        </w:rPr>
        <w:t>tor nezamietol sť</w:t>
      </w:r>
      <w:r w:rsidRPr="009B592C">
        <w:rPr>
          <w:rFonts w:ascii="Times New Roman" w:hAnsi="Times New Roman" w:cs="Times New Roman" w:hint="default"/>
          <w:sz w:val="24"/>
          <w:szCs w:val="24"/>
        </w:rPr>
        <w:t>až</w:t>
      </w:r>
      <w:r w:rsidRPr="009B592C">
        <w:rPr>
          <w:rFonts w:ascii="Times New Roman" w:hAnsi="Times New Roman" w:cs="Times New Roman" w:hint="default"/>
          <w:sz w:val="24"/>
          <w:szCs w:val="24"/>
        </w:rPr>
        <w:t>nosť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proti uzneseniu vyš</w:t>
      </w:r>
      <w:r w:rsidRPr="009B592C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>
        <w:rPr>
          <w:rFonts w:ascii="Times New Roman" w:hAnsi="Times New Roman" w:cs="Times New Roman" w:hint="default"/>
          <w:sz w:val="24"/>
          <w:szCs w:val="24"/>
        </w:rPr>
        <w:t>a finanč</w:t>
      </w:r>
      <w:r w:rsidRPr="009B592C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>
        <w:rPr>
          <w:rFonts w:ascii="Times New Roman" w:hAnsi="Times New Roman" w:cs="Times New Roman" w:hint="default"/>
          <w:sz w:val="24"/>
          <w:szCs w:val="24"/>
        </w:rPr>
        <w:t>vy alebo po</w:t>
      </w:r>
      <w:r w:rsidRPr="009B592C">
        <w:rPr>
          <w:rFonts w:ascii="Times New Roman" w:hAnsi="Times New Roman" w:cs="Times New Roman" w:hint="default"/>
          <w:sz w:val="24"/>
          <w:szCs w:val="24"/>
        </w:rPr>
        <w:t>verené</w:t>
      </w:r>
      <w:r w:rsidRPr="009B592C">
        <w:rPr>
          <w:rFonts w:ascii="Times New Roman" w:hAnsi="Times New Roman" w:cs="Times New Roman" w:hint="default"/>
          <w:sz w:val="24"/>
          <w:szCs w:val="24"/>
        </w:rPr>
        <w:t>ho pracovní</w:t>
      </w:r>
      <w:r w:rsidRPr="009B592C">
        <w:rPr>
          <w:rFonts w:ascii="Times New Roman" w:hAnsi="Times New Roman" w:cs="Times New Roman" w:hint="default"/>
          <w:sz w:val="24"/>
          <w:szCs w:val="24"/>
        </w:rPr>
        <w:t>ka finanč</w:t>
      </w:r>
      <w:r w:rsidRPr="009B592C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>
        <w:rPr>
          <w:rFonts w:ascii="Times New Roman" w:hAnsi="Times New Roman" w:cs="Times New Roman" w:hint="default"/>
          <w:sz w:val="24"/>
          <w:szCs w:val="24"/>
        </w:rPr>
        <w:t>vy a nepodal v trestnej veci obž</w:t>
      </w:r>
      <w:r w:rsidRPr="009B592C">
        <w:rPr>
          <w:rFonts w:ascii="Times New Roman" w:hAnsi="Times New Roman" w:cs="Times New Roman" w:hint="default"/>
          <w:sz w:val="24"/>
          <w:szCs w:val="24"/>
        </w:rPr>
        <w:t>alobu prí</w:t>
      </w:r>
      <w:r w:rsidRPr="009B592C">
        <w:rPr>
          <w:rFonts w:ascii="Times New Roman" w:hAnsi="Times New Roman" w:cs="Times New Roman" w:hint="default"/>
          <w:sz w:val="24"/>
          <w:szCs w:val="24"/>
        </w:rPr>
        <w:t>sluš</w:t>
      </w:r>
      <w:r w:rsidRPr="009B592C">
        <w:rPr>
          <w:rFonts w:ascii="Times New Roman" w:hAnsi="Times New Roman" w:cs="Times New Roman" w:hint="default"/>
          <w:sz w:val="24"/>
          <w:szCs w:val="24"/>
        </w:rPr>
        <w:t>né</w:t>
      </w:r>
      <w:r w:rsidRPr="009B592C">
        <w:rPr>
          <w:rFonts w:ascii="Times New Roman" w:hAnsi="Times New Roman" w:cs="Times New Roman" w:hint="default"/>
          <w:sz w:val="24"/>
          <w:szCs w:val="24"/>
        </w:rPr>
        <w:t>mu sú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du alebo </w:t>
      </w:r>
    </w:p>
    <w:p w:rsidR="00402211" w:rsidRPr="009B592C" w:rsidP="00402211">
      <w:pPr>
        <w:pStyle w:val="ListParagraph"/>
        <w:bidi w:val="0"/>
        <w:spacing w:after="0" w:line="240" w:lineRule="auto"/>
        <w:ind w:left="567" w:hanging="283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>2. vyš</w:t>
      </w:r>
      <w:r w:rsidRPr="009B592C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Pr="009B592C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>
        <w:rPr>
          <w:rFonts w:ascii="Times New Roman" w:hAnsi="Times New Roman" w:cs="Times New Roman" w:hint="default"/>
          <w:sz w:val="24"/>
          <w:szCs w:val="24"/>
        </w:rPr>
        <w:t>vy  alebo poverený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pracovní</w:t>
      </w:r>
      <w:r w:rsidRPr="009B592C">
        <w:rPr>
          <w:rFonts w:ascii="Times New Roman" w:hAnsi="Times New Roman" w:cs="Times New Roman" w:hint="default"/>
          <w:sz w:val="24"/>
          <w:szCs w:val="24"/>
        </w:rPr>
        <w:t>k finanč</w:t>
      </w:r>
      <w:r w:rsidRPr="009B592C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>
        <w:rPr>
          <w:rFonts w:ascii="Times New Roman" w:hAnsi="Times New Roman" w:cs="Times New Roman" w:hint="default"/>
          <w:sz w:val="24"/>
          <w:szCs w:val="24"/>
        </w:rPr>
        <w:t>vy  nekonal na zá</w:t>
      </w:r>
      <w:r w:rsidRPr="009B592C">
        <w:rPr>
          <w:rFonts w:ascii="Times New Roman" w:hAnsi="Times New Roman" w:cs="Times New Roman" w:hint="default"/>
          <w:sz w:val="24"/>
          <w:szCs w:val="24"/>
        </w:rPr>
        <w:t>klade zá</w:t>
      </w:r>
      <w:r w:rsidRPr="009B592C">
        <w:rPr>
          <w:rFonts w:ascii="Times New Roman" w:hAnsi="Times New Roman" w:cs="Times New Roman" w:hint="default"/>
          <w:sz w:val="24"/>
          <w:szCs w:val="24"/>
        </w:rPr>
        <w:t>vä</w:t>
      </w:r>
      <w:r w:rsidRPr="009B592C">
        <w:rPr>
          <w:rFonts w:ascii="Times New Roman" w:hAnsi="Times New Roman" w:cs="Times New Roman" w:hint="default"/>
          <w:sz w:val="24"/>
          <w:szCs w:val="24"/>
        </w:rPr>
        <w:t>zné</w:t>
      </w:r>
      <w:r w:rsidRPr="009B592C">
        <w:rPr>
          <w:rFonts w:ascii="Times New Roman" w:hAnsi="Times New Roman" w:cs="Times New Roman" w:hint="default"/>
          <w:sz w:val="24"/>
          <w:szCs w:val="24"/>
        </w:rPr>
        <w:t>ho pokynu prokurá</w:t>
      </w:r>
      <w:r w:rsidRPr="009B592C">
        <w:rPr>
          <w:rFonts w:ascii="Times New Roman" w:hAnsi="Times New Roman" w:cs="Times New Roman" w:hint="default"/>
          <w:sz w:val="24"/>
          <w:szCs w:val="24"/>
        </w:rPr>
        <w:t>tora.</w:t>
      </w:r>
    </w:p>
    <w:p w:rsidR="00057A33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259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402211">
        <w:rPr>
          <w:rFonts w:ascii="Times New Roman" w:hAnsi="Times New Roman" w:cs="Times New Roman" w:hint="default"/>
          <w:sz w:val="24"/>
          <w:szCs w:val="24"/>
        </w:rPr>
        <w:t>Pozná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mka pod č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iarou k o</w:t>
      </w:r>
      <w:r w:rsidRPr="009B592C" w:rsidR="004B55C9">
        <w:rPr>
          <w:rFonts w:ascii="Times New Roman" w:hAnsi="Times New Roman" w:cs="Times New Roman"/>
          <w:sz w:val="24"/>
          <w:szCs w:val="24"/>
        </w:rPr>
        <w:t xml:space="preserve">dkazu 3 </w:t>
      </w:r>
      <w:r w:rsidRPr="009B592C" w:rsidR="004B55C9">
        <w:rPr>
          <w:rFonts w:ascii="Times New Roman" w:hAnsi="Times New Roman" w:cs="Times New Roman"/>
          <w:sz w:val="24"/>
          <w:szCs w:val="24"/>
        </w:rPr>
        <w:t>znie</w:t>
      </w:r>
      <w:r w:rsidRPr="009B592C" w:rsidR="004022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7A33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402211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3) §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10 ods. 8 Trestné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ho poriadku v znení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ch predpisov.“.</w:t>
      </w:r>
    </w:p>
    <w:p w:rsidR="00F235B9" w:rsidRPr="009B592C" w:rsidP="0050200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48C4" w:rsidRPr="009B592C" w:rsidP="00F235B9">
      <w:pPr>
        <w:pStyle w:val="ListParagraph"/>
        <w:numPr>
          <w:numId w:val="7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2C3AAA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 4 ods. 1 sa za pí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smeno k) vkladá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smeno l), ktoré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7077A3" w:rsidRPr="009B592C" w:rsidP="00B648C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2C3AAA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AD3A3F">
        <w:rPr>
          <w:rFonts w:ascii="Times New Roman" w:hAnsi="Times New Roman" w:cs="Times New Roman"/>
          <w:sz w:val="24"/>
          <w:szCs w:val="24"/>
        </w:rPr>
        <w:t>l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) Ú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rad pre regulá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ciu sieť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ový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ch odvetví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, ak 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koda vznikla v 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dô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sledku nezá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konné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ho rozhodnutia ní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m vydané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ho alebo 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ak 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jeho nesprá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vnym ú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radný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>m postupom,</w:t>
      </w:r>
      <w:r w:rsidRPr="009B592C" w:rsidR="00B648C4">
        <w:rPr>
          <w:rFonts w:ascii="Times New Roman" w:hAnsi="Times New Roman" w:cs="Times New Roman" w:hint="default"/>
          <w:sz w:val="24"/>
          <w:szCs w:val="24"/>
        </w:rPr>
        <w:t>“.</w:t>
      </w:r>
      <w:r w:rsidRPr="009B592C" w:rsidR="002C3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39D" w:rsidRPr="009B59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39D" w:rsidRPr="009B59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8B5336">
        <w:rPr>
          <w:rFonts w:ascii="Times New Roman" w:hAnsi="Times New Roman" w:cs="Times New Roman" w:hint="default"/>
          <w:sz w:val="24"/>
          <w:szCs w:val="24"/>
        </w:rPr>
        <w:t>Doterajš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>ie pí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>smeno l) sa označ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>uje ako pí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>smeno m).</w:t>
      </w:r>
    </w:p>
    <w:p w:rsidR="00E5039D" w:rsidRPr="009B59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17" w:rsidRPr="009B592C" w:rsidP="00F235B9">
      <w:pPr>
        <w:pStyle w:val="ListParagraph"/>
        <w:numPr>
          <w:numId w:val="7"/>
        </w:numPr>
        <w:bidi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2C3AAA">
        <w:rPr>
          <w:rFonts w:ascii="Times New Roman" w:hAnsi="Times New Roman" w:cs="Times New Roman" w:hint="default"/>
          <w:sz w:val="24"/>
          <w:szCs w:val="24"/>
        </w:rPr>
        <w:t>V  §</w:t>
      </w:r>
      <w:r w:rsidRPr="009B592C" w:rsidR="002C3AAA">
        <w:rPr>
          <w:rFonts w:ascii="Times New Roman" w:hAnsi="Times New Roman" w:cs="Times New Roman" w:hint="default"/>
          <w:sz w:val="24"/>
          <w:szCs w:val="24"/>
        </w:rPr>
        <w:t xml:space="preserve"> 4 ods. 1  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>pí</w:t>
      </w:r>
      <w:r w:rsidRPr="009B592C" w:rsidR="008B5336">
        <w:rPr>
          <w:rFonts w:ascii="Times New Roman" w:hAnsi="Times New Roman" w:cs="Times New Roman" w:hint="default"/>
          <w:sz w:val="24"/>
          <w:szCs w:val="24"/>
        </w:rPr>
        <w:t xml:space="preserve">sm. m) </w:t>
      </w:r>
      <w:r w:rsidRPr="009B592C" w:rsidR="002C3AAA">
        <w:rPr>
          <w:rFonts w:ascii="Times New Roman" w:hAnsi="Times New Roman" w:cs="Times New Roman"/>
          <w:sz w:val="24"/>
          <w:szCs w:val="24"/>
        </w:rPr>
        <w:t xml:space="preserve">sa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smen a) 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j)“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smen a) 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2C3AAA">
        <w:rPr>
          <w:rFonts w:ascii="Times New Roman" w:hAnsi="Times New Roman" w:cs="Times New Roman"/>
          <w:sz w:val="24"/>
          <w:szCs w:val="24"/>
        </w:rPr>
        <w:t>l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48258D" w:rsidRPr="009B592C" w:rsidP="0048258D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49A5" w:rsidRPr="009B592C" w:rsidP="007D3B57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9B592C" w:rsidR="00F235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5. </w:t>
      </w:r>
      <w:r w:rsidRPr="009B592C" w:rsidR="00DC304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8 ods. 6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</w:t>
      </w:r>
      <w:r w:rsidRPr="009B592C" w:rsidR="007D3B57">
        <w:rPr>
          <w:rFonts w:ascii="Times New Roman" w:hAnsi="Times New Roman" w:cs="Times New Roman"/>
          <w:sz w:val="24"/>
          <w:szCs w:val="24"/>
        </w:rPr>
        <w:t>.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g) sa </w:t>
      </w:r>
      <w:r w:rsidRPr="009B592C" w:rsidR="00FF25A8">
        <w:rPr>
          <w:rFonts w:ascii="Times New Roman" w:hAnsi="Times New Roman" w:cs="Times New Roman"/>
          <w:sz w:val="24"/>
          <w:szCs w:val="24"/>
        </w:rPr>
        <w:t xml:space="preserve">na konci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alebo“</w:t>
      </w:r>
      <w:r w:rsidRPr="009B592C" w:rsidR="007D3B57">
        <w:rPr>
          <w:rFonts w:ascii="Times New Roman" w:hAnsi="Times New Roman" w:cs="Times New Roman"/>
          <w:sz w:val="24"/>
          <w:szCs w:val="24"/>
        </w:rPr>
        <w:t xml:space="preserve"> 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za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smeno g) </w:t>
      </w:r>
      <w:r w:rsidRPr="009B592C" w:rsidR="007D3B57">
        <w:rPr>
          <w:rFonts w:ascii="Times New Roman" w:hAnsi="Times New Roman" w:cs="Times New Roman"/>
          <w:sz w:val="24"/>
          <w:szCs w:val="24"/>
        </w:rPr>
        <w:t xml:space="preserve">sa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vkladá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smeno h), ktoré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F149A5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h) ak ide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vä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zbu nariadenú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vydaní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do cudziny; to neplatí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, ak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koda </w:t>
      </w:r>
      <w:r w:rsidRPr="009B592C" w:rsidR="00FD1A07">
        <w:rPr>
          <w:rFonts w:ascii="Times New Roman" w:hAnsi="Times New Roman" w:cs="Times New Roman"/>
          <w:sz w:val="24"/>
          <w:szCs w:val="24"/>
        </w:rPr>
        <w:t xml:space="preserve">bola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rozhodnutí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alebo nesprá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vnym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radný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postupom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nov Slovenskej republi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ky, alebo“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F149A5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9A5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Doterajš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ie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smeno h) sa označ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uje ako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smeno i).</w:t>
      </w:r>
    </w:p>
    <w:p w:rsidR="00A821E8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C03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7D3B57">
        <w:rPr>
          <w:rFonts w:ascii="Times New Roman" w:hAnsi="Times New Roman" w:cs="Times New Roman"/>
          <w:b/>
          <w:sz w:val="24"/>
          <w:szCs w:val="24"/>
        </w:rPr>
        <w:t>6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9 ods. 1 sa za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rozhodnutie“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vkladá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v“,</w:t>
      </w:r>
      <w:r w:rsidRPr="009B592C" w:rsidR="00DC304B">
        <w:rPr>
          <w:rFonts w:ascii="Times New Roman" w:hAnsi="Times New Roman" w:cs="Times New Roman"/>
          <w:color w:val="837A73"/>
          <w:sz w:val="24"/>
          <w:szCs w:val="24"/>
        </w:rPr>
        <w:t xml:space="preserve"> 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bodka na konci druhej vety </w:t>
      </w:r>
      <w:r w:rsidRPr="009B592C" w:rsidR="00934F2F">
        <w:rPr>
          <w:rFonts w:ascii="Times New Roman" w:hAnsi="Times New Roman" w:cs="Times New Roman"/>
          <w:sz w:val="24"/>
          <w:szCs w:val="24"/>
        </w:rPr>
        <w:t xml:space="preserve">sa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 bodkoč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iarkou a pripá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jajú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sa tieto 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: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za nesprá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vny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radný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postup sa nepovaž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uje postup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alebo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sledok postupu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rodnej rady Slovenskej republiky pri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kone jej 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sobnosti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l. 86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sm. a)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d)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stavy Slovenskej republiky</w:t>
      </w:r>
      <w:r w:rsidRPr="009B592C" w:rsidR="00B64574">
        <w:rPr>
          <w:rFonts w:ascii="Times New Roman" w:hAnsi="Times New Roman" w:cs="Times New Roman"/>
          <w:sz w:val="24"/>
          <w:szCs w:val="24"/>
        </w:rPr>
        <w:t xml:space="preserve"> a 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postup alebo vý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sledok postupu vlá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dy Slovenskej republiky pri vý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kone jej pô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sobnosti podľ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a č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l. 119 pí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sm. b) Ú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stavy Sl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ovenskej republiky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.“.</w:t>
      </w:r>
    </w:p>
    <w:p w:rsidR="008620E0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81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7D3B57">
        <w:rPr>
          <w:rFonts w:ascii="Times New Roman" w:hAnsi="Times New Roman" w:cs="Times New Roman"/>
          <w:b/>
          <w:sz w:val="24"/>
          <w:szCs w:val="24"/>
        </w:rPr>
        <w:t>7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9 sa za odsek 1 vkladajú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odseky 2 a</w:t>
      </w:r>
      <w:r w:rsidRPr="009B592C" w:rsidR="00DE3281">
        <w:rPr>
          <w:rFonts w:ascii="Times New Roman" w:hAnsi="Times New Roman" w:cs="Times New Roman" w:hint="default"/>
          <w:sz w:val="24"/>
          <w:szCs w:val="24"/>
        </w:rPr>
        <w:t>ž</w:t>
      </w:r>
      <w:r w:rsidRPr="009B592C" w:rsidR="00DC304B">
        <w:rPr>
          <w:rFonts w:ascii="Times New Roman" w:hAnsi="Times New Roman" w:cs="Times New Roman"/>
          <w:sz w:val="24"/>
          <w:szCs w:val="24"/>
        </w:rPr>
        <w:t> </w:t>
      </w:r>
      <w:r w:rsidRPr="009B592C" w:rsidR="0088638E">
        <w:rPr>
          <w:rFonts w:ascii="Times New Roman" w:hAnsi="Times New Roman" w:cs="Times New Roman"/>
          <w:sz w:val="24"/>
          <w:szCs w:val="24"/>
        </w:rPr>
        <w:t>4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, ktoré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znejú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CD5C03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(2) Pri posudzovaní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vneho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radné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postupu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du spočí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com v poruš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povinnosti urobiť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alebo vydať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rozhodnutie v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konom ustanovenej lehote, </w:t>
      </w:r>
      <w:r w:rsidRPr="009B592C" w:rsidR="00FD1A07">
        <w:rPr>
          <w:rFonts w:ascii="Times New Roman" w:hAnsi="Times New Roman" w:cs="Times New Roman"/>
          <w:sz w:val="24"/>
          <w:szCs w:val="24"/>
        </w:rPr>
        <w:t xml:space="preserve">v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neč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innosti pri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kone verejnej moci alebo  v zbytoč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ahoch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 vychá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len z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sledkov vybavenia 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nosti na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ahy,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iadosti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preš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etrenie vybavenia 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nosti na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ahy, </w:t>
      </w:r>
      <w:r w:rsidRPr="009B592C" w:rsidR="00FD1A07">
        <w:rPr>
          <w:rFonts w:ascii="Times New Roman" w:hAnsi="Times New Roman" w:cs="Times New Roman"/>
          <w:sz w:val="24"/>
          <w:szCs w:val="24"/>
        </w:rPr>
        <w:t xml:space="preserve">z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voplatné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rozhodnutia vydané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discipliná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rnom konan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sa rozhodlo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tom,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sudca sa dopustil discipliná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rneho previnenia, ktoré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sledok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ahy v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dnom 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, 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voplatné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rozhodnutia Euró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pskeho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du pre 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udské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va,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9B592C" w:rsidR="00A01539">
        <w:rPr>
          <w:rFonts w:ascii="Times New Roman" w:hAnsi="Times New Roman" w:cs="Times New Roman"/>
          <w:sz w:val="24"/>
          <w:szCs w:val="24"/>
        </w:rPr>
        <w:t>sa rozhod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lo,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bolo poruš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vo na prerokovanie veci bez z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bytoč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ahov alebo z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voplatné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rozhodnutia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stavné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du Slovenskej republiky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stavnej 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nosti,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stavný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 Slovenskej republiky konš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tatoval,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e </w:t>
      </w:r>
      <w:r w:rsidRPr="009B592C" w:rsidR="00FD1A07">
        <w:rPr>
          <w:rFonts w:ascii="Times New Roman" w:hAnsi="Times New Roman" w:cs="Times New Roman" w:hint="default"/>
          <w:sz w:val="24"/>
          <w:szCs w:val="24"/>
        </w:rPr>
        <w:t>sa poruš</w:t>
      </w:r>
      <w:r w:rsidRPr="009B592C" w:rsidR="00FD1A07">
        <w:rPr>
          <w:rFonts w:ascii="Times New Roman" w:hAnsi="Times New Roman" w:cs="Times New Roman" w:hint="default"/>
          <w:sz w:val="24"/>
          <w:szCs w:val="24"/>
        </w:rPr>
        <w:t>ilo prá</w:t>
      </w:r>
      <w:r w:rsidRPr="009B592C" w:rsidR="00FD1A07">
        <w:rPr>
          <w:rFonts w:ascii="Times New Roman" w:hAnsi="Times New Roman" w:cs="Times New Roman" w:hint="default"/>
          <w:sz w:val="24"/>
          <w:szCs w:val="24"/>
        </w:rPr>
        <w:t>vo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na prerokovanie veci bez zbytoč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ahov.</w:t>
      </w:r>
    </w:p>
    <w:p w:rsidR="0088638E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29D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(3) Pri posudzovaní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vneho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radné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ho postupu vyš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a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 xml:space="preserve"> Policajné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ho zboru</w:t>
      </w:r>
      <w:r w:rsidRPr="009B592C" w:rsidR="00506B2E">
        <w:rPr>
          <w:rFonts w:ascii="Times New Roman" w:hAnsi="Times New Roman" w:cs="Times New Roman"/>
          <w:sz w:val="24"/>
          <w:szCs w:val="24"/>
        </w:rPr>
        <w:t xml:space="preserve">,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poverené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ka Policajné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zboru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, vyš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a finanč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vy alebo poverené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ho pracovní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ka finanč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vy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spočí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com v poruš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povinnosti urobiť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alebo vydať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rozhodnutie v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nom ustanovenej lehote, </w:t>
      </w:r>
      <w:r w:rsidRPr="009B592C" w:rsidR="00A222E0">
        <w:rPr>
          <w:rFonts w:ascii="Times New Roman" w:hAnsi="Times New Roman" w:cs="Times New Roman"/>
          <w:sz w:val="24"/>
          <w:szCs w:val="24"/>
        </w:rPr>
        <w:t xml:space="preserve">v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neč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innosti pri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kone verejnej moci alebo v zbytoč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prieť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ahoch v 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 vychá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len z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sledkov vybavenia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iadosti o preskú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manie postupu vyš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etrovateľ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</w:t>
      </w:r>
      <w:r w:rsidRPr="009B592C" w:rsidR="00375915">
        <w:rPr>
          <w:rFonts w:ascii="Times New Roman" w:hAnsi="Times New Roman" w:cs="Times New Roman" w:hint="default"/>
          <w:sz w:val="24"/>
          <w:szCs w:val="24"/>
        </w:rPr>
        <w:t xml:space="preserve"> Policajné</w:t>
      </w:r>
      <w:r w:rsidRPr="009B592C" w:rsidR="00375915">
        <w:rPr>
          <w:rFonts w:ascii="Times New Roman" w:hAnsi="Times New Roman" w:cs="Times New Roman" w:hint="default"/>
          <w:sz w:val="24"/>
          <w:szCs w:val="24"/>
        </w:rPr>
        <w:t>ho zboru</w:t>
      </w:r>
      <w:r w:rsidRPr="009B592C" w:rsidR="00DD7457">
        <w:rPr>
          <w:rFonts w:ascii="Times New Roman" w:hAnsi="Times New Roman" w:cs="Times New Roman"/>
          <w:sz w:val="24"/>
          <w:szCs w:val="24"/>
        </w:rPr>
        <w:t xml:space="preserve">,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poverené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ka Policajné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zboru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,  vyš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etr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ovateľ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a finanč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vy alebo poverené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ho pracovní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ka finanč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nej sprá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vy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prokurá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torom.</w:t>
      </w:r>
    </w:p>
    <w:p w:rsidR="0088638E" w:rsidRPr="009B592C" w:rsidP="0048258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C0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>(</w:t>
      </w:r>
      <w:r w:rsidRPr="009B592C" w:rsidR="0088638E">
        <w:rPr>
          <w:rFonts w:ascii="Times New Roman" w:hAnsi="Times New Roman" w:cs="Times New Roman"/>
          <w:sz w:val="24"/>
          <w:szCs w:val="24"/>
        </w:rPr>
        <w:t>4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vo 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na ná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kody spô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sobenej nesprá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vnym ú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radný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 xml:space="preserve">m postupom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 priznať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A222E0">
        <w:rPr>
          <w:rFonts w:ascii="Times New Roman" w:hAnsi="Times New Roman" w:cs="Times New Roman"/>
          <w:sz w:val="24"/>
          <w:szCs w:val="24"/>
        </w:rPr>
        <w:t>len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ak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využ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il 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prostriedky na dosiahnutie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pravy. Splnenie tejto podmienky sa nevyž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aduje, ak ide o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pady hodné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osobitné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zreteľ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a.“.</w:t>
      </w:r>
    </w:p>
    <w:p w:rsidR="00B00917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917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Doterajší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odsek 2 sa označ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uje ako odsek </w:t>
      </w:r>
      <w:r w:rsidRPr="009B592C" w:rsidR="0088638E">
        <w:rPr>
          <w:rFonts w:ascii="Times New Roman" w:hAnsi="Times New Roman" w:cs="Times New Roman"/>
          <w:sz w:val="24"/>
          <w:szCs w:val="24"/>
        </w:rPr>
        <w:t>5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F30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D19" w:rsidRPr="009B592C" w:rsidP="0050200C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7D3B57">
        <w:rPr>
          <w:rFonts w:ascii="Times New Roman" w:hAnsi="Times New Roman" w:cs="Times New Roman"/>
          <w:b/>
          <w:sz w:val="24"/>
          <w:szCs w:val="24"/>
        </w:rPr>
        <w:t>8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16 znie: </w:t>
      </w:r>
    </w:p>
    <w:p w:rsidR="004168B0" w:rsidRPr="009B592C" w:rsidP="0050200C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16</w:t>
      </w:r>
    </w:p>
    <w:p w:rsidR="0050200C" w:rsidRPr="009B592C" w:rsidP="0050200C">
      <w:pPr>
        <w:bidi w:val="0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558FC" w:rsidRPr="009B592C" w:rsidP="0048258D">
      <w:pPr>
        <w:pStyle w:val="ListParagraph"/>
        <w:numPr>
          <w:numId w:val="9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Zo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iadosti musí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zrejmé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kto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kody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iada, ktorej veci sa tý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ka, titul, z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ktoré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sa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roku na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hrady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kody domá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ha,  aký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sobom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koda vznikla 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oho sa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domá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ha. V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iadosti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pri uplatnení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roku 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na ná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 xml:space="preserve">kody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na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de je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ovinný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uviesť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pož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adovanú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ku 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hrady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kody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označ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 verejnej moci,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mu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kodu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sobil. </w:t>
      </w:r>
    </w:p>
    <w:p w:rsidR="0051570B" w:rsidRPr="009B592C" w:rsidP="0048258D">
      <w:pPr>
        <w:pStyle w:val="ListParagraph"/>
        <w:tabs>
          <w:tab w:val="left" w:pos="426"/>
        </w:tabs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F5225" w:rsidRPr="009B592C" w:rsidP="0048258D">
      <w:pPr>
        <w:pStyle w:val="ListParagraph"/>
        <w:numPr>
          <w:numId w:val="9"/>
        </w:numPr>
        <w:tabs>
          <w:tab w:val="left" w:pos="426"/>
          <w:tab w:val="left" w:pos="567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583E1F">
        <w:rPr>
          <w:rFonts w:ascii="Times New Roman" w:hAnsi="Times New Roman" w:cs="Times New Roman" w:hint="default"/>
          <w:sz w:val="24"/>
          <w:szCs w:val="24"/>
        </w:rPr>
        <w:t>Prí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 neprihliada na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, ak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nemá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lež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itosti podľ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a odseku 1  a 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poš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na vý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zvu prí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ho orgá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nu v 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urč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enej lehote neodstrá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nil nedostatky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iadosti. </w:t>
      </w:r>
    </w:p>
    <w:p w:rsidR="007077A3" w:rsidRPr="009B592C">
      <w:pPr>
        <w:pStyle w:val="ListParagraph"/>
        <w:bidi w:val="0"/>
        <w:rPr>
          <w:rFonts w:ascii="Times New Roman" w:hAnsi="Times New Roman" w:cs="Times New Roman"/>
          <w:sz w:val="24"/>
          <w:szCs w:val="24"/>
        </w:rPr>
      </w:pPr>
    </w:p>
    <w:p w:rsidR="0088638E" w:rsidRPr="009B592C" w:rsidP="0048258D">
      <w:pPr>
        <w:pStyle w:val="ListParagraph"/>
        <w:numPr>
          <w:numId w:val="9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583E1F">
        <w:rPr>
          <w:rFonts w:ascii="Times New Roman" w:hAnsi="Times New Roman" w:cs="Times New Roman" w:hint="default"/>
          <w:sz w:val="24"/>
          <w:szCs w:val="24"/>
        </w:rPr>
        <w:t>Ak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už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bola prerokovaná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, prí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 tú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to skutoč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mi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iadateľ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o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vi s odô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vodnení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m,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e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už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bola prerokovaná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a na opakovanú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iadosť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583E1F">
        <w:rPr>
          <w:rFonts w:ascii="Times New Roman" w:hAnsi="Times New Roman" w:cs="Times New Roman" w:hint="default"/>
          <w:sz w:val="24"/>
          <w:szCs w:val="24"/>
        </w:rPr>
        <w:t xml:space="preserve"> org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á</w:t>
      </w:r>
      <w:r w:rsidRPr="009B592C" w:rsidR="00402211">
        <w:rPr>
          <w:rFonts w:ascii="Times New Roman" w:hAnsi="Times New Roman" w:cs="Times New Roman" w:hint="default"/>
          <w:sz w:val="24"/>
          <w:szCs w:val="24"/>
        </w:rPr>
        <w:t>n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ď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alej neprihliada.</w:t>
      </w:r>
    </w:p>
    <w:p w:rsidR="007313D1" w:rsidRPr="009B592C" w:rsidP="0051570B">
      <w:pPr>
        <w:pStyle w:val="ListParagraph"/>
        <w:tabs>
          <w:tab w:val="left" w:pos="567"/>
        </w:tabs>
        <w:bidi w:val="0"/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:rsidR="008902C2" w:rsidRPr="009B592C" w:rsidP="0048258D">
      <w:pPr>
        <w:pStyle w:val="ListParagraph"/>
        <w:numPr>
          <w:numId w:val="9"/>
        </w:numPr>
        <w:tabs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Ak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 neuspokojí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 na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kody alebo uspokojí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iba jeho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do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iestich mesiacov odo dň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prijatia 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iadosti, môž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sa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domá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uspokojenia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roku alebo jeho neuspokojenej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asti na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de. Pri uplatnení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roku na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de môž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adovať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len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rozsahu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roku,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bol predbež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ne prerokovaný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 z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titulu,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bol predbež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ne prerokovaný</w:t>
      </w:r>
      <w:r w:rsidRPr="009B592C" w:rsidR="00CC11B7">
        <w:rPr>
          <w:rFonts w:ascii="Times New Roman" w:hAnsi="Times New Roman" w:cs="Times New Roman"/>
          <w:sz w:val="24"/>
          <w:szCs w:val="24"/>
        </w:rPr>
        <w:t>.</w:t>
      </w:r>
      <w:r w:rsidRPr="009B592C" w:rsidR="00781E02">
        <w:rPr>
          <w:rFonts w:ascii="Times New Roman" w:hAnsi="Times New Roman" w:cs="Times New Roman"/>
          <w:sz w:val="24"/>
          <w:szCs w:val="24"/>
        </w:rPr>
        <w:t xml:space="preserve"> Ak </w:t>
      </w:r>
      <w:r w:rsidRPr="009B592C">
        <w:rPr>
          <w:rFonts w:ascii="Times New Roman" w:hAnsi="Times New Roman" w:cs="Times New Roman" w:hint="default"/>
          <w:sz w:val="24"/>
          <w:szCs w:val="24"/>
        </w:rPr>
        <w:t>sú</w:t>
      </w:r>
      <w:r w:rsidRPr="009B592C">
        <w:rPr>
          <w:rFonts w:ascii="Times New Roman" w:hAnsi="Times New Roman" w:cs="Times New Roman" w:hint="default"/>
          <w:sz w:val="24"/>
          <w:szCs w:val="24"/>
        </w:rPr>
        <w:t>d</w:t>
      </w:r>
      <w:r w:rsidRPr="009B592C" w:rsidR="00781E02">
        <w:rPr>
          <w:rFonts w:ascii="Times New Roman" w:hAnsi="Times New Roman" w:cs="Times New Roman" w:hint="default"/>
          <w:sz w:val="24"/>
          <w:szCs w:val="24"/>
        </w:rPr>
        <w:t xml:space="preserve"> rozhodnutí</w:t>
      </w:r>
      <w:r w:rsidRPr="009B592C" w:rsidR="00781E02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9B592C">
        <w:rPr>
          <w:rFonts w:ascii="Times New Roman" w:hAnsi="Times New Roman" w:cs="Times New Roman"/>
          <w:sz w:val="24"/>
          <w:szCs w:val="24"/>
        </w:rPr>
        <w:t>o </w:t>
      </w:r>
      <w:r w:rsidRPr="009B592C">
        <w:rPr>
          <w:rFonts w:ascii="Times New Roman" w:hAnsi="Times New Roman" w:cs="Times New Roman" w:hint="default"/>
          <w:sz w:val="24"/>
          <w:szCs w:val="24"/>
        </w:rPr>
        <w:t>ná</w:t>
      </w:r>
      <w:r w:rsidRPr="009B592C">
        <w:rPr>
          <w:rFonts w:ascii="Times New Roman" w:hAnsi="Times New Roman" w:cs="Times New Roman" w:hint="default"/>
          <w:sz w:val="24"/>
          <w:szCs w:val="24"/>
        </w:rPr>
        <w:t>hrade š</w:t>
      </w:r>
      <w:r w:rsidRPr="009B592C">
        <w:rPr>
          <w:rFonts w:ascii="Times New Roman" w:hAnsi="Times New Roman" w:cs="Times New Roman" w:hint="default"/>
          <w:sz w:val="24"/>
          <w:szCs w:val="24"/>
        </w:rPr>
        <w:t>kody prizná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poš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kodené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 xml:space="preserve">mu aj </w:t>
      </w:r>
      <w:r w:rsidRPr="009B592C">
        <w:rPr>
          <w:rFonts w:ascii="Times New Roman" w:hAnsi="Times New Roman" w:cs="Times New Roman" w:hint="default"/>
          <w:sz w:val="24"/>
          <w:szCs w:val="24"/>
        </w:rPr>
        <w:t>ú</w:t>
      </w:r>
      <w:r w:rsidRPr="009B592C">
        <w:rPr>
          <w:rFonts w:ascii="Times New Roman" w:hAnsi="Times New Roman" w:cs="Times New Roman" w:hint="default"/>
          <w:sz w:val="24"/>
          <w:szCs w:val="24"/>
        </w:rPr>
        <w:t>rok z </w:t>
      </w:r>
      <w:r w:rsidRPr="009B592C">
        <w:rPr>
          <w:rFonts w:ascii="Times New Roman" w:hAnsi="Times New Roman" w:cs="Times New Roman" w:hint="default"/>
          <w:sz w:val="24"/>
          <w:szCs w:val="24"/>
        </w:rPr>
        <w:t>omeš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kania, </w:t>
      </w:r>
      <w:r w:rsidRPr="009B592C" w:rsidR="000963E4">
        <w:rPr>
          <w:rFonts w:ascii="Times New Roman" w:hAnsi="Times New Roman" w:cs="Times New Roman"/>
          <w:sz w:val="24"/>
          <w:szCs w:val="24"/>
        </w:rPr>
        <w:t xml:space="preserve">lehota </w:t>
      </w:r>
      <w:r w:rsidRPr="009B592C">
        <w:rPr>
          <w:rFonts w:ascii="Times New Roman" w:hAnsi="Times New Roman" w:cs="Times New Roman" w:hint="default"/>
          <w:sz w:val="24"/>
          <w:szCs w:val="24"/>
        </w:rPr>
        <w:t>omeš</w:t>
      </w:r>
      <w:r w:rsidRPr="009B592C">
        <w:rPr>
          <w:rFonts w:ascii="Times New Roman" w:hAnsi="Times New Roman" w:cs="Times New Roman" w:hint="default"/>
          <w:sz w:val="24"/>
          <w:szCs w:val="24"/>
        </w:rPr>
        <w:t>kania začí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na 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prí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mu orgá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 xml:space="preserve">nu </w:t>
      </w:r>
      <w:r w:rsidRPr="009B592C">
        <w:rPr>
          <w:rFonts w:ascii="Times New Roman" w:hAnsi="Times New Roman" w:cs="Times New Roman" w:hint="default"/>
          <w:sz w:val="24"/>
          <w:szCs w:val="24"/>
        </w:rPr>
        <w:t>plynúť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najskô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 xml:space="preserve">r 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dň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 xml:space="preserve">om 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ozná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 xml:space="preserve">menia, 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>e neuspokojí</w:t>
      </w:r>
      <w:r w:rsidRPr="009B592C" w:rsidR="00AB324E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ná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rok na  ná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322969">
        <w:rPr>
          <w:rFonts w:ascii="Times New Roman" w:hAnsi="Times New Roman" w:cs="Times New Roman" w:hint="default"/>
          <w:sz w:val="24"/>
          <w:szCs w:val="24"/>
        </w:rPr>
        <w:t xml:space="preserve">kody, alebo </w:t>
      </w:r>
      <w:r w:rsidRPr="009B592C">
        <w:rPr>
          <w:rFonts w:ascii="Times New Roman" w:hAnsi="Times New Roman" w:cs="Times New Roman" w:hint="default"/>
          <w:sz w:val="24"/>
          <w:szCs w:val="24"/>
        </w:rPr>
        <w:t>uplynutí</w:t>
      </w:r>
      <w:r w:rsidRPr="009B592C">
        <w:rPr>
          <w:rFonts w:ascii="Times New Roman" w:hAnsi="Times New Roman" w:cs="Times New Roman" w:hint="default"/>
          <w:sz w:val="24"/>
          <w:szCs w:val="24"/>
        </w:rPr>
        <w:t>m š</w:t>
      </w:r>
      <w:r w:rsidRPr="009B592C">
        <w:rPr>
          <w:rFonts w:ascii="Times New Roman" w:hAnsi="Times New Roman" w:cs="Times New Roman" w:hint="default"/>
          <w:sz w:val="24"/>
          <w:szCs w:val="24"/>
        </w:rPr>
        <w:t>esť</w:t>
      </w:r>
      <w:r w:rsidRPr="009B592C">
        <w:rPr>
          <w:rFonts w:ascii="Times New Roman" w:hAnsi="Times New Roman" w:cs="Times New Roman" w:hint="default"/>
          <w:sz w:val="24"/>
          <w:szCs w:val="24"/>
        </w:rPr>
        <w:t>mesač</w:t>
      </w:r>
      <w:r w:rsidRPr="009B592C">
        <w:rPr>
          <w:rFonts w:ascii="Times New Roman" w:hAnsi="Times New Roman" w:cs="Times New Roman" w:hint="default"/>
          <w:sz w:val="24"/>
          <w:szCs w:val="24"/>
        </w:rPr>
        <w:t>nej lehoty na predbež</w:t>
      </w:r>
      <w:r w:rsidRPr="009B592C">
        <w:rPr>
          <w:rFonts w:ascii="Times New Roman" w:hAnsi="Times New Roman" w:cs="Times New Roman" w:hint="default"/>
          <w:sz w:val="24"/>
          <w:szCs w:val="24"/>
        </w:rPr>
        <w:t>né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prerokovania ná</w:t>
      </w:r>
      <w:r w:rsidRPr="009B592C">
        <w:rPr>
          <w:rFonts w:ascii="Times New Roman" w:hAnsi="Times New Roman" w:cs="Times New Roman" w:hint="default"/>
          <w:sz w:val="24"/>
          <w:szCs w:val="24"/>
        </w:rPr>
        <w:t>roku, ak sú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d 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>neurčí</w:t>
      </w:r>
      <w:r w:rsidRPr="009B592C" w:rsidR="00A222E0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>
        <w:rPr>
          <w:rFonts w:ascii="Times New Roman" w:hAnsi="Times New Roman" w:cs="Times New Roman"/>
          <w:sz w:val="24"/>
          <w:szCs w:val="24"/>
        </w:rPr>
        <w:t>za</w:t>
      </w:r>
      <w:r w:rsidRPr="009B592C">
        <w:rPr>
          <w:rFonts w:ascii="Times New Roman" w:hAnsi="Times New Roman" w:cs="Times New Roman" w:hint="default"/>
          <w:sz w:val="24"/>
          <w:szCs w:val="24"/>
        </w:rPr>
        <w:t>č</w:t>
      </w:r>
      <w:r w:rsidRPr="009B592C">
        <w:rPr>
          <w:rFonts w:ascii="Times New Roman" w:hAnsi="Times New Roman" w:cs="Times New Roman" w:hint="default"/>
          <w:sz w:val="24"/>
          <w:szCs w:val="24"/>
        </w:rPr>
        <w:t>iatok jej plynutia neskô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r.    </w:t>
      </w:r>
    </w:p>
    <w:p w:rsidR="007313D1" w:rsidRPr="009B592C" w:rsidP="0051570B">
      <w:pPr>
        <w:pStyle w:val="ListParagraph"/>
        <w:tabs>
          <w:tab w:val="left" w:pos="567"/>
        </w:tabs>
        <w:bidi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0659" w:rsidRPr="009B592C" w:rsidP="0048258D">
      <w:pPr>
        <w:pStyle w:val="ListParagraph"/>
        <w:numPr>
          <w:numId w:val="9"/>
        </w:numPr>
        <w:tabs>
          <w:tab w:val="left" w:pos="0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Kaž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je povinný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bezodplatne poskytnúť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innosť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potrebnú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pre predbež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prerokovanie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vrhu 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mu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nu v lehote urč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enej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nom.“.</w:t>
      </w:r>
    </w:p>
    <w:p w:rsidR="00304A26" w:rsidRPr="009B592C" w:rsidP="0048258D">
      <w:pPr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336" w:rsidRPr="009B592C" w:rsidP="008B5336">
      <w:pPr>
        <w:pStyle w:val="ListParagraph"/>
        <w:bidi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7D3B57">
        <w:rPr>
          <w:rFonts w:ascii="Times New Roman" w:hAnsi="Times New Roman" w:cs="Times New Roman"/>
          <w:b/>
          <w:sz w:val="24"/>
          <w:szCs w:val="24"/>
        </w:rPr>
        <w:t>9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592C" w:rsidR="00DC304B">
        <w:rPr>
          <w:rFonts w:ascii="Times New Roman" w:hAnsi="Times New Roman" w:cs="Times New Roman"/>
          <w:sz w:val="24"/>
          <w:szCs w:val="24"/>
        </w:rPr>
        <w:t>V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17 odsek 4 znie:</w:t>
      </w:r>
    </w:p>
    <w:p w:rsidR="009629DC" w:rsidRPr="009B592C" w:rsidP="008B5336">
      <w:pPr>
        <w:pStyle w:val="ListParagraph"/>
        <w:bidi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(4) Výš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hrady nemajetkovej ujmy priznaná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a odseku 2 </w:t>
      </w:r>
      <w:r w:rsidRPr="009B592C" w:rsidR="00A6318B">
        <w:rPr>
          <w:rFonts w:ascii="Times New Roman" w:hAnsi="Times New Roman" w:cs="Times New Roman" w:hint="default"/>
          <w:sz w:val="24"/>
          <w:szCs w:val="24"/>
        </w:rPr>
        <w:t>nemôž</w:t>
      </w:r>
      <w:r w:rsidRPr="009B592C" w:rsidR="00A6318B">
        <w:rPr>
          <w:rFonts w:ascii="Times New Roman" w:hAnsi="Times New Roman" w:cs="Times New Roman" w:hint="default"/>
          <w:sz w:val="24"/>
          <w:szCs w:val="24"/>
        </w:rPr>
        <w:t>e byť</w:t>
      </w:r>
      <w:r w:rsidRPr="009B592C" w:rsidR="00A6318B">
        <w:rPr>
          <w:rFonts w:ascii="Times New Roman" w:hAnsi="Times New Roman" w:cs="Times New Roman" w:hint="default"/>
          <w:sz w:val="24"/>
          <w:szCs w:val="24"/>
        </w:rPr>
        <w:t xml:space="preserve"> vyšš</w:t>
      </w:r>
      <w:r w:rsidRPr="009B592C" w:rsidR="00A6318B">
        <w:rPr>
          <w:rFonts w:ascii="Times New Roman" w:hAnsi="Times New Roman" w:cs="Times New Roman" w:hint="default"/>
          <w:sz w:val="24"/>
          <w:szCs w:val="24"/>
        </w:rPr>
        <w:t xml:space="preserve">ia ako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</w:t>
      </w:r>
      <w:r w:rsidRPr="009B592C" w:rsidR="00A6318B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</w:t>
      </w:r>
      <w:r w:rsidRPr="009B592C" w:rsidR="00A6318B">
        <w:rPr>
          <w:rFonts w:ascii="Times New Roman" w:hAnsi="Times New Roman" w:cs="Times New Roman"/>
          <w:sz w:val="24"/>
          <w:szCs w:val="24"/>
        </w:rPr>
        <w:t>y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poskytovaná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 osobá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m poš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m ná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silný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mi trestný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mi 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inmi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osobitné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predpisu</w:t>
      </w:r>
      <w:r w:rsidRPr="009B592C" w:rsidR="00DC304B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)“.</w:t>
      </w:r>
    </w:p>
    <w:p w:rsidR="005C6F81" w:rsidRPr="009B592C" w:rsidP="0050200C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5B9" w:rsidRPr="009B592C" w:rsidP="00F235B9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Pozná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mka pod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iarou k odkazu 8a znie:</w:t>
      </w:r>
    </w:p>
    <w:p w:rsidR="00E45B2D" w:rsidRPr="009B592C" w:rsidP="00E45B2D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8a)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215/2006 Z. z.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odš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kodň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ovaní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b poš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silný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mi trestný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mi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inmi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79/2008 Z. z.“</w:t>
      </w:r>
      <w:r w:rsidRPr="009B592C">
        <w:rPr>
          <w:rFonts w:ascii="Times New Roman" w:hAnsi="Times New Roman" w:cs="Times New Roman"/>
          <w:sz w:val="24"/>
          <w:szCs w:val="24"/>
        </w:rPr>
        <w:t>.</w:t>
      </w:r>
    </w:p>
    <w:p w:rsidR="007077A3" w:rsidRPr="009B592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F235B9">
        <w:rPr>
          <w:rFonts w:ascii="Times New Roman" w:hAnsi="Times New Roman" w:cs="Times New Roman"/>
          <w:b/>
          <w:sz w:val="24"/>
          <w:szCs w:val="24"/>
        </w:rPr>
        <w:t>1</w:t>
      </w:r>
      <w:r w:rsidRPr="009B592C" w:rsidR="007D3B57">
        <w:rPr>
          <w:rFonts w:ascii="Times New Roman" w:hAnsi="Times New Roman" w:cs="Times New Roman"/>
          <w:b/>
          <w:sz w:val="24"/>
          <w:szCs w:val="24"/>
        </w:rPr>
        <w:t>0</w:t>
      </w:r>
      <w:r w:rsidRPr="009B592C" w:rsidR="00F235B9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F235B9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E45B2D">
        <w:rPr>
          <w:rFonts w:ascii="Times New Roman" w:hAnsi="Times New Roman" w:cs="Times New Roman"/>
          <w:sz w:val="24"/>
          <w:szCs w:val="24"/>
        </w:rPr>
        <w:t xml:space="preserve"> 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17 sa vypúšť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odsek 5</w:t>
      </w:r>
      <w:r w:rsidRPr="009B592C" w:rsidR="001B7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7A3" w:rsidRPr="009B592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C1236" w:rsidRPr="009B592C" w:rsidP="0050200C">
      <w:pPr>
        <w:pStyle w:val="NoSpacing"/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F235B9">
        <w:rPr>
          <w:rFonts w:ascii="Times New Roman" w:hAnsi="Times New Roman" w:cs="Times New Roman"/>
          <w:b/>
          <w:sz w:val="24"/>
          <w:szCs w:val="24"/>
        </w:rPr>
        <w:t>1</w:t>
      </w:r>
      <w:r w:rsidRPr="009B592C" w:rsidR="007D3B57">
        <w:rPr>
          <w:rFonts w:ascii="Times New Roman" w:hAnsi="Times New Roman" w:cs="Times New Roman"/>
          <w:b/>
          <w:sz w:val="24"/>
          <w:szCs w:val="24"/>
        </w:rPr>
        <w:t>1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18 ods. 1 </w:t>
      </w:r>
      <w:r w:rsidRPr="009B592C" w:rsidR="00AF0B9B">
        <w:rPr>
          <w:rFonts w:ascii="Times New Roman" w:hAnsi="Times New Roman" w:cs="Times New Roman"/>
          <w:sz w:val="24"/>
          <w:szCs w:val="24"/>
        </w:rPr>
        <w:t xml:space="preserve"> a ods. 2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sa za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vkladajú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ch“.</w:t>
      </w:r>
    </w:p>
    <w:p w:rsidR="003C1236" w:rsidRPr="009B592C" w:rsidP="0050200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D7E29" w:rsidRPr="009B592C" w:rsidP="0050200C">
      <w:pPr>
        <w:pStyle w:val="NoSpacing"/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12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18 ods. 3 prvá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veta znie: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ou trov konania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aj trovy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vneho zastú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penia, ktoré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zahŕň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elne vynalož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hotové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davky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odmenu za zastupovanie, ktorá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sa určí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ako tarifná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odmena </w:t>
      </w:r>
      <w:r w:rsidRPr="009B592C" w:rsidR="00206F3F">
        <w:rPr>
          <w:rFonts w:ascii="Times New Roman" w:hAnsi="Times New Roman" w:cs="Times New Roman" w:hint="default"/>
          <w:sz w:val="24"/>
          <w:szCs w:val="24"/>
        </w:rPr>
        <w:t>advoká</w:t>
      </w:r>
      <w:r w:rsidRPr="009B592C" w:rsidR="00206F3F">
        <w:rPr>
          <w:rFonts w:ascii="Times New Roman" w:hAnsi="Times New Roman" w:cs="Times New Roman" w:hint="default"/>
          <w:sz w:val="24"/>
          <w:szCs w:val="24"/>
        </w:rPr>
        <w:t>ta</w:t>
      </w:r>
      <w:r w:rsidRPr="009B592C" w:rsidR="00B64574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“.</w:t>
      </w:r>
    </w:p>
    <w:p w:rsidR="00CD4732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5C0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13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19 ods. 1 sa bodka na konci 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iar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kou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pripá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jajú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bolo zmenené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alebo zruš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voplatné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rozhodnutie.“.</w:t>
      </w:r>
    </w:p>
    <w:p w:rsidR="007755C0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80D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14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21 ods. 3 sa za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viacerý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mi“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vkladajú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nmi alebo“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vypúšť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sa 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osoby“.</w:t>
      </w:r>
    </w:p>
    <w:p w:rsidR="00F235B9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B2E" w:rsidRPr="009B592C" w:rsidP="00F235B9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15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F235B9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>V §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22 sa za odsek 1 vkladá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 odsek 2, ktorý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921B3F" w:rsidRPr="009B592C" w:rsidP="00506B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1A78FA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C854FB">
        <w:rPr>
          <w:rFonts w:ascii="Times New Roman" w:hAnsi="Times New Roman" w:cs="Times New Roman"/>
          <w:sz w:val="24"/>
          <w:szCs w:val="24"/>
        </w:rPr>
        <w:t>(</w:t>
      </w:r>
      <w:r w:rsidRPr="009B592C" w:rsidR="001A78FA">
        <w:rPr>
          <w:rFonts w:ascii="Times New Roman" w:hAnsi="Times New Roman" w:cs="Times New Roman"/>
          <w:sz w:val="24"/>
          <w:szCs w:val="24"/>
        </w:rPr>
        <w:t>2</w:t>
      </w:r>
      <w:r w:rsidRPr="009B592C" w:rsidR="00C854FB">
        <w:rPr>
          <w:rFonts w:ascii="Times New Roman" w:hAnsi="Times New Roman" w:cs="Times New Roman"/>
          <w:sz w:val="24"/>
          <w:szCs w:val="24"/>
        </w:rPr>
        <w:t xml:space="preserve">) 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t </w:t>
      </w:r>
      <w:r w:rsidRPr="009B592C">
        <w:rPr>
          <w:rFonts w:ascii="Times New Roman" w:hAnsi="Times New Roman" w:cs="Times New Roman" w:hint="default"/>
          <w:sz w:val="24"/>
          <w:szCs w:val="24"/>
        </w:rPr>
        <w:t>upustí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od vymá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hania regresnej ná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hrady alebo jej č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asti od </w:t>
      </w:r>
      <w:r w:rsidRPr="009B592C" w:rsidR="001F6E31">
        <w:rPr>
          <w:rFonts w:ascii="Times New Roman" w:hAnsi="Times New Roman" w:cs="Times New Roman"/>
          <w:sz w:val="24"/>
          <w:szCs w:val="24"/>
        </w:rPr>
        <w:t xml:space="preserve">osoby alebo 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orgá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 xml:space="preserve">nu 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uvedené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ho v odseku 1, </w:t>
      </w:r>
      <w:r w:rsidRPr="009B592C">
        <w:rPr>
          <w:rFonts w:ascii="Times New Roman" w:hAnsi="Times New Roman" w:cs="Times New Roman"/>
          <w:sz w:val="24"/>
          <w:szCs w:val="24"/>
        </w:rPr>
        <w:t xml:space="preserve">len </w:t>
      </w:r>
      <w:r w:rsidRPr="009B592C" w:rsidR="00506B2E">
        <w:rPr>
          <w:rFonts w:ascii="Times New Roman" w:hAnsi="Times New Roman" w:cs="Times New Roman"/>
          <w:sz w:val="24"/>
          <w:szCs w:val="24"/>
        </w:rPr>
        <w:t>ak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koda nebola spô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 xml:space="preserve"> svojvoľ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m rozhodnutí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m, ktoré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 xml:space="preserve"> zjavne nemá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 xml:space="preserve"> oporu v 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>prá</w:t>
      </w:r>
      <w:r w:rsidRPr="009B592C" w:rsidR="00BD3A90">
        <w:rPr>
          <w:rFonts w:ascii="Times New Roman" w:hAnsi="Times New Roman" w:cs="Times New Roman" w:hint="default"/>
          <w:sz w:val="24"/>
          <w:szCs w:val="24"/>
        </w:rPr>
        <w:t xml:space="preserve">vnom poriadku alebo ak 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 regresnú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hradu  nie je mož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 vymô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>cť</w:t>
      </w:r>
      <w:r w:rsidRPr="009B592C" w:rsidR="00506B2E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06B2E" w:rsidRPr="009B592C" w:rsidP="00506B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>
        <w:rPr>
          <w:rFonts w:ascii="Times New Roman" w:hAnsi="Times New Roman" w:cs="Times New Roman"/>
          <w:sz w:val="24"/>
          <w:szCs w:val="24"/>
        </w:rPr>
        <w:t xml:space="preserve">Za </w:t>
      </w:r>
      <w:r w:rsidRPr="009B592C">
        <w:rPr>
          <w:rFonts w:ascii="Times New Roman" w:hAnsi="Times New Roman" w:cs="Times New Roman" w:hint="default"/>
          <w:sz w:val="24"/>
          <w:szCs w:val="24"/>
        </w:rPr>
        <w:t>regresnú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>
        <w:rPr>
          <w:rFonts w:ascii="Times New Roman" w:hAnsi="Times New Roman" w:cs="Times New Roman" w:hint="default"/>
          <w:sz w:val="24"/>
          <w:szCs w:val="24"/>
        </w:rPr>
        <w:t>hradu, ktorú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nie je mož</w:t>
      </w:r>
      <w:r w:rsidRPr="009B592C">
        <w:rPr>
          <w:rFonts w:ascii="Times New Roman" w:hAnsi="Times New Roman" w:cs="Times New Roman" w:hint="default"/>
          <w:sz w:val="24"/>
          <w:szCs w:val="24"/>
        </w:rPr>
        <w:t>né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vymô</w:t>
      </w:r>
      <w:r w:rsidRPr="009B592C">
        <w:rPr>
          <w:rFonts w:ascii="Times New Roman" w:hAnsi="Times New Roman" w:cs="Times New Roman" w:hint="default"/>
          <w:sz w:val="24"/>
          <w:szCs w:val="24"/>
        </w:rPr>
        <w:t>cť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B592C">
        <w:rPr>
          <w:rFonts w:ascii="Times New Roman" w:hAnsi="Times New Roman" w:cs="Times New Roman" w:hint="default"/>
          <w:sz w:val="24"/>
          <w:szCs w:val="24"/>
        </w:rPr>
        <w:t>a tohto zá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kona, sa 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považ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uje 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tom uhradená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hrady 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kody vyplatená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a tohto zá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kona</w:t>
      </w:r>
      <w:r w:rsidRPr="009B59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6B2E" w:rsidRPr="009B592C" w:rsidP="00F235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/>
          <w:sz w:val="24"/>
          <w:szCs w:val="24"/>
        </w:rPr>
        <w:t xml:space="preserve">a) 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ktorá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 xml:space="preserve"> je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premlč</w:t>
      </w:r>
      <w:r w:rsidRPr="009B592C">
        <w:rPr>
          <w:rFonts w:ascii="Times New Roman" w:hAnsi="Times New Roman" w:cs="Times New Roman" w:hint="default"/>
          <w:sz w:val="24"/>
          <w:szCs w:val="24"/>
        </w:rPr>
        <w:t>aná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Pr="009B592C" w:rsidR="00B64574">
        <w:rPr>
          <w:rFonts w:ascii="Times New Roman" w:hAnsi="Times New Roman" w:cs="Times New Roman"/>
          <w:sz w:val="24"/>
          <w:szCs w:val="24"/>
        </w:rPr>
        <w:t> </w:t>
      </w:r>
      <w:r w:rsidRPr="009B592C" w:rsidR="00B64574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1F6E31">
        <w:rPr>
          <w:rFonts w:ascii="Times New Roman" w:hAnsi="Times New Roman" w:cs="Times New Roman"/>
          <w:sz w:val="24"/>
          <w:szCs w:val="24"/>
        </w:rPr>
        <w:t xml:space="preserve">osoba alebo 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orgá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 xml:space="preserve">n 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uvedený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 xml:space="preserve"> v odseku 1</w:t>
      </w:r>
      <w:r w:rsidRPr="009B592C">
        <w:rPr>
          <w:rFonts w:ascii="Times New Roman" w:hAnsi="Times New Roman" w:cs="Times New Roman"/>
          <w:sz w:val="24"/>
          <w:szCs w:val="24"/>
        </w:rPr>
        <w:t xml:space="preserve"> vzniesol </w:t>
      </w:r>
      <w:r w:rsidRPr="009B592C" w:rsidR="004D6C32">
        <w:rPr>
          <w:rFonts w:ascii="Times New Roman" w:hAnsi="Times New Roman" w:cs="Times New Roman"/>
          <w:sz w:val="24"/>
          <w:szCs w:val="24"/>
        </w:rPr>
        <w:t xml:space="preserve"> </w:t>
      </w:r>
      <w:r w:rsidRPr="009B592C">
        <w:rPr>
          <w:rFonts w:ascii="Times New Roman" w:hAnsi="Times New Roman" w:cs="Times New Roman" w:hint="default"/>
          <w:sz w:val="24"/>
          <w:szCs w:val="24"/>
        </w:rPr>
        <w:t>ná</w:t>
      </w:r>
      <w:r w:rsidRPr="009B592C">
        <w:rPr>
          <w:rFonts w:ascii="Times New Roman" w:hAnsi="Times New Roman" w:cs="Times New Roman" w:hint="default"/>
          <w:sz w:val="24"/>
          <w:szCs w:val="24"/>
        </w:rPr>
        <w:t>mietku premlč</w:t>
      </w:r>
      <w:r w:rsidRPr="009B592C">
        <w:rPr>
          <w:rFonts w:ascii="Times New Roman" w:hAnsi="Times New Roman" w:cs="Times New Roman" w:hint="default"/>
          <w:sz w:val="24"/>
          <w:szCs w:val="24"/>
        </w:rPr>
        <w:t>ania,</w:t>
      </w:r>
    </w:p>
    <w:p w:rsidR="00506B2E" w:rsidRPr="009B592C" w:rsidP="00F235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 xml:space="preserve">b) </w:t>
      </w:r>
      <w:r w:rsidRPr="009B592C" w:rsidR="00921B3F">
        <w:rPr>
          <w:rFonts w:ascii="Times New Roman" w:hAnsi="Times New Roman" w:cs="Times New Roman"/>
          <w:sz w:val="24"/>
          <w:szCs w:val="24"/>
        </w:rPr>
        <w:t xml:space="preserve">pri ktorej </w:t>
      </w:r>
      <w:r w:rsidRPr="009B592C">
        <w:rPr>
          <w:rFonts w:ascii="Times New Roman" w:hAnsi="Times New Roman" w:cs="Times New Roman"/>
          <w:sz w:val="24"/>
          <w:szCs w:val="24"/>
        </w:rPr>
        <w:t>je pravdepod</w:t>
      </w:r>
      <w:r w:rsidRPr="009B592C">
        <w:rPr>
          <w:rFonts w:ascii="Times New Roman" w:hAnsi="Times New Roman" w:cs="Times New Roman" w:hint="default"/>
          <w:sz w:val="24"/>
          <w:szCs w:val="24"/>
        </w:rPr>
        <w:t>obné</w:t>
      </w:r>
      <w:r w:rsidRPr="009B592C">
        <w:rPr>
          <w:rFonts w:ascii="Times New Roman" w:hAnsi="Times New Roman" w:cs="Times New Roman" w:hint="default"/>
          <w:sz w:val="24"/>
          <w:szCs w:val="24"/>
        </w:rPr>
        <w:t>, ž</w:t>
      </w:r>
      <w:r w:rsidRPr="009B592C">
        <w:rPr>
          <w:rFonts w:ascii="Times New Roman" w:hAnsi="Times New Roman" w:cs="Times New Roman" w:hint="default"/>
          <w:sz w:val="24"/>
          <w:szCs w:val="24"/>
        </w:rPr>
        <w:t>e výť</w:t>
      </w:r>
      <w:r w:rsidRPr="009B592C">
        <w:rPr>
          <w:rFonts w:ascii="Times New Roman" w:hAnsi="Times New Roman" w:cs="Times New Roman" w:hint="default"/>
          <w:sz w:val="24"/>
          <w:szCs w:val="24"/>
        </w:rPr>
        <w:t>až</w:t>
      </w:r>
      <w:r w:rsidRPr="009B592C">
        <w:rPr>
          <w:rFonts w:ascii="Times New Roman" w:hAnsi="Times New Roman" w:cs="Times New Roman" w:hint="default"/>
          <w:sz w:val="24"/>
          <w:szCs w:val="24"/>
        </w:rPr>
        <w:t>ok, ktorý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by sa pri jej vymá</w:t>
      </w:r>
      <w:r w:rsidRPr="009B592C">
        <w:rPr>
          <w:rFonts w:ascii="Times New Roman" w:hAnsi="Times New Roman" w:cs="Times New Roman" w:hint="default"/>
          <w:sz w:val="24"/>
          <w:szCs w:val="24"/>
        </w:rPr>
        <w:t>haní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dosiahol, nepostačí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ani na krytie ná</w:t>
      </w:r>
      <w:r w:rsidRPr="009B592C">
        <w:rPr>
          <w:rFonts w:ascii="Times New Roman" w:hAnsi="Times New Roman" w:cs="Times New Roman" w:hint="default"/>
          <w:sz w:val="24"/>
          <w:szCs w:val="24"/>
        </w:rPr>
        <w:t>kladov spojený</w:t>
      </w:r>
      <w:r w:rsidRPr="009B592C">
        <w:rPr>
          <w:rFonts w:ascii="Times New Roman" w:hAnsi="Times New Roman" w:cs="Times New Roman" w:hint="default"/>
          <w:sz w:val="24"/>
          <w:szCs w:val="24"/>
        </w:rPr>
        <w:t>ch s jej vymá</w:t>
      </w:r>
      <w:r w:rsidRPr="009B592C">
        <w:rPr>
          <w:rFonts w:ascii="Times New Roman" w:hAnsi="Times New Roman" w:cs="Times New Roman" w:hint="default"/>
          <w:sz w:val="24"/>
          <w:szCs w:val="24"/>
        </w:rPr>
        <w:t>haní</w:t>
      </w:r>
      <w:r w:rsidRPr="009B592C">
        <w:rPr>
          <w:rFonts w:ascii="Times New Roman" w:hAnsi="Times New Roman" w:cs="Times New Roman" w:hint="default"/>
          <w:sz w:val="24"/>
          <w:szCs w:val="24"/>
        </w:rPr>
        <w:t>m,</w:t>
      </w:r>
    </w:p>
    <w:p w:rsidR="00506B2E" w:rsidRPr="009B592C" w:rsidP="00F235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9B592C">
        <w:rPr>
          <w:rFonts w:ascii="Times New Roman" w:hAnsi="Times New Roman" w:cs="Times New Roman" w:hint="default"/>
          <w:sz w:val="24"/>
          <w:szCs w:val="24"/>
        </w:rPr>
        <w:t>c)</w:t>
      </w:r>
      <w:r w:rsidRPr="009B592C" w:rsidR="00DD7457">
        <w:rPr>
          <w:rFonts w:ascii="Times New Roman" w:hAnsi="Times New Roman" w:cs="Times New Roman"/>
          <w:sz w:val="24"/>
          <w:szCs w:val="24"/>
        </w:rPr>
        <w:t xml:space="preserve"> pri ktorej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je zrejmé</w:t>
      </w:r>
      <w:r w:rsidRPr="009B592C">
        <w:rPr>
          <w:rFonts w:ascii="Times New Roman" w:hAnsi="Times New Roman" w:cs="Times New Roman" w:hint="default"/>
          <w:sz w:val="24"/>
          <w:szCs w:val="24"/>
        </w:rPr>
        <w:t>, ž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e majetok </w:t>
      </w:r>
      <w:r w:rsidRPr="009B592C" w:rsidR="001F6E31">
        <w:rPr>
          <w:rFonts w:ascii="Times New Roman" w:hAnsi="Times New Roman" w:cs="Times New Roman"/>
          <w:sz w:val="24"/>
          <w:szCs w:val="24"/>
        </w:rPr>
        <w:t xml:space="preserve">osoby alebo 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>orgá</w:t>
      </w:r>
      <w:r w:rsidRPr="009B592C" w:rsidR="00B64574">
        <w:rPr>
          <w:rFonts w:ascii="Times New Roman" w:hAnsi="Times New Roman" w:cs="Times New Roman" w:hint="default"/>
          <w:sz w:val="24"/>
          <w:szCs w:val="24"/>
        </w:rPr>
        <w:t xml:space="preserve">nu 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uvedené</w:t>
      </w:r>
      <w:r w:rsidRPr="009B592C" w:rsidR="00921B3F">
        <w:rPr>
          <w:rFonts w:ascii="Times New Roman" w:hAnsi="Times New Roman" w:cs="Times New Roman" w:hint="default"/>
          <w:sz w:val="24"/>
          <w:szCs w:val="24"/>
        </w:rPr>
        <w:t>ho v odseku 1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nepostačí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ani na </w:t>
      </w:r>
      <w:r w:rsidRPr="009B592C" w:rsidR="00921B3F">
        <w:rPr>
          <w:rFonts w:ascii="Times New Roman" w:hAnsi="Times New Roman" w:cs="Times New Roman"/>
          <w:sz w:val="24"/>
          <w:szCs w:val="24"/>
        </w:rPr>
        <w:t xml:space="preserve">jej </w:t>
      </w:r>
      <w:r w:rsidRPr="009B592C">
        <w:rPr>
          <w:rFonts w:ascii="Times New Roman" w:hAnsi="Times New Roman" w:cs="Times New Roman" w:hint="default"/>
          <w:sz w:val="24"/>
          <w:szCs w:val="24"/>
        </w:rPr>
        <w:t>č</w:t>
      </w:r>
      <w:r w:rsidRPr="009B592C">
        <w:rPr>
          <w:rFonts w:ascii="Times New Roman" w:hAnsi="Times New Roman" w:cs="Times New Roman" w:hint="default"/>
          <w:sz w:val="24"/>
          <w:szCs w:val="24"/>
        </w:rPr>
        <w:t>iastoč</w:t>
      </w:r>
      <w:r w:rsidRPr="009B592C">
        <w:rPr>
          <w:rFonts w:ascii="Times New Roman" w:hAnsi="Times New Roman" w:cs="Times New Roman" w:hint="default"/>
          <w:sz w:val="24"/>
          <w:szCs w:val="24"/>
        </w:rPr>
        <w:t>né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uspokojenie,</w:t>
      </w:r>
    </w:p>
    <w:p w:rsidR="00506B2E" w:rsidRPr="009B592C" w:rsidP="00F235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C854FB">
        <w:rPr>
          <w:rFonts w:ascii="Times New Roman" w:hAnsi="Times New Roman" w:cs="Times New Roman"/>
          <w:sz w:val="24"/>
          <w:szCs w:val="24"/>
        </w:rPr>
        <w:t>d</w:t>
      </w:r>
      <w:r w:rsidRPr="009B592C">
        <w:rPr>
          <w:rFonts w:ascii="Times New Roman" w:hAnsi="Times New Roman" w:cs="Times New Roman"/>
          <w:sz w:val="24"/>
          <w:szCs w:val="24"/>
        </w:rPr>
        <w:t>)</w:t>
      </w:r>
      <w:r w:rsidRPr="009B592C" w:rsidR="00DD7457">
        <w:rPr>
          <w:rFonts w:ascii="Times New Roman" w:hAnsi="Times New Roman" w:cs="Times New Roman"/>
          <w:sz w:val="24"/>
          <w:szCs w:val="24"/>
        </w:rPr>
        <w:t xml:space="preserve"> pri ktorej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vymá</w:t>
      </w:r>
      <w:r w:rsidRPr="009B592C">
        <w:rPr>
          <w:rFonts w:ascii="Times New Roman" w:hAnsi="Times New Roman" w:cs="Times New Roman" w:hint="default"/>
          <w:sz w:val="24"/>
          <w:szCs w:val="24"/>
        </w:rPr>
        <w:t>h</w:t>
      </w:r>
      <w:r w:rsidRPr="009B592C">
        <w:rPr>
          <w:rFonts w:ascii="Times New Roman" w:hAnsi="Times New Roman" w:cs="Times New Roman" w:hint="default"/>
          <w:sz w:val="24"/>
          <w:szCs w:val="24"/>
        </w:rPr>
        <w:t>anie je spojené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s nadmerný</w:t>
      </w:r>
      <w:r w:rsidRPr="009B592C">
        <w:rPr>
          <w:rFonts w:ascii="Times New Roman" w:hAnsi="Times New Roman" w:cs="Times New Roman" w:hint="default"/>
          <w:sz w:val="24"/>
          <w:szCs w:val="24"/>
        </w:rPr>
        <w:t>mi ť</w:t>
      </w:r>
      <w:r w:rsidRPr="009B592C">
        <w:rPr>
          <w:rFonts w:ascii="Times New Roman" w:hAnsi="Times New Roman" w:cs="Times New Roman" w:hint="default"/>
          <w:sz w:val="24"/>
          <w:szCs w:val="24"/>
        </w:rPr>
        <w:t>až</w:t>
      </w:r>
      <w:r w:rsidRPr="009B592C">
        <w:rPr>
          <w:rFonts w:ascii="Times New Roman" w:hAnsi="Times New Roman" w:cs="Times New Roman" w:hint="default"/>
          <w:sz w:val="24"/>
          <w:szCs w:val="24"/>
        </w:rPr>
        <w:t>kosť</w:t>
      </w:r>
      <w:r w:rsidRPr="009B592C">
        <w:rPr>
          <w:rFonts w:ascii="Times New Roman" w:hAnsi="Times New Roman" w:cs="Times New Roman" w:hint="default"/>
          <w:sz w:val="24"/>
          <w:szCs w:val="24"/>
        </w:rPr>
        <w:t>ami, prič</w:t>
      </w:r>
      <w:r w:rsidRPr="009B592C">
        <w:rPr>
          <w:rFonts w:ascii="Times New Roman" w:hAnsi="Times New Roman" w:cs="Times New Roman" w:hint="default"/>
          <w:sz w:val="24"/>
          <w:szCs w:val="24"/>
        </w:rPr>
        <w:t>om je zrejmé</w:t>
      </w:r>
      <w:r w:rsidRPr="009B592C">
        <w:rPr>
          <w:rFonts w:ascii="Times New Roman" w:hAnsi="Times New Roman" w:cs="Times New Roman" w:hint="default"/>
          <w:sz w:val="24"/>
          <w:szCs w:val="24"/>
        </w:rPr>
        <w:t>, ž</w:t>
      </w:r>
      <w:r w:rsidRPr="009B592C">
        <w:rPr>
          <w:rFonts w:ascii="Times New Roman" w:hAnsi="Times New Roman" w:cs="Times New Roman" w:hint="default"/>
          <w:sz w:val="24"/>
          <w:szCs w:val="24"/>
        </w:rPr>
        <w:t>e ď</w:t>
      </w:r>
      <w:r w:rsidRPr="009B592C">
        <w:rPr>
          <w:rFonts w:ascii="Times New Roman" w:hAnsi="Times New Roman" w:cs="Times New Roman" w:hint="default"/>
          <w:sz w:val="24"/>
          <w:szCs w:val="24"/>
        </w:rPr>
        <w:t>alš</w:t>
      </w:r>
      <w:r w:rsidRPr="009B592C">
        <w:rPr>
          <w:rFonts w:ascii="Times New Roman" w:hAnsi="Times New Roman" w:cs="Times New Roman" w:hint="default"/>
          <w:sz w:val="24"/>
          <w:szCs w:val="24"/>
        </w:rPr>
        <w:t>ie vymá</w:t>
      </w:r>
      <w:r w:rsidRPr="009B592C">
        <w:rPr>
          <w:rFonts w:ascii="Times New Roman" w:hAnsi="Times New Roman" w:cs="Times New Roman" w:hint="default"/>
          <w:sz w:val="24"/>
          <w:szCs w:val="24"/>
        </w:rPr>
        <w:t>hanie nebude viesť</w:t>
      </w:r>
      <w:r w:rsidRPr="009B592C" w:rsidR="00331349">
        <w:rPr>
          <w:rFonts w:ascii="Times New Roman" w:hAnsi="Times New Roman" w:cs="Times New Roman"/>
          <w:sz w:val="24"/>
          <w:szCs w:val="24"/>
        </w:rPr>
        <w:t xml:space="preserve"> k uspokojeniu</w:t>
      </w:r>
      <w:r w:rsidRPr="009B592C">
        <w:rPr>
          <w:rFonts w:ascii="Times New Roman" w:hAnsi="Times New Roman" w:cs="Times New Roman"/>
          <w:sz w:val="24"/>
          <w:szCs w:val="24"/>
        </w:rPr>
        <w:t>,</w:t>
      </w:r>
    </w:p>
    <w:p w:rsidR="00506B2E" w:rsidRPr="009B592C" w:rsidP="00F235B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C854FB">
        <w:rPr>
          <w:rFonts w:ascii="Times New Roman" w:hAnsi="Times New Roman" w:cs="Times New Roman"/>
          <w:sz w:val="24"/>
          <w:szCs w:val="24"/>
        </w:rPr>
        <w:t>e</w:t>
      </w:r>
      <w:r w:rsidRPr="009B592C">
        <w:rPr>
          <w:rFonts w:ascii="Times New Roman" w:hAnsi="Times New Roman" w:cs="Times New Roman"/>
          <w:sz w:val="24"/>
          <w:szCs w:val="24"/>
        </w:rPr>
        <w:t xml:space="preserve">) </w:t>
      </w:r>
      <w:r w:rsidRPr="009B592C" w:rsidR="00DD7457">
        <w:rPr>
          <w:rFonts w:ascii="Times New Roman" w:hAnsi="Times New Roman" w:cs="Times New Roman"/>
          <w:sz w:val="24"/>
          <w:szCs w:val="24"/>
        </w:rPr>
        <w:t xml:space="preserve">pri ktorej </w:t>
      </w:r>
      <w:r w:rsidRPr="009B592C" w:rsidR="00094873">
        <w:rPr>
          <w:rFonts w:ascii="Times New Roman" w:hAnsi="Times New Roman" w:cs="Times New Roman" w:hint="default"/>
          <w:sz w:val="24"/>
          <w:szCs w:val="24"/>
        </w:rPr>
        <w:t>nemôž</w:t>
      </w:r>
      <w:r w:rsidRPr="009B592C" w:rsidR="00094873">
        <w:rPr>
          <w:rFonts w:ascii="Times New Roman" w:hAnsi="Times New Roman" w:cs="Times New Roman" w:hint="default"/>
          <w:sz w:val="24"/>
          <w:szCs w:val="24"/>
        </w:rPr>
        <w:t>e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dô</w:t>
      </w:r>
      <w:r w:rsidRPr="009B592C">
        <w:rPr>
          <w:rFonts w:ascii="Times New Roman" w:hAnsi="Times New Roman" w:cs="Times New Roman" w:hint="default"/>
          <w:sz w:val="24"/>
          <w:szCs w:val="24"/>
        </w:rPr>
        <w:t>jsť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 k uspokojeniu pohľ</w:t>
      </w:r>
      <w:r w:rsidRPr="009B592C">
        <w:rPr>
          <w:rFonts w:ascii="Times New Roman" w:hAnsi="Times New Roman" w:cs="Times New Roman" w:hint="default"/>
          <w:sz w:val="24"/>
          <w:szCs w:val="24"/>
        </w:rPr>
        <w:t>adá</w:t>
      </w:r>
      <w:r w:rsidRPr="009B592C">
        <w:rPr>
          <w:rFonts w:ascii="Times New Roman" w:hAnsi="Times New Roman" w:cs="Times New Roman" w:hint="default"/>
          <w:sz w:val="24"/>
          <w:szCs w:val="24"/>
        </w:rPr>
        <w:t>vky ani vymá</w:t>
      </w:r>
      <w:r w:rsidRPr="009B592C">
        <w:rPr>
          <w:rFonts w:ascii="Times New Roman" w:hAnsi="Times New Roman" w:cs="Times New Roman" w:hint="default"/>
          <w:sz w:val="24"/>
          <w:szCs w:val="24"/>
        </w:rPr>
        <w:t>haní</w:t>
      </w:r>
      <w:r w:rsidRPr="009B592C">
        <w:rPr>
          <w:rFonts w:ascii="Times New Roman" w:hAnsi="Times New Roman" w:cs="Times New Roman" w:hint="default"/>
          <w:sz w:val="24"/>
          <w:szCs w:val="24"/>
        </w:rPr>
        <w:t xml:space="preserve">m od </w:t>
      </w:r>
      <w:r w:rsidRPr="009B592C" w:rsidR="00C854FB">
        <w:rPr>
          <w:rFonts w:ascii="Times New Roman" w:hAnsi="Times New Roman" w:cs="Times New Roman" w:hint="default"/>
          <w:sz w:val="24"/>
          <w:szCs w:val="24"/>
        </w:rPr>
        <w:t>dedič</w:t>
      </w:r>
      <w:r w:rsidRPr="009B592C" w:rsidR="00C854FB">
        <w:rPr>
          <w:rFonts w:ascii="Times New Roman" w:hAnsi="Times New Roman" w:cs="Times New Roman" w:hint="default"/>
          <w:sz w:val="24"/>
          <w:szCs w:val="24"/>
        </w:rPr>
        <w:t>a alebo prá</w:t>
      </w:r>
      <w:r w:rsidRPr="009B592C" w:rsidR="00C854FB">
        <w:rPr>
          <w:rFonts w:ascii="Times New Roman" w:hAnsi="Times New Roman" w:cs="Times New Roman" w:hint="default"/>
          <w:sz w:val="24"/>
          <w:szCs w:val="24"/>
        </w:rPr>
        <w:t>vneho ná</w:t>
      </w:r>
      <w:r w:rsidRPr="009B592C" w:rsidR="00C854FB">
        <w:rPr>
          <w:rFonts w:ascii="Times New Roman" w:hAnsi="Times New Roman" w:cs="Times New Roman" w:hint="default"/>
          <w:sz w:val="24"/>
          <w:szCs w:val="24"/>
        </w:rPr>
        <w:t>stupcu osoby uvedenej v odseku 1.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>“.</w:t>
      </w:r>
    </w:p>
    <w:p w:rsidR="001A78FA" w:rsidRPr="009B592C" w:rsidP="00C854F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F" w:rsidRPr="009B592C" w:rsidP="00506B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Doterajš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>ie odseky 2 a 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>3  sa označ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>ujú</w:t>
      </w:r>
      <w:r w:rsidRPr="009B592C" w:rsidR="001A78FA">
        <w:rPr>
          <w:rFonts w:ascii="Times New Roman" w:hAnsi="Times New Roman" w:cs="Times New Roman" w:hint="default"/>
          <w:sz w:val="24"/>
          <w:szCs w:val="24"/>
        </w:rPr>
        <w:t xml:space="preserve"> ako odseky 3 a 4. </w:t>
      </w:r>
    </w:p>
    <w:p w:rsidR="001A78FA" w:rsidRPr="009B592C" w:rsidP="00506B2E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14F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16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22 odsek </w:t>
      </w:r>
      <w:r w:rsidRPr="009B592C" w:rsidR="001A78FA">
        <w:rPr>
          <w:rFonts w:ascii="Times New Roman" w:hAnsi="Times New Roman" w:cs="Times New Roman"/>
          <w:sz w:val="24"/>
          <w:szCs w:val="24"/>
        </w:rPr>
        <w:t xml:space="preserve">4 </w:t>
      </w:r>
      <w:r w:rsidRPr="009B592C" w:rsidR="00DC304B">
        <w:rPr>
          <w:rFonts w:ascii="Times New Roman" w:hAnsi="Times New Roman" w:cs="Times New Roman"/>
          <w:sz w:val="24"/>
          <w:szCs w:val="24"/>
        </w:rPr>
        <w:t>znie:</w:t>
      </w:r>
    </w:p>
    <w:p w:rsidR="0048190E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</w:t>
      </w:r>
      <w:r w:rsidRPr="009B592C" w:rsidR="00FA5D05">
        <w:rPr>
          <w:rFonts w:ascii="Times New Roman" w:hAnsi="Times New Roman" w:cs="Times New Roman"/>
          <w:sz w:val="24"/>
          <w:szCs w:val="24"/>
        </w:rPr>
        <w:t>4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Fyzické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osoby,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vnické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osoby, verejnoprá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 inš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titú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cie,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ujmová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samosprá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va,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tne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ny, obce a vyšš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ie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zemné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celky, voč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si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 uplatnil regresnú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hradu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tohto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po jej uhradení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sú</w:t>
      </w:r>
    </w:p>
    <w:p w:rsidR="0048190E" w:rsidRPr="009B592C" w:rsidP="00C7445A">
      <w:pPr>
        <w:pStyle w:val="ListParagraph"/>
        <w:numPr>
          <w:numId w:val="5"/>
        </w:numPr>
        <w:tabs>
          <w:tab w:val="left" w:pos="142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povinné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uplatniť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 zodpovedný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zamestnancom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 na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kody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osobitný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9B592C" w:rsidR="00DC304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ak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myselný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m, </w:t>
      </w:r>
    </w:p>
    <w:p w:rsidR="0048190E" w:rsidRPr="009B592C" w:rsidP="00C7445A">
      <w:pPr>
        <w:pStyle w:val="ListParagraph"/>
        <w:numPr>
          <w:numId w:val="5"/>
        </w:numPr>
        <w:tabs>
          <w:tab w:val="left" w:pos="142"/>
          <w:tab w:val="left" w:pos="426"/>
        </w:tabs>
        <w:bidi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oprá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uplatniť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voč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 zodpovedný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 zamestnancom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 na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kody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osobitný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predpisov,</w:t>
      </w:r>
      <w:r w:rsidRPr="009B592C" w:rsidR="00DC304B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ak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koda bola spô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sobená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 nedbanlivosti.“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DF56A1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70D" w:rsidRPr="009B592C" w:rsidP="004B1C51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17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Pozná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mka pod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iarou k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odkazu 11 znie: „</w:t>
      </w:r>
      <w:r w:rsidRPr="009B592C" w:rsidR="005B3B3B">
        <w:rPr>
          <w:rFonts w:ascii="Times New Roman" w:hAnsi="Times New Roman" w:cs="Times New Roman"/>
          <w:sz w:val="24"/>
          <w:szCs w:val="24"/>
        </w:rPr>
        <w:t xml:space="preserve">11)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Naprí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klad 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179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</w:t>
      </w:r>
      <w:r w:rsidRPr="009B592C" w:rsidR="00D86444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ce, </w:t>
      </w:r>
      <w:r w:rsidR="00C015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115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</w:t>
      </w:r>
      <w:r w:rsidR="00C01560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400/2009 Z</w:t>
      </w:r>
      <w:r w:rsidRPr="009B592C" w:rsidR="005B3B3B">
        <w:rPr>
          <w:rFonts w:ascii="Times New Roman" w:hAnsi="Times New Roman" w:cs="Times New Roman"/>
          <w:sz w:val="24"/>
          <w:szCs w:val="24"/>
        </w:rPr>
        <w:t>.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z.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tnej služ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be a o zmene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doplnení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konov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ch predpisov,  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13a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</w:t>
      </w:r>
      <w:r w:rsidRPr="009B592C" w:rsidR="00D86444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552/2003 Z. z.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kone vo verejnom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ujme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9B592C" w:rsidR="00375915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9B592C" w:rsidR="00375915">
        <w:rPr>
          <w:rFonts w:ascii="Times New Roman" w:hAnsi="Times New Roman" w:cs="Times New Roman" w:hint="default"/>
          <w:sz w:val="24"/>
          <w:szCs w:val="24"/>
        </w:rPr>
        <w:t>kona č</w:t>
      </w:r>
      <w:r w:rsidRPr="009B592C" w:rsidR="00375915">
        <w:rPr>
          <w:rFonts w:ascii="Times New Roman" w:hAnsi="Times New Roman" w:cs="Times New Roman" w:hint="default"/>
          <w:sz w:val="24"/>
          <w:szCs w:val="24"/>
        </w:rPr>
        <w:t>. 490/2008 Z. z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.“.</w:t>
      </w:r>
    </w:p>
    <w:p w:rsidR="00ED414F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2B6" w:rsidRPr="009B592C" w:rsidP="0050200C">
      <w:pPr>
        <w:pStyle w:val="NoSpacing"/>
        <w:bidi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18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22 sa dopĺň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odsek</w:t>
      </w:r>
      <w:r w:rsidRPr="009B592C" w:rsidR="00D5592A">
        <w:rPr>
          <w:rFonts w:ascii="Times New Roman" w:hAnsi="Times New Roman" w:cs="Times New Roman"/>
          <w:sz w:val="24"/>
          <w:szCs w:val="24"/>
        </w:rPr>
        <w:t>om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</w:t>
      </w:r>
      <w:r w:rsidRPr="009B592C" w:rsidR="00FA5D05">
        <w:rPr>
          <w:rFonts w:ascii="Times New Roman" w:hAnsi="Times New Roman" w:cs="Times New Roman"/>
          <w:sz w:val="24"/>
          <w:szCs w:val="24"/>
        </w:rPr>
        <w:t xml:space="preserve">5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znie: </w:t>
      </w:r>
    </w:p>
    <w:p w:rsidR="00934F2F" w:rsidRPr="009B592C" w:rsidP="0050200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</w:t>
      </w:r>
      <w:r w:rsidRPr="009B592C" w:rsidR="00FA5D05">
        <w:rPr>
          <w:rFonts w:ascii="Times New Roman" w:hAnsi="Times New Roman" w:cs="Times New Roman"/>
          <w:sz w:val="24"/>
          <w:szCs w:val="24"/>
        </w:rPr>
        <w:t>5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Ak 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fyzická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osoba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sm. c) uzavretú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zmluvu o poistení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zodpovednosti za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kodu, ktorá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by mohla vzniknúť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vislo</w:t>
      </w:r>
      <w:r w:rsidRPr="009B592C" w:rsidR="004B1C51">
        <w:rPr>
          <w:rFonts w:ascii="Times New Roman" w:hAnsi="Times New Roman" w:cs="Times New Roman" w:hint="default"/>
          <w:sz w:val="24"/>
          <w:szCs w:val="24"/>
        </w:rPr>
        <w:t>sti s vykoná</w:t>
      </w:r>
      <w:r w:rsidRPr="009B592C" w:rsidR="004B1C51">
        <w:rPr>
          <w:rFonts w:ascii="Times New Roman" w:hAnsi="Times New Roman" w:cs="Times New Roman" w:hint="default"/>
          <w:sz w:val="24"/>
          <w:szCs w:val="24"/>
        </w:rPr>
        <w:t>vaní</w:t>
      </w:r>
      <w:r w:rsidRPr="009B592C" w:rsidR="004B1C51">
        <w:rPr>
          <w:rFonts w:ascii="Times New Roman" w:hAnsi="Times New Roman" w:cs="Times New Roman" w:hint="default"/>
          <w:sz w:val="24"/>
          <w:szCs w:val="24"/>
        </w:rPr>
        <w:t>m jej č</w:t>
      </w:r>
      <w:r w:rsidRPr="009B592C" w:rsidR="004B1C51">
        <w:rPr>
          <w:rFonts w:ascii="Times New Roman" w:hAnsi="Times New Roman" w:cs="Times New Roman" w:hint="default"/>
          <w:sz w:val="24"/>
          <w:szCs w:val="24"/>
        </w:rPr>
        <w:t>innosti,</w:t>
      </w:r>
      <w:r w:rsidRPr="009B592C" w:rsidR="00DC304B">
        <w:rPr>
          <w:rFonts w:ascii="Times New Roman" w:hAnsi="Times New Roman" w:cs="Times New Roman"/>
          <w:sz w:val="24"/>
          <w:szCs w:val="24"/>
          <w:vertAlign w:val="superscript"/>
        </w:rPr>
        <w:t>11a)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môž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 pož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adovať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regresnú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hradu priamo od poisť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ovne, v rozsahu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platnej poistnej zmluvy. Na tento 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el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fyzická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osoba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odseku 1 pí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sm. c), alebo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 stavovskej samosprá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vy, poskytne 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tu bezodkladne 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sluš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poistnú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zmluvu a vš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etky potrebné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informá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cie.“</w:t>
      </w:r>
    </w:p>
    <w:p w:rsidR="00934F2F" w:rsidRPr="009B592C" w:rsidP="0050200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02B6" w:rsidRPr="009B592C" w:rsidP="0050200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Pozná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mka pod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iarou k odkazu 11a znie:</w:t>
      </w:r>
    </w:p>
    <w:p w:rsidR="000802B6" w:rsidRPr="009B592C" w:rsidP="0050200C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11a) Naprí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klad 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12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</w:t>
      </w:r>
      <w:r w:rsidRPr="009B592C" w:rsidR="00D86444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rodnej rady Sloven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skej republiky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233/1995 Z. z.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ch predpisov, 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>§</w:t>
      </w:r>
      <w:r w:rsidRPr="009B592C" w:rsidR="00D86444">
        <w:rPr>
          <w:rFonts w:ascii="Times New Roman" w:hAnsi="Times New Roman" w:cs="Times New Roman" w:hint="default"/>
          <w:sz w:val="24"/>
          <w:szCs w:val="24"/>
        </w:rPr>
        <w:t xml:space="preserve"> 12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</w:t>
      </w:r>
      <w:r w:rsidRPr="009B592C" w:rsidR="00D86444">
        <w:rPr>
          <w:rFonts w:ascii="Times New Roman" w:hAnsi="Times New Roman" w:cs="Times New Roman"/>
          <w:sz w:val="24"/>
          <w:szCs w:val="24"/>
        </w:rPr>
        <w:t>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Slovenskej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323/1992 Zb.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predpisov. “.</w:t>
      </w:r>
    </w:p>
    <w:p w:rsidR="00E072FD" w:rsidRPr="009B592C" w:rsidP="00ED13CA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284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7D3B57">
        <w:rPr>
          <w:rFonts w:ascii="Times New Roman" w:hAnsi="Times New Roman" w:cs="Times New Roman"/>
          <w:b/>
          <w:sz w:val="24"/>
          <w:szCs w:val="24"/>
        </w:rPr>
        <w:t>1</w:t>
      </w:r>
      <w:r w:rsidRPr="009B592C" w:rsidR="00AF0B9B">
        <w:rPr>
          <w:rFonts w:ascii="Times New Roman" w:hAnsi="Times New Roman" w:cs="Times New Roman"/>
          <w:b/>
          <w:sz w:val="24"/>
          <w:szCs w:val="24"/>
        </w:rPr>
        <w:t>9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25 odsek 1 znie: </w:t>
      </w:r>
    </w:p>
    <w:p w:rsidR="002E1C07" w:rsidRPr="009B592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(1) Ak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26 neustanovuje inak, 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 vzť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ahy vrá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tane predbež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né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ho prerokovania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roku podľ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 tohto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kona sa spravujú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Obč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ianskym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kom.“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A31A1E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B56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20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26 ods. 3 sa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celom texte 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do 15 dní“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do 30 dní“</w:t>
      </w:r>
      <w:r w:rsidRPr="009B592C" w:rsidR="000963E4">
        <w:rPr>
          <w:rFonts w:ascii="Times New Roman" w:hAnsi="Times New Roman" w:cs="Times New Roman"/>
          <w:sz w:val="24"/>
          <w:szCs w:val="24"/>
        </w:rPr>
        <w:t xml:space="preserve"> a 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vypúšť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ajú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 xml:space="preserve"> sa slová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od do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ruč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enia ž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iadosti podľ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>a §</w:t>
      </w:r>
      <w:r w:rsidRPr="009B592C" w:rsidR="000963E4">
        <w:rPr>
          <w:rFonts w:ascii="Times New Roman" w:hAnsi="Times New Roman" w:cs="Times New Roman" w:hint="default"/>
          <w:sz w:val="24"/>
          <w:szCs w:val="24"/>
        </w:rPr>
        <w:t xml:space="preserve"> 15 alebo“</w:t>
      </w:r>
      <w:r w:rsidRPr="009B592C" w:rsidR="00DC3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30C2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076" w:rsidRPr="009B592C" w:rsidP="0050200C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21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26 ods. 4 sa slovo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uloží“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 slovami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môž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 ulož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iť“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slová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od 3 310 eur do 33 190 eur“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sa nahrá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dzajú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do 3310 eur“.</w:t>
      </w:r>
    </w:p>
    <w:p w:rsidR="00A37076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076" w:rsidRPr="009B592C" w:rsidP="00901B8D">
      <w:pPr>
        <w:bidi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AF0B9B">
        <w:rPr>
          <w:rFonts w:ascii="Times New Roman" w:hAnsi="Times New Roman" w:cs="Times New Roman"/>
          <w:b/>
          <w:sz w:val="24"/>
          <w:szCs w:val="24"/>
        </w:rPr>
        <w:t>22</w:t>
      </w:r>
      <w:r w:rsidRPr="009B592C" w:rsidR="00DC304B">
        <w:rPr>
          <w:rFonts w:ascii="Times New Roman" w:hAnsi="Times New Roman" w:cs="Times New Roman"/>
          <w:b/>
          <w:sz w:val="24"/>
          <w:szCs w:val="24"/>
        </w:rPr>
        <w:t>.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26 sa za odsek 4 vkladá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nový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odsek 5, ktorý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znie: </w:t>
      </w:r>
    </w:p>
    <w:p w:rsidR="00A37076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(5) Na konanie o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ulož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pokuty sa vzť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ahuje vš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eobecný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predpis o 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vnom konaní.</w:t>
      </w:r>
      <w:r w:rsidRPr="009B592C" w:rsidR="00DC304B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) Pri urč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ovaní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výš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ky pokuty sa prihliada na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važ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nosť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, trvanie, mieru zavinenia a na 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sledky protiprá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vneho konania.“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A37076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6CD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Doterajší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odsek 5 sa označ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uje ako odsek 6.  </w:t>
      </w:r>
    </w:p>
    <w:p w:rsidR="00B671DF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26" w:rsidRPr="009B592C" w:rsidP="00502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Pozná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mka pod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iarou 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 odkazu 12a znie:</w:t>
      </w:r>
    </w:p>
    <w:p w:rsidR="005E3326" w:rsidRPr="009B592C" w:rsidP="00E433EF">
      <w:pPr>
        <w:tabs>
          <w:tab w:val="left" w:pos="170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sz w:val="24"/>
          <w:szCs w:val="24"/>
        </w:rPr>
        <w:t>„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12a)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. 71/1967 Zb. o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vnom konaní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(sprá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vny poriadok) v 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znení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ch predpisov.“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856539" w:rsidRPr="009B592C" w:rsidP="00E433EF">
      <w:pPr>
        <w:tabs>
          <w:tab w:val="left" w:pos="1701"/>
        </w:tabs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18F" w:rsidRPr="009B592C" w:rsidP="00E4318F">
      <w:pPr>
        <w:bidi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D628A9" w:rsidRPr="009B592C" w:rsidP="00E433EF">
      <w:pPr>
        <w:tabs>
          <w:tab w:val="left" w:pos="1701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9B592C" w:rsidR="00DC304B">
        <w:rPr>
          <w:rFonts w:ascii="Times New Roman" w:hAnsi="Times New Roman" w:cs="Times New Roman" w:hint="default"/>
          <w:b/>
          <w:sz w:val="24"/>
          <w:szCs w:val="24"/>
        </w:rPr>
        <w:t>I. II</w:t>
      </w:r>
    </w:p>
    <w:p w:rsidR="00D628A9" w:rsidRPr="009B592C" w:rsidP="00E433EF">
      <w:pPr>
        <w:tabs>
          <w:tab w:val="left" w:pos="170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801" w:rsidRPr="009B592C" w:rsidP="007D3B57">
      <w:pPr>
        <w:tabs>
          <w:tab w:val="left" w:pos="851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92C" w:rsidR="00DC304B">
        <w:rPr>
          <w:rFonts w:ascii="Times New Roman" w:hAnsi="Times New Roman" w:cs="Times New Roman"/>
          <w:sz w:val="24"/>
          <w:szCs w:val="24"/>
        </w:rPr>
        <w:tab/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Tento zá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kon nadobú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da úč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>innosť</w:t>
      </w:r>
      <w:r w:rsidRPr="009B592C" w:rsidR="00DC304B">
        <w:rPr>
          <w:rFonts w:ascii="Times New Roman" w:hAnsi="Times New Roman" w:cs="Times New Roman" w:hint="default"/>
          <w:sz w:val="24"/>
          <w:szCs w:val="24"/>
        </w:rPr>
        <w:t xml:space="preserve"> 1. </w:t>
      </w:r>
      <w:r w:rsidRPr="009B592C" w:rsidR="004E0983">
        <w:rPr>
          <w:rFonts w:ascii="Times New Roman" w:hAnsi="Times New Roman" w:cs="Times New Roman"/>
          <w:sz w:val="24"/>
          <w:szCs w:val="24"/>
        </w:rPr>
        <w:t xml:space="preserve">decembra </w:t>
      </w:r>
      <w:r w:rsidRPr="009B592C" w:rsidR="00DC304B">
        <w:rPr>
          <w:rFonts w:ascii="Times New Roman" w:hAnsi="Times New Roman" w:cs="Times New Roman"/>
          <w:sz w:val="24"/>
          <w:szCs w:val="24"/>
        </w:rPr>
        <w:t>2012.</w:t>
      </w:r>
    </w:p>
    <w:sectPr w:rsidSect="00D364F0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F0" w:rsidRPr="00D364F0">
    <w:pPr>
      <w:pStyle w:val="Footer"/>
      <w:bidi w:val="0"/>
      <w:jc w:val="center"/>
      <w:rPr>
        <w:rFonts w:ascii="Times New Roman" w:hAnsi="Times New Roman"/>
        <w:sz w:val="24"/>
      </w:rPr>
    </w:pPr>
    <w:r w:rsidRPr="00D364F0">
      <w:rPr>
        <w:rFonts w:ascii="Times New Roman" w:hAnsi="Times New Roman"/>
        <w:sz w:val="24"/>
      </w:rPr>
      <w:fldChar w:fldCharType="begin"/>
    </w:r>
    <w:r w:rsidRPr="00D364F0">
      <w:rPr>
        <w:rFonts w:ascii="Times New Roman" w:hAnsi="Times New Roman"/>
        <w:sz w:val="24"/>
      </w:rPr>
      <w:instrText xml:space="preserve"> PAGE   \* MERGEFORMAT </w:instrText>
    </w:r>
    <w:r w:rsidRPr="00D364F0">
      <w:rPr>
        <w:rFonts w:ascii="Times New Roman" w:hAnsi="Times New Roman"/>
        <w:sz w:val="24"/>
      </w:rPr>
      <w:fldChar w:fldCharType="separate"/>
    </w:r>
    <w:r w:rsidR="00BE1B89">
      <w:rPr>
        <w:rFonts w:ascii="Times New Roman" w:hAnsi="Times New Roman"/>
        <w:noProof/>
        <w:sz w:val="24"/>
      </w:rPr>
      <w:t>5</w:t>
    </w:r>
    <w:r w:rsidRPr="00D364F0">
      <w:rPr>
        <w:rFonts w:ascii="Times New Roman" w:hAnsi="Times New Roman"/>
        <w:sz w:val="24"/>
      </w:rPr>
      <w:fldChar w:fldCharType="end"/>
    </w:r>
  </w:p>
  <w:p w:rsidR="00D364F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FED"/>
    <w:multiLevelType w:val="hybridMultilevel"/>
    <w:tmpl w:val="26166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9028F3"/>
    <w:multiLevelType w:val="hybridMultilevel"/>
    <w:tmpl w:val="499E97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341EA3"/>
    <w:multiLevelType w:val="hybridMultilevel"/>
    <w:tmpl w:val="01B269E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B0D6817"/>
    <w:multiLevelType w:val="hybridMultilevel"/>
    <w:tmpl w:val="26166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2670F45"/>
    <w:multiLevelType w:val="hybridMultilevel"/>
    <w:tmpl w:val="B576DD5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2F021DF1"/>
    <w:multiLevelType w:val="hybridMultilevel"/>
    <w:tmpl w:val="B852B1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24479E"/>
    <w:multiLevelType w:val="hybridMultilevel"/>
    <w:tmpl w:val="12F6E0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1D442D"/>
    <w:multiLevelType w:val="hybridMultilevel"/>
    <w:tmpl w:val="B576DD5C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60321E03"/>
    <w:multiLevelType w:val="hybridMultilevel"/>
    <w:tmpl w:val="194E22A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69651D68"/>
    <w:multiLevelType w:val="hybridMultilevel"/>
    <w:tmpl w:val="59D00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7745F78"/>
    <w:multiLevelType w:val="hybridMultilevel"/>
    <w:tmpl w:val="379CBF5C"/>
    <w:lvl w:ilvl="0">
      <w:start w:val="1"/>
      <w:numFmt w:val="decimal"/>
      <w:lvlText w:val="(%1)"/>
      <w:lvlJc w:val="left"/>
      <w:pPr>
        <w:ind w:left="1236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77A84045"/>
    <w:multiLevelType w:val="hybridMultilevel"/>
    <w:tmpl w:val="CC381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D628A9"/>
    <w:rsid w:val="000036D0"/>
    <w:rsid w:val="00007C76"/>
    <w:rsid w:val="00010659"/>
    <w:rsid w:val="000116CD"/>
    <w:rsid w:val="00014567"/>
    <w:rsid w:val="00022284"/>
    <w:rsid w:val="000312FA"/>
    <w:rsid w:val="0004634F"/>
    <w:rsid w:val="000512B2"/>
    <w:rsid w:val="00057A33"/>
    <w:rsid w:val="0006735F"/>
    <w:rsid w:val="000802B6"/>
    <w:rsid w:val="00086033"/>
    <w:rsid w:val="00094873"/>
    <w:rsid w:val="000950FC"/>
    <w:rsid w:val="000963E4"/>
    <w:rsid w:val="000A6596"/>
    <w:rsid w:val="000B140D"/>
    <w:rsid w:val="000C310B"/>
    <w:rsid w:val="000C3B0F"/>
    <w:rsid w:val="000D7E29"/>
    <w:rsid w:val="000F0032"/>
    <w:rsid w:val="000F1936"/>
    <w:rsid w:val="000F69DF"/>
    <w:rsid w:val="00113C36"/>
    <w:rsid w:val="00122053"/>
    <w:rsid w:val="00131C57"/>
    <w:rsid w:val="0013430D"/>
    <w:rsid w:val="00135512"/>
    <w:rsid w:val="00136260"/>
    <w:rsid w:val="00142940"/>
    <w:rsid w:val="0015791B"/>
    <w:rsid w:val="00166933"/>
    <w:rsid w:val="00171F40"/>
    <w:rsid w:val="00175209"/>
    <w:rsid w:val="00190B7E"/>
    <w:rsid w:val="001A5196"/>
    <w:rsid w:val="001A72D2"/>
    <w:rsid w:val="001A78FA"/>
    <w:rsid w:val="001B6576"/>
    <w:rsid w:val="001B7498"/>
    <w:rsid w:val="001C1AE0"/>
    <w:rsid w:val="001D30DC"/>
    <w:rsid w:val="001E68F3"/>
    <w:rsid w:val="001F6E31"/>
    <w:rsid w:val="00204D86"/>
    <w:rsid w:val="00206F3F"/>
    <w:rsid w:val="00210B43"/>
    <w:rsid w:val="00215056"/>
    <w:rsid w:val="00222E95"/>
    <w:rsid w:val="00224A51"/>
    <w:rsid w:val="002254BF"/>
    <w:rsid w:val="002317A0"/>
    <w:rsid w:val="002320A3"/>
    <w:rsid w:val="00236DF7"/>
    <w:rsid w:val="00240A2E"/>
    <w:rsid w:val="00253E8D"/>
    <w:rsid w:val="00255740"/>
    <w:rsid w:val="00263BA1"/>
    <w:rsid w:val="0027195A"/>
    <w:rsid w:val="00271FEF"/>
    <w:rsid w:val="00276416"/>
    <w:rsid w:val="00283225"/>
    <w:rsid w:val="0028744D"/>
    <w:rsid w:val="002934D6"/>
    <w:rsid w:val="00297FEE"/>
    <w:rsid w:val="002A0FBD"/>
    <w:rsid w:val="002C229E"/>
    <w:rsid w:val="002C3AAA"/>
    <w:rsid w:val="002D2021"/>
    <w:rsid w:val="002E0697"/>
    <w:rsid w:val="002E1C07"/>
    <w:rsid w:val="002E312A"/>
    <w:rsid w:val="002E5A17"/>
    <w:rsid w:val="002E6EDF"/>
    <w:rsid w:val="002E7946"/>
    <w:rsid w:val="00304A26"/>
    <w:rsid w:val="00322969"/>
    <w:rsid w:val="00331349"/>
    <w:rsid w:val="00333131"/>
    <w:rsid w:val="00340C29"/>
    <w:rsid w:val="00342E0F"/>
    <w:rsid w:val="00344AAC"/>
    <w:rsid w:val="00347893"/>
    <w:rsid w:val="003574C7"/>
    <w:rsid w:val="0037483B"/>
    <w:rsid w:val="00375915"/>
    <w:rsid w:val="00380D51"/>
    <w:rsid w:val="00381259"/>
    <w:rsid w:val="00385F04"/>
    <w:rsid w:val="00392C0A"/>
    <w:rsid w:val="003A278E"/>
    <w:rsid w:val="003A4764"/>
    <w:rsid w:val="003A6089"/>
    <w:rsid w:val="003B0449"/>
    <w:rsid w:val="003B7B9D"/>
    <w:rsid w:val="003C1236"/>
    <w:rsid w:val="003C3D2E"/>
    <w:rsid w:val="003C5999"/>
    <w:rsid w:val="003D0CED"/>
    <w:rsid w:val="003D4559"/>
    <w:rsid w:val="003E35B4"/>
    <w:rsid w:val="003E63E0"/>
    <w:rsid w:val="003F213E"/>
    <w:rsid w:val="003F4DE1"/>
    <w:rsid w:val="0040192C"/>
    <w:rsid w:val="00402211"/>
    <w:rsid w:val="004100CF"/>
    <w:rsid w:val="004168B0"/>
    <w:rsid w:val="0042148C"/>
    <w:rsid w:val="00422869"/>
    <w:rsid w:val="00426F15"/>
    <w:rsid w:val="00427B04"/>
    <w:rsid w:val="004423F2"/>
    <w:rsid w:val="004547D5"/>
    <w:rsid w:val="00465017"/>
    <w:rsid w:val="004753FE"/>
    <w:rsid w:val="0048190E"/>
    <w:rsid w:val="00481A74"/>
    <w:rsid w:val="0048258D"/>
    <w:rsid w:val="004935FD"/>
    <w:rsid w:val="0049657A"/>
    <w:rsid w:val="00496BD8"/>
    <w:rsid w:val="004A3F06"/>
    <w:rsid w:val="004B1C51"/>
    <w:rsid w:val="004B55C9"/>
    <w:rsid w:val="004B651C"/>
    <w:rsid w:val="004C53C2"/>
    <w:rsid w:val="004D6C32"/>
    <w:rsid w:val="004D71C0"/>
    <w:rsid w:val="004E0983"/>
    <w:rsid w:val="004E161E"/>
    <w:rsid w:val="004E29D7"/>
    <w:rsid w:val="004E5DEF"/>
    <w:rsid w:val="004F07A9"/>
    <w:rsid w:val="0050200C"/>
    <w:rsid w:val="00502BF9"/>
    <w:rsid w:val="00506B2E"/>
    <w:rsid w:val="00507B95"/>
    <w:rsid w:val="00510AF7"/>
    <w:rsid w:val="0051570B"/>
    <w:rsid w:val="00526B4B"/>
    <w:rsid w:val="00527538"/>
    <w:rsid w:val="005375BA"/>
    <w:rsid w:val="00541D32"/>
    <w:rsid w:val="00543439"/>
    <w:rsid w:val="00550F17"/>
    <w:rsid w:val="005665EF"/>
    <w:rsid w:val="005676A1"/>
    <w:rsid w:val="00583E1F"/>
    <w:rsid w:val="005A76CB"/>
    <w:rsid w:val="005A7D04"/>
    <w:rsid w:val="005B3B3B"/>
    <w:rsid w:val="005B4EB0"/>
    <w:rsid w:val="005C1897"/>
    <w:rsid w:val="005C3CDF"/>
    <w:rsid w:val="005C6F81"/>
    <w:rsid w:val="005D202F"/>
    <w:rsid w:val="005E3326"/>
    <w:rsid w:val="005F52FB"/>
    <w:rsid w:val="0060527A"/>
    <w:rsid w:val="00612436"/>
    <w:rsid w:val="00621480"/>
    <w:rsid w:val="00624044"/>
    <w:rsid w:val="006327BE"/>
    <w:rsid w:val="00632E35"/>
    <w:rsid w:val="006420AF"/>
    <w:rsid w:val="00652A2C"/>
    <w:rsid w:val="006554BF"/>
    <w:rsid w:val="006614D7"/>
    <w:rsid w:val="00662614"/>
    <w:rsid w:val="0066504F"/>
    <w:rsid w:val="00670E9F"/>
    <w:rsid w:val="006921D3"/>
    <w:rsid w:val="00692901"/>
    <w:rsid w:val="00696D3D"/>
    <w:rsid w:val="006B2851"/>
    <w:rsid w:val="006B74A7"/>
    <w:rsid w:val="006C4813"/>
    <w:rsid w:val="006C7302"/>
    <w:rsid w:val="006D22EC"/>
    <w:rsid w:val="006E3445"/>
    <w:rsid w:val="006F5D6A"/>
    <w:rsid w:val="006F6461"/>
    <w:rsid w:val="006F6B66"/>
    <w:rsid w:val="007044E9"/>
    <w:rsid w:val="007077A3"/>
    <w:rsid w:val="007171E6"/>
    <w:rsid w:val="00721A48"/>
    <w:rsid w:val="00724298"/>
    <w:rsid w:val="007313D1"/>
    <w:rsid w:val="00733B19"/>
    <w:rsid w:val="007448E8"/>
    <w:rsid w:val="0076246C"/>
    <w:rsid w:val="00762EC8"/>
    <w:rsid w:val="007675D7"/>
    <w:rsid w:val="007755C0"/>
    <w:rsid w:val="00781E02"/>
    <w:rsid w:val="007937F8"/>
    <w:rsid w:val="007A4B0C"/>
    <w:rsid w:val="007A6118"/>
    <w:rsid w:val="007A71DE"/>
    <w:rsid w:val="007B35DE"/>
    <w:rsid w:val="007B7714"/>
    <w:rsid w:val="007C09C0"/>
    <w:rsid w:val="007C40FB"/>
    <w:rsid w:val="007D0F74"/>
    <w:rsid w:val="007D129D"/>
    <w:rsid w:val="007D230F"/>
    <w:rsid w:val="007D3B57"/>
    <w:rsid w:val="007F4DCB"/>
    <w:rsid w:val="007F65F7"/>
    <w:rsid w:val="00801CF6"/>
    <w:rsid w:val="00806603"/>
    <w:rsid w:val="00817F30"/>
    <w:rsid w:val="00850FB2"/>
    <w:rsid w:val="00853F10"/>
    <w:rsid w:val="00856539"/>
    <w:rsid w:val="008620E0"/>
    <w:rsid w:val="008772F5"/>
    <w:rsid w:val="00884857"/>
    <w:rsid w:val="0088638E"/>
    <w:rsid w:val="00887801"/>
    <w:rsid w:val="008902C2"/>
    <w:rsid w:val="00892B56"/>
    <w:rsid w:val="00893A19"/>
    <w:rsid w:val="00897E2D"/>
    <w:rsid w:val="008A37E5"/>
    <w:rsid w:val="008A532D"/>
    <w:rsid w:val="008B2B9F"/>
    <w:rsid w:val="008B5336"/>
    <w:rsid w:val="008D7911"/>
    <w:rsid w:val="00900B9D"/>
    <w:rsid w:val="00901B8D"/>
    <w:rsid w:val="009050A8"/>
    <w:rsid w:val="009062C8"/>
    <w:rsid w:val="009117ED"/>
    <w:rsid w:val="00912C1C"/>
    <w:rsid w:val="00916188"/>
    <w:rsid w:val="00921B3F"/>
    <w:rsid w:val="00924BEA"/>
    <w:rsid w:val="00926196"/>
    <w:rsid w:val="00926FEC"/>
    <w:rsid w:val="00934F2F"/>
    <w:rsid w:val="0093647A"/>
    <w:rsid w:val="009375B0"/>
    <w:rsid w:val="00943430"/>
    <w:rsid w:val="00944AE8"/>
    <w:rsid w:val="00951A3F"/>
    <w:rsid w:val="009558FC"/>
    <w:rsid w:val="009629DC"/>
    <w:rsid w:val="00962E52"/>
    <w:rsid w:val="00964967"/>
    <w:rsid w:val="009767C5"/>
    <w:rsid w:val="00976C9E"/>
    <w:rsid w:val="009942BA"/>
    <w:rsid w:val="0099621F"/>
    <w:rsid w:val="009A7830"/>
    <w:rsid w:val="009B592C"/>
    <w:rsid w:val="009C506A"/>
    <w:rsid w:val="009D228D"/>
    <w:rsid w:val="009F0FF0"/>
    <w:rsid w:val="009F3922"/>
    <w:rsid w:val="009F5781"/>
    <w:rsid w:val="00A01539"/>
    <w:rsid w:val="00A06928"/>
    <w:rsid w:val="00A222E0"/>
    <w:rsid w:val="00A24A28"/>
    <w:rsid w:val="00A27FC7"/>
    <w:rsid w:val="00A31A1E"/>
    <w:rsid w:val="00A31F64"/>
    <w:rsid w:val="00A37076"/>
    <w:rsid w:val="00A4408C"/>
    <w:rsid w:val="00A52D19"/>
    <w:rsid w:val="00A56267"/>
    <w:rsid w:val="00A609DD"/>
    <w:rsid w:val="00A6318B"/>
    <w:rsid w:val="00A65C7B"/>
    <w:rsid w:val="00A74D35"/>
    <w:rsid w:val="00A821E8"/>
    <w:rsid w:val="00A93560"/>
    <w:rsid w:val="00AA7E0D"/>
    <w:rsid w:val="00AB324E"/>
    <w:rsid w:val="00AD1FD5"/>
    <w:rsid w:val="00AD2961"/>
    <w:rsid w:val="00AD3A3F"/>
    <w:rsid w:val="00AE666E"/>
    <w:rsid w:val="00AE680D"/>
    <w:rsid w:val="00AF0B9B"/>
    <w:rsid w:val="00AF3CA6"/>
    <w:rsid w:val="00AF7A75"/>
    <w:rsid w:val="00B00917"/>
    <w:rsid w:val="00B028F4"/>
    <w:rsid w:val="00B156D4"/>
    <w:rsid w:val="00B15A4B"/>
    <w:rsid w:val="00B20CCC"/>
    <w:rsid w:val="00B64574"/>
    <w:rsid w:val="00B648C4"/>
    <w:rsid w:val="00B671DF"/>
    <w:rsid w:val="00B8575F"/>
    <w:rsid w:val="00B85BD8"/>
    <w:rsid w:val="00B92032"/>
    <w:rsid w:val="00BA505E"/>
    <w:rsid w:val="00BA548B"/>
    <w:rsid w:val="00BB3C06"/>
    <w:rsid w:val="00BC7507"/>
    <w:rsid w:val="00BD0D41"/>
    <w:rsid w:val="00BD3A90"/>
    <w:rsid w:val="00BD5CCA"/>
    <w:rsid w:val="00BE0048"/>
    <w:rsid w:val="00BE1B89"/>
    <w:rsid w:val="00BE70FF"/>
    <w:rsid w:val="00BF012B"/>
    <w:rsid w:val="00C01560"/>
    <w:rsid w:val="00C04DFD"/>
    <w:rsid w:val="00C05668"/>
    <w:rsid w:val="00C12BB0"/>
    <w:rsid w:val="00C14253"/>
    <w:rsid w:val="00C369C4"/>
    <w:rsid w:val="00C57ACF"/>
    <w:rsid w:val="00C7445A"/>
    <w:rsid w:val="00C8075D"/>
    <w:rsid w:val="00C8517F"/>
    <w:rsid w:val="00C854FB"/>
    <w:rsid w:val="00C856CC"/>
    <w:rsid w:val="00C860F5"/>
    <w:rsid w:val="00C9073A"/>
    <w:rsid w:val="00CA2AEE"/>
    <w:rsid w:val="00CC11B7"/>
    <w:rsid w:val="00CC3686"/>
    <w:rsid w:val="00CD4732"/>
    <w:rsid w:val="00CD5C03"/>
    <w:rsid w:val="00CE4CCC"/>
    <w:rsid w:val="00CE77DC"/>
    <w:rsid w:val="00CF6FB9"/>
    <w:rsid w:val="00D026E9"/>
    <w:rsid w:val="00D03D02"/>
    <w:rsid w:val="00D244A7"/>
    <w:rsid w:val="00D24821"/>
    <w:rsid w:val="00D30AA3"/>
    <w:rsid w:val="00D33B2A"/>
    <w:rsid w:val="00D364F0"/>
    <w:rsid w:val="00D5592A"/>
    <w:rsid w:val="00D61807"/>
    <w:rsid w:val="00D628A9"/>
    <w:rsid w:val="00D83C3D"/>
    <w:rsid w:val="00D86444"/>
    <w:rsid w:val="00D923FC"/>
    <w:rsid w:val="00D9270D"/>
    <w:rsid w:val="00DA424C"/>
    <w:rsid w:val="00DA6A9C"/>
    <w:rsid w:val="00DB65CA"/>
    <w:rsid w:val="00DC304B"/>
    <w:rsid w:val="00DC6C43"/>
    <w:rsid w:val="00DD7457"/>
    <w:rsid w:val="00DE3281"/>
    <w:rsid w:val="00DE354F"/>
    <w:rsid w:val="00DF16B0"/>
    <w:rsid w:val="00DF1934"/>
    <w:rsid w:val="00DF56A1"/>
    <w:rsid w:val="00E03975"/>
    <w:rsid w:val="00E03D28"/>
    <w:rsid w:val="00E072FD"/>
    <w:rsid w:val="00E20376"/>
    <w:rsid w:val="00E2604F"/>
    <w:rsid w:val="00E315F0"/>
    <w:rsid w:val="00E358EA"/>
    <w:rsid w:val="00E4318F"/>
    <w:rsid w:val="00E433EF"/>
    <w:rsid w:val="00E445B4"/>
    <w:rsid w:val="00E45B2D"/>
    <w:rsid w:val="00E4748C"/>
    <w:rsid w:val="00E5039D"/>
    <w:rsid w:val="00E5472A"/>
    <w:rsid w:val="00E57062"/>
    <w:rsid w:val="00E71E35"/>
    <w:rsid w:val="00EA40BF"/>
    <w:rsid w:val="00EC27E7"/>
    <w:rsid w:val="00EC2F07"/>
    <w:rsid w:val="00EC56EC"/>
    <w:rsid w:val="00ED0139"/>
    <w:rsid w:val="00ED13CA"/>
    <w:rsid w:val="00ED414F"/>
    <w:rsid w:val="00EE7BB1"/>
    <w:rsid w:val="00EF5225"/>
    <w:rsid w:val="00EF73BF"/>
    <w:rsid w:val="00F062AE"/>
    <w:rsid w:val="00F11C94"/>
    <w:rsid w:val="00F12C70"/>
    <w:rsid w:val="00F141E7"/>
    <w:rsid w:val="00F149A5"/>
    <w:rsid w:val="00F15923"/>
    <w:rsid w:val="00F21772"/>
    <w:rsid w:val="00F235B9"/>
    <w:rsid w:val="00F30717"/>
    <w:rsid w:val="00F33E87"/>
    <w:rsid w:val="00F422E6"/>
    <w:rsid w:val="00F5544B"/>
    <w:rsid w:val="00F564EC"/>
    <w:rsid w:val="00F630C2"/>
    <w:rsid w:val="00F66086"/>
    <w:rsid w:val="00F84321"/>
    <w:rsid w:val="00FA5D05"/>
    <w:rsid w:val="00FB124E"/>
    <w:rsid w:val="00FC0B77"/>
    <w:rsid w:val="00FC3F02"/>
    <w:rsid w:val="00FC49B0"/>
    <w:rsid w:val="00FD0E7F"/>
    <w:rsid w:val="00FD1554"/>
    <w:rsid w:val="00FD1A07"/>
    <w:rsid w:val="00FD1EAF"/>
    <w:rsid w:val="00FD2FE0"/>
    <w:rsid w:val="00FD3235"/>
    <w:rsid w:val="00FD4C5E"/>
    <w:rsid w:val="00FE0362"/>
    <w:rsid w:val="00FF25A8"/>
    <w:rsid w:val="00FF7162"/>
    <w:rsid w:val="00FF74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9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8A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85BD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85BD8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D3235"/>
    <w:rPr>
      <w:rFonts w:cs="Times New Roman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85BD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85BD8"/>
    <w:rPr>
      <w:rFonts w:cs="Times New Roman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D323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D3235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323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3235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D323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D3235"/>
    <w:rPr>
      <w:b/>
      <w:bCs/>
    </w:rPr>
  </w:style>
  <w:style w:type="paragraph" w:styleId="NoSpacing">
    <w:name w:val="No Spacing"/>
    <w:uiPriority w:val="1"/>
    <w:qFormat/>
    <w:rsid w:val="00FC3F0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eastAsiaTheme="minorEastAsia" w:cs="Calibri"/>
      <w:sz w:val="22"/>
      <w:szCs w:val="22"/>
      <w:rtl w:val="0"/>
      <w:cs w:val="0"/>
      <w:lang w:val="sk-SK" w:eastAsia="sk-SK" w:bidi="ar-SA"/>
    </w:rPr>
  </w:style>
  <w:style w:type="character" w:customStyle="1" w:styleId="ppp-input-value1">
    <w:name w:val="ppp-input-value1"/>
    <w:basedOn w:val="DefaultParagraphFont"/>
    <w:rsid w:val="0060527A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1BFF-4947-4FA4-B356-7142E6C3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1661</Words>
  <Characters>9472</Characters>
  <Application>Microsoft Office Word</Application>
  <DocSecurity>0</DocSecurity>
  <Lines>0</Lines>
  <Paragraphs>0</Paragraphs>
  <ScaleCrop>false</ScaleCrop>
  <Company/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PALUS  Juraj</cp:lastModifiedBy>
  <cp:revision>2</cp:revision>
  <cp:lastPrinted>2012-08-21T11:55:00Z</cp:lastPrinted>
  <dcterms:created xsi:type="dcterms:W3CDTF">2012-08-24T06:58:00Z</dcterms:created>
  <dcterms:modified xsi:type="dcterms:W3CDTF">2012-08-24T06:58:00Z</dcterms:modified>
</cp:coreProperties>
</file>