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95B55" w:rsidP="00995B55">
      <w:pPr>
        <w:pStyle w:val="Title"/>
        <w:bidi w:val="0"/>
        <w:rPr>
          <w:rFonts w:ascii="Times New Roman" w:hAnsi="Times New Roman"/>
        </w:rPr>
      </w:pPr>
      <w:r>
        <w:rPr>
          <w:rFonts w:ascii="Times New Roman" w:hAnsi="Times New Roman"/>
        </w:rPr>
        <w:t>Dôvodová správa</w:t>
      </w:r>
    </w:p>
    <w:p w:rsidR="00995B55" w:rsidP="00995B55">
      <w:pPr>
        <w:bidi w:val="0"/>
        <w:jc w:val="both"/>
        <w:rPr>
          <w:rFonts w:ascii="Times New Roman" w:hAnsi="Times New Roman"/>
        </w:rPr>
      </w:pPr>
    </w:p>
    <w:p w:rsidR="00995B55" w:rsidP="00995B55">
      <w:pPr>
        <w:bidi w:val="0"/>
        <w:jc w:val="both"/>
        <w:rPr>
          <w:rFonts w:ascii="Times New Roman" w:hAnsi="Times New Roman"/>
          <w:b/>
        </w:rPr>
      </w:pPr>
      <w:r>
        <w:rPr>
          <w:rFonts w:ascii="Times New Roman" w:hAnsi="Times New Roman"/>
          <w:b/>
        </w:rPr>
        <w:tab/>
        <w:t>A. Všeobecná časť</w:t>
      </w:r>
    </w:p>
    <w:p w:rsidR="00995B55" w:rsidP="00995B55">
      <w:pPr>
        <w:bidi w:val="0"/>
        <w:jc w:val="both"/>
        <w:rPr>
          <w:rFonts w:ascii="Times New Roman" w:hAnsi="Times New Roman"/>
        </w:rPr>
      </w:pPr>
    </w:p>
    <w:p w:rsidR="00995B55" w:rsidP="00995B55">
      <w:pPr>
        <w:bidi w:val="0"/>
        <w:jc w:val="both"/>
        <w:rPr>
          <w:rFonts w:ascii="Times New Roman" w:hAnsi="Times New Roman"/>
        </w:rPr>
      </w:pPr>
    </w:p>
    <w:p w:rsidR="00E36A6C" w:rsidP="00995B55">
      <w:pPr>
        <w:bidi w:val="0"/>
        <w:spacing w:after="240"/>
        <w:ind w:firstLine="708"/>
        <w:jc w:val="both"/>
        <w:rPr>
          <w:rFonts w:ascii="Times New Roman" w:hAnsi="Times New Roman"/>
        </w:rPr>
      </w:pPr>
      <w:r w:rsidR="00995B55">
        <w:rPr>
          <w:rFonts w:ascii="Times New Roman" w:hAnsi="Times New Roman"/>
        </w:rPr>
        <w:t>Cieľom predkladaného návrhu novely trestného zákona je rozšíriť skutkovú</w:t>
      </w:r>
      <w:r>
        <w:rPr>
          <w:rFonts w:ascii="Times New Roman" w:hAnsi="Times New Roman"/>
        </w:rPr>
        <w:t xml:space="preserve"> podstatu trestného činu ublíženie na zdraví</w:t>
      </w:r>
      <w:r w:rsidR="00995B55">
        <w:rPr>
          <w:rFonts w:ascii="Times New Roman" w:hAnsi="Times New Roman"/>
        </w:rPr>
        <w:t xml:space="preserve"> o</w:t>
      </w:r>
      <w:r>
        <w:rPr>
          <w:rFonts w:ascii="Times New Roman" w:hAnsi="Times New Roman"/>
        </w:rPr>
        <w:t> prípady nedbanlivostného ublíženia na zdraví spôsobeného útokom psa na človeka</w:t>
      </w:r>
      <w:r w:rsidR="00C57607">
        <w:rPr>
          <w:rFonts w:ascii="Times New Roman" w:hAnsi="Times New Roman"/>
        </w:rPr>
        <w:t xml:space="preserve"> v dôsledku </w:t>
      </w:r>
      <w:r w:rsidR="00520E92">
        <w:rPr>
          <w:rFonts w:ascii="Times New Roman" w:hAnsi="Times New Roman"/>
        </w:rPr>
        <w:t>toho, že držiteľ psa poruší</w:t>
      </w:r>
      <w:r w:rsidR="003E1FE6">
        <w:rPr>
          <w:rFonts w:ascii="Times New Roman" w:hAnsi="Times New Roman"/>
        </w:rPr>
        <w:t xml:space="preserve"> dôležitú povinnosť uloženú mu </w:t>
      </w:r>
      <w:r w:rsidR="00C57607">
        <w:rPr>
          <w:rFonts w:ascii="Times New Roman" w:hAnsi="Times New Roman"/>
        </w:rPr>
        <w:t>podľa zákona</w:t>
      </w:r>
      <w:r w:rsidR="00C57607">
        <w:rPr>
          <w:rFonts w:ascii="Times New Roman" w:hAnsi="Times New Roman" w:cs="Arial"/>
        </w:rPr>
        <w:t xml:space="preserve"> č. 282/2002 Z. z., ktorým sa upravujú niektoré podmienky držania psov</w:t>
      </w:r>
      <w:r>
        <w:rPr>
          <w:rFonts w:ascii="Times New Roman" w:hAnsi="Times New Roman"/>
        </w:rPr>
        <w:t>.</w:t>
      </w:r>
    </w:p>
    <w:p w:rsidR="00AD37EC" w:rsidP="00995B55">
      <w:pPr>
        <w:bidi w:val="0"/>
        <w:spacing w:after="240"/>
        <w:ind w:firstLine="708"/>
        <w:jc w:val="both"/>
        <w:rPr>
          <w:rFonts w:ascii="Times New Roman" w:hAnsi="Times New Roman" w:cs="Arial"/>
        </w:rPr>
      </w:pPr>
      <w:r w:rsidR="00995B55">
        <w:rPr>
          <w:rFonts w:ascii="Times New Roman" w:hAnsi="Times New Roman"/>
        </w:rPr>
        <w:t xml:space="preserve"> </w:t>
      </w:r>
      <w:r w:rsidR="00995B55">
        <w:rPr>
          <w:rFonts w:ascii="Times New Roman" w:hAnsi="Times New Roman" w:cs="Arial"/>
        </w:rPr>
        <w:t>Zámerom návrhu zákona je preventívnym spôsobom hrozby sankcie</w:t>
      </w:r>
      <w:r w:rsidR="00D606AC">
        <w:rPr>
          <w:rFonts w:ascii="Times New Roman" w:hAnsi="Times New Roman" w:cs="Arial"/>
        </w:rPr>
        <w:t xml:space="preserve"> trestu odňatia slobody až na dva roky </w:t>
      </w:r>
      <w:r w:rsidR="00995B55">
        <w:rPr>
          <w:rFonts w:ascii="Times New Roman" w:hAnsi="Times New Roman" w:cs="Arial"/>
        </w:rPr>
        <w:t xml:space="preserve">za spáchanie trestného činu </w:t>
      </w:r>
      <w:r w:rsidR="0021239F">
        <w:rPr>
          <w:rFonts w:ascii="Times New Roman" w:hAnsi="Times New Roman" w:cs="Arial"/>
        </w:rPr>
        <w:t xml:space="preserve">výchovne pôsobiť na držiteľov psov, aby zabezpečili pre svojho psa také podmienky držania, resp. chovu, aby sa predišlo prípadným útokom psa na človeka. </w:t>
      </w:r>
    </w:p>
    <w:p w:rsidR="00AD37EC" w:rsidP="00995B55">
      <w:pPr>
        <w:bidi w:val="0"/>
        <w:spacing w:after="240"/>
        <w:ind w:firstLine="708"/>
        <w:jc w:val="both"/>
        <w:rPr>
          <w:rFonts w:ascii="Times New Roman" w:hAnsi="Times New Roman" w:cs="Arial"/>
        </w:rPr>
      </w:pPr>
      <w:r>
        <w:rPr>
          <w:rFonts w:ascii="Times New Roman" w:hAnsi="Times New Roman" w:cs="Arial"/>
        </w:rPr>
        <w:t>Súčasná platná legislatíva neumožňuje vykonávať vo vzťahu ku chovateľom resp. držiteľom psov nejaké obmedzenia. Držať psa môže každá osoba, ktorá je fyzicky a psychicky spôsobilá a schopná psa ovládať v každej situácii. V prípade nebezpečných psov, teda psov, ktorí pohrýzli alebo poranili človeka bez toho, aby bol sám napadnutý alebo vyprovokovaný, ak sa nepoužil v nutnej obrane alebo v krajnej núdzi</w:t>
      </w:r>
      <w:r w:rsidR="00995B55">
        <w:rPr>
          <w:rFonts w:ascii="Times New Roman" w:hAnsi="Times New Roman" w:cs="Arial"/>
        </w:rPr>
        <w:t xml:space="preserve"> </w:t>
      </w:r>
      <w:r>
        <w:rPr>
          <w:rFonts w:ascii="Times New Roman" w:hAnsi="Times New Roman" w:cs="Arial"/>
        </w:rPr>
        <w:t>zákon navyše požaduje od držiteľa psa plnú spôsobilosť na právne úkony za predpokladu vodenia takéhoto psa mimo chovného priestoru alebo zariadenia na chov. Na verejnom priestranstve pritom musí mať nebezpečný pes nasadený náhubok.</w:t>
      </w:r>
    </w:p>
    <w:p w:rsidR="00B106B4" w:rsidP="00995B55">
      <w:pPr>
        <w:bidi w:val="0"/>
        <w:spacing w:after="240"/>
        <w:ind w:firstLine="708"/>
        <w:jc w:val="both"/>
        <w:rPr>
          <w:rFonts w:ascii="Times New Roman" w:hAnsi="Times New Roman" w:cs="Arial"/>
        </w:rPr>
      </w:pPr>
      <w:r w:rsidR="00464210">
        <w:rPr>
          <w:rFonts w:ascii="Times New Roman" w:hAnsi="Times New Roman" w:cs="Arial"/>
        </w:rPr>
        <w:t>Zákon č. 282/2002 Z. z., ktorým sa upravujú niektoré podmienky držania psov sankcionuje držiteľa psa v prípade, ak nezabráni útoku psa na človeka pokutou do výšky 165,-eur v priestupkovom konaní.</w:t>
      </w:r>
    </w:p>
    <w:p w:rsidR="00642EDC" w:rsidP="00995B55">
      <w:pPr>
        <w:bidi w:val="0"/>
        <w:spacing w:after="240"/>
        <w:ind w:firstLine="708"/>
        <w:jc w:val="both"/>
        <w:rPr>
          <w:rFonts w:ascii="Times New Roman" w:hAnsi="Times New Roman" w:cs="Arial"/>
        </w:rPr>
      </w:pPr>
      <w:r w:rsidR="00B106B4">
        <w:rPr>
          <w:rFonts w:ascii="Times New Roman" w:hAnsi="Times New Roman" w:cs="Arial"/>
        </w:rPr>
        <w:t xml:space="preserve">Uvedenú sankciu </w:t>
      </w:r>
      <w:r w:rsidR="009962DC">
        <w:rPr>
          <w:rFonts w:ascii="Times New Roman" w:hAnsi="Times New Roman" w:cs="Arial"/>
        </w:rPr>
        <w:t xml:space="preserve">však </w:t>
      </w:r>
      <w:r w:rsidR="00B106B4">
        <w:rPr>
          <w:rFonts w:ascii="Times New Roman" w:hAnsi="Times New Roman" w:cs="Arial"/>
        </w:rPr>
        <w:t>nemožno považovať za dostatočnú</w:t>
      </w:r>
      <w:r w:rsidR="009962DC">
        <w:rPr>
          <w:rFonts w:ascii="Times New Roman" w:hAnsi="Times New Roman" w:cs="Arial"/>
        </w:rPr>
        <w:t xml:space="preserve">, čo dáva za pravdu aj samotná aplikačná prax. </w:t>
      </w:r>
      <w:r w:rsidR="00B106B4">
        <w:rPr>
          <w:rFonts w:ascii="Times New Roman" w:hAnsi="Times New Roman" w:cs="Arial"/>
        </w:rPr>
        <w:t xml:space="preserve"> </w:t>
      </w:r>
      <w:r w:rsidR="00464210">
        <w:rPr>
          <w:rFonts w:ascii="Times New Roman" w:hAnsi="Times New Roman" w:cs="Arial"/>
        </w:rPr>
        <w:t xml:space="preserve"> </w:t>
      </w:r>
    </w:p>
    <w:p w:rsidR="00834258" w:rsidP="00CC330E">
      <w:pPr>
        <w:bidi w:val="0"/>
        <w:spacing w:after="240"/>
        <w:ind w:firstLine="708"/>
        <w:jc w:val="both"/>
        <w:rPr>
          <w:rFonts w:ascii="Times New Roman" w:hAnsi="Times New Roman" w:cs="Arial"/>
        </w:rPr>
      </w:pPr>
      <w:r w:rsidR="00CC330E">
        <w:rPr>
          <w:rFonts w:ascii="Times New Roman" w:hAnsi="Times New Roman" w:cs="Arial"/>
        </w:rPr>
        <w:t>Nielen v poslednom období, ale v podstate neustále sme svedkami pravidelných útokov psa na človeka. Veľakrát je to výsledok nezodpovedných majiteľov, resp. držiteľov psov, ktorí nevykonajú všetky nevyhnutné opatrenia, ktorými by zabránili útoku svojich psov na človeka, bez toho aby boli tieto psy samé napadnuté alebo vyprovokované, ak sa nepoužili v nutnej obrane alebo v krajnej núdzi.</w:t>
      </w:r>
      <w:r w:rsidR="00CF5117">
        <w:rPr>
          <w:rFonts w:ascii="Times New Roman" w:hAnsi="Times New Roman" w:cs="Arial"/>
        </w:rPr>
        <w:t xml:space="preserve"> Často krát takéto ataky zo strany psov skončia ublížením na zdraví človeka</w:t>
      </w:r>
      <w:r w:rsidR="00BE4918">
        <w:rPr>
          <w:rFonts w:ascii="Times New Roman" w:hAnsi="Times New Roman" w:cs="Arial"/>
        </w:rPr>
        <w:t>, čo samozrejme pred</w:t>
      </w:r>
      <w:r w:rsidR="00306CF2">
        <w:rPr>
          <w:rFonts w:ascii="Times New Roman" w:hAnsi="Times New Roman" w:cs="Arial"/>
        </w:rPr>
        <w:t>stavuje celospoločenský problém, ktorý je potrebné riešiť.</w:t>
      </w:r>
      <w:r w:rsidR="008F23C0">
        <w:rPr>
          <w:rFonts w:ascii="Times New Roman" w:hAnsi="Times New Roman" w:cs="Arial"/>
        </w:rPr>
        <w:t xml:space="preserve"> Ako jeden zo smutných  príkladov, ktoré sa udiali v nedávnej minulosti možno spomenúť krvavý útok psov na človeka na Košariskách, po ktorom skončil pohryzený človek v nemocnici  s ťažkými devastačnými poraneniami.</w:t>
      </w:r>
    </w:p>
    <w:p w:rsidR="00995B55" w:rsidP="00D27B96">
      <w:pPr>
        <w:bidi w:val="0"/>
        <w:spacing w:after="240"/>
        <w:ind w:firstLine="708"/>
        <w:jc w:val="both"/>
        <w:rPr>
          <w:rFonts w:ascii="Times New Roman" w:hAnsi="Times New Roman" w:cs="Arial"/>
        </w:rPr>
      </w:pPr>
      <w:r w:rsidR="00834258">
        <w:rPr>
          <w:rFonts w:ascii="Times New Roman" w:hAnsi="Times New Roman" w:cs="Arial"/>
        </w:rPr>
        <w:t>Vzhľadom k tomu, že súčasná legislatíva je až príliš mierna vo vzťahu k držiteľom psov, ktoré</w:t>
      </w:r>
      <w:r w:rsidRPr="00D27B96" w:rsidR="00D27B96">
        <w:rPr>
          <w:rFonts w:ascii="Times New Roman" w:hAnsi="Times New Roman" w:cs="Arial"/>
        </w:rPr>
        <w:t xml:space="preserve"> </w:t>
      </w:r>
      <w:r w:rsidR="00D27B96">
        <w:rPr>
          <w:rFonts w:ascii="Times New Roman" w:hAnsi="Times New Roman" w:cs="Arial"/>
        </w:rPr>
        <w:t>zaútočili bezdôvodne na človeka,</w:t>
      </w:r>
      <w:r w:rsidR="00CF5117">
        <w:rPr>
          <w:rFonts w:ascii="Times New Roman" w:hAnsi="Times New Roman" w:cs="Arial"/>
        </w:rPr>
        <w:t xml:space="preserve"> </w:t>
      </w:r>
      <w:r w:rsidR="00D27B96">
        <w:rPr>
          <w:rFonts w:ascii="Times New Roman" w:hAnsi="Times New Roman" w:cs="Arial"/>
        </w:rPr>
        <w:t xml:space="preserve">v záujme predísť takémuto neželanému stavu </w:t>
      </w:r>
      <w:r>
        <w:rPr>
          <w:rFonts w:ascii="Times New Roman" w:hAnsi="Times New Roman" w:cs="Arial"/>
        </w:rPr>
        <w:t xml:space="preserve">so snahou prísnejšie trestať </w:t>
      </w:r>
      <w:r w:rsidR="00D27B96">
        <w:rPr>
          <w:rFonts w:ascii="Times New Roman" w:hAnsi="Times New Roman" w:cs="Arial"/>
        </w:rPr>
        <w:t xml:space="preserve">týchto držiteľov psov  </w:t>
      </w:r>
      <w:r>
        <w:rPr>
          <w:rFonts w:ascii="Times New Roman" w:hAnsi="Times New Roman" w:cs="Arial"/>
        </w:rPr>
        <w:t>s</w:t>
      </w:r>
      <w:r w:rsidR="004830FD">
        <w:rPr>
          <w:rFonts w:ascii="Times New Roman" w:hAnsi="Times New Roman" w:cs="Arial"/>
        </w:rPr>
        <w:t>a predkladá tento návrh zákona, ktorým sa zavedie do Trestného zákona osobitná skutková podstata trestného činu ublíženia na zdraví z nedbanlivosti.</w:t>
      </w:r>
    </w:p>
    <w:p w:rsidR="00995B55" w:rsidP="00995B55">
      <w:pPr>
        <w:bidi w:val="0"/>
        <w:spacing w:after="240"/>
        <w:ind w:firstLine="708"/>
        <w:jc w:val="both"/>
        <w:rPr>
          <w:rFonts w:ascii="Times New Roman" w:hAnsi="Times New Roman" w:cs="Arial"/>
        </w:rPr>
      </w:pPr>
    </w:p>
    <w:p w:rsidR="00995B55" w:rsidP="00995B55">
      <w:pPr>
        <w:bidi w:val="0"/>
        <w:spacing w:after="240"/>
        <w:ind w:firstLine="708"/>
        <w:jc w:val="both"/>
        <w:rPr>
          <w:rFonts w:ascii="Times New Roman" w:hAnsi="Times New Roman" w:cs="Arial"/>
        </w:rPr>
      </w:pPr>
    </w:p>
    <w:p w:rsidR="00995B55" w:rsidP="00931F84">
      <w:pPr>
        <w:bidi w:val="0"/>
        <w:spacing w:after="240"/>
        <w:jc w:val="center"/>
        <w:rPr>
          <w:rFonts w:ascii="Times New Roman" w:hAnsi="Times New Roman"/>
          <w:b/>
        </w:rPr>
      </w:pPr>
      <w:r>
        <w:rPr>
          <w:rFonts w:ascii="Times New Roman" w:hAnsi="Times New Roman"/>
          <w:b/>
        </w:rPr>
        <w:t>DOLOŽKA</w:t>
      </w:r>
    </w:p>
    <w:p w:rsidR="00995B55" w:rsidP="00995B55">
      <w:pPr>
        <w:bidi w:val="0"/>
        <w:jc w:val="center"/>
        <w:rPr>
          <w:rFonts w:ascii="Times New Roman" w:hAnsi="Times New Roman"/>
          <w:b/>
        </w:rPr>
      </w:pPr>
      <w:r>
        <w:rPr>
          <w:rFonts w:ascii="Times New Roman" w:hAnsi="Times New Roman"/>
          <w:b/>
        </w:rPr>
        <w:t>finančných, ekonomických, enviromentálnych vplyvov, vplyvov na zamestnanosť a podnikateľské prostredie</w:t>
      </w:r>
    </w:p>
    <w:p w:rsidR="00995B55" w:rsidP="00995B55">
      <w:pPr>
        <w:bidi w:val="0"/>
        <w:jc w:val="center"/>
        <w:rPr>
          <w:rFonts w:ascii="Times New Roman" w:hAnsi="Times New Roman"/>
          <w:b/>
          <w:bCs/>
        </w:rPr>
      </w:pPr>
    </w:p>
    <w:p w:rsidR="00995B55" w:rsidP="00995B55">
      <w:pPr>
        <w:bidi w:val="0"/>
        <w:jc w:val="center"/>
        <w:rPr>
          <w:rFonts w:ascii="Times New Roman" w:hAnsi="Times New Roman"/>
          <w:b/>
          <w:bCs/>
        </w:rPr>
      </w:pPr>
    </w:p>
    <w:p w:rsidR="00995B55" w:rsidP="00995B55">
      <w:pPr>
        <w:numPr>
          <w:numId w:val="2"/>
        </w:numPr>
        <w:tabs>
          <w:tab w:val="num" w:pos="0"/>
          <w:tab w:val="clear" w:pos="1080"/>
        </w:tabs>
        <w:bidi w:val="0"/>
        <w:ind w:left="0" w:firstLine="360"/>
        <w:jc w:val="both"/>
        <w:rPr>
          <w:rFonts w:ascii="Times New Roman" w:hAnsi="Times New Roman"/>
          <w:b/>
          <w:bCs/>
        </w:rPr>
      </w:pPr>
      <w:r>
        <w:rPr>
          <w:rFonts w:ascii="Times New Roman" w:hAnsi="Times New Roman"/>
          <w:b/>
          <w:bCs/>
        </w:rPr>
        <w:t>Odhad dopadov na verejné financie</w:t>
      </w:r>
    </w:p>
    <w:p w:rsidR="00995B55" w:rsidP="00995B55">
      <w:pPr>
        <w:bidi w:val="0"/>
        <w:jc w:val="both"/>
        <w:rPr>
          <w:rFonts w:ascii="Times New Roman" w:hAnsi="Times New Roman"/>
        </w:rPr>
      </w:pPr>
    </w:p>
    <w:p w:rsidR="00995B55" w:rsidRPr="002349B0" w:rsidP="00995B55">
      <w:pPr>
        <w:bidi w:val="0"/>
        <w:jc w:val="both"/>
        <w:rPr>
          <w:rFonts w:ascii="Arial" w:hAnsi="Arial" w:cs="Arial"/>
        </w:rPr>
      </w:pPr>
      <w:r>
        <w:rPr>
          <w:rFonts w:ascii="Times New Roman" w:hAnsi="Times New Roman"/>
        </w:rPr>
        <w:t xml:space="preserve">      Návrh zákona, ktorým sa mení a dopĺňa zákon NR SR č.</w:t>
      </w:r>
      <w:r>
        <w:rPr>
          <w:rFonts w:ascii="Times New Roman" w:hAnsi="Times New Roman" w:cs="Arial"/>
        </w:rPr>
        <w:t xml:space="preserve"> 300/2005</w:t>
      </w:r>
      <w:r w:rsidRPr="00355AB2">
        <w:rPr>
          <w:rFonts w:ascii="Times New Roman" w:hAnsi="Times New Roman" w:cs="Arial"/>
        </w:rPr>
        <w:t xml:space="preserve"> Z. z. </w:t>
      </w:r>
      <w:r>
        <w:rPr>
          <w:rFonts w:ascii="Times New Roman" w:hAnsi="Times New Roman" w:cs="Arial"/>
        </w:rPr>
        <w:t xml:space="preserve">Trestný zákon v </w:t>
      </w:r>
      <w:r w:rsidRPr="00355AB2">
        <w:rPr>
          <w:rFonts w:ascii="Times New Roman" w:hAnsi="Times New Roman" w:cs="Arial"/>
        </w:rPr>
        <w:t>znení neskorších predpisov</w:t>
      </w:r>
      <w:r>
        <w:rPr>
          <w:rFonts w:ascii="Arial" w:hAnsi="Arial" w:cs="Arial"/>
        </w:rPr>
        <w:t xml:space="preserve"> </w:t>
      </w:r>
      <w:r>
        <w:rPr>
          <w:rFonts w:ascii="Times New Roman" w:hAnsi="Times New Roman" w:cs="Arial"/>
        </w:rPr>
        <w:t>ne</w:t>
      </w:r>
      <w:r>
        <w:rPr>
          <w:rFonts w:ascii="Times New Roman" w:hAnsi="Times New Roman"/>
        </w:rPr>
        <w:t xml:space="preserve">bude mať dopad na štátny rozpočet. Uvedený návrh zákona nebude mať dopad na rozpočty obcí a rozpočty vyšších územných celkov. </w:t>
      </w:r>
    </w:p>
    <w:p w:rsidR="00995B55" w:rsidRPr="00791C2B" w:rsidP="00995B55">
      <w:pPr>
        <w:bidi w:val="0"/>
        <w:ind w:firstLine="360"/>
        <w:jc w:val="both"/>
        <w:rPr>
          <w:rFonts w:ascii="Times New Roman" w:hAnsi="Times New Roman"/>
        </w:rPr>
      </w:pPr>
      <w:r>
        <w:rPr>
          <w:rFonts w:ascii="Times New Roman" w:hAnsi="Times New Roman"/>
        </w:rPr>
        <w:t xml:space="preserve"> </w:t>
      </w:r>
    </w:p>
    <w:p w:rsidR="00995B55" w:rsidP="00995B55">
      <w:pPr>
        <w:bidi w:val="0"/>
        <w:ind w:left="348"/>
        <w:jc w:val="both"/>
        <w:outlineLvl w:val="0"/>
        <w:rPr>
          <w:rFonts w:ascii="Times New Roman" w:hAnsi="Times New Roman"/>
          <w:b/>
          <w:bCs/>
        </w:rPr>
      </w:pPr>
      <w:r>
        <w:rPr>
          <w:rFonts w:ascii="Times New Roman" w:hAnsi="Times New Roman"/>
          <w:b/>
          <w:bCs/>
        </w:rPr>
        <w:t xml:space="preserve">II.  Odhad dopadov na obyvateľstvo, hospodárenie podnikateľskej sféry a iných  </w:t>
      </w:r>
    </w:p>
    <w:p w:rsidR="00995B55" w:rsidP="00995B55">
      <w:pPr>
        <w:bidi w:val="0"/>
        <w:ind w:left="348"/>
        <w:jc w:val="both"/>
        <w:outlineLvl w:val="0"/>
        <w:rPr>
          <w:rFonts w:ascii="Times New Roman" w:hAnsi="Times New Roman"/>
          <w:b/>
          <w:bCs/>
        </w:rPr>
      </w:pPr>
      <w:r>
        <w:rPr>
          <w:rFonts w:ascii="Times New Roman" w:hAnsi="Times New Roman"/>
          <w:b/>
          <w:bCs/>
        </w:rPr>
        <w:t xml:space="preserve">     právnických osôb</w:t>
      </w:r>
    </w:p>
    <w:p w:rsidR="00995B55" w:rsidP="00995B55">
      <w:pPr>
        <w:bidi w:val="0"/>
        <w:ind w:firstLine="360"/>
        <w:jc w:val="both"/>
        <w:outlineLvl w:val="0"/>
        <w:rPr>
          <w:rFonts w:ascii="Times New Roman" w:hAnsi="Times New Roman"/>
          <w:b/>
          <w:bCs/>
        </w:rPr>
      </w:pPr>
    </w:p>
    <w:p w:rsidR="00995B55" w:rsidP="00995B55">
      <w:pPr>
        <w:bidi w:val="0"/>
        <w:jc w:val="both"/>
        <w:outlineLvl w:val="0"/>
        <w:rPr>
          <w:rFonts w:ascii="Times New Roman" w:hAnsi="Times New Roman"/>
          <w:bCs/>
        </w:rPr>
      </w:pPr>
      <w:r>
        <w:rPr>
          <w:rFonts w:ascii="Times New Roman" w:hAnsi="Times New Roman"/>
          <w:bCs/>
        </w:rPr>
        <w:t xml:space="preserve">      Návrh zákona nepredpokladá negatívny dopad na obyvateľov, hospodárenie podnikateľskej sféry a iných právnických osôb. Naopak predpokladá sa pozitívny dopad návrhu zákona na obyvateľov, občiansku spoločnosť, zvýši sa ochrana života a zdravia človeka. </w:t>
      </w:r>
    </w:p>
    <w:p w:rsidR="00995B55" w:rsidP="00995B55">
      <w:pPr>
        <w:bidi w:val="0"/>
        <w:jc w:val="both"/>
        <w:outlineLvl w:val="0"/>
        <w:rPr>
          <w:rFonts w:ascii="Times New Roman" w:hAnsi="Times New Roman"/>
          <w:bCs/>
        </w:rPr>
      </w:pPr>
    </w:p>
    <w:p w:rsidR="00995B55" w:rsidP="00995B55">
      <w:pPr>
        <w:tabs>
          <w:tab w:val="left" w:pos="720"/>
        </w:tabs>
        <w:bidi w:val="0"/>
        <w:jc w:val="both"/>
        <w:outlineLvl w:val="0"/>
        <w:rPr>
          <w:rFonts w:ascii="Times New Roman" w:hAnsi="Times New Roman"/>
          <w:b/>
          <w:bCs/>
        </w:rPr>
      </w:pPr>
      <w:r>
        <w:rPr>
          <w:rFonts w:ascii="Times New Roman" w:hAnsi="Times New Roman"/>
          <w:bCs/>
        </w:rPr>
        <w:t xml:space="preserve">      </w:t>
      </w:r>
      <w:r>
        <w:rPr>
          <w:rFonts w:ascii="Times New Roman" w:hAnsi="Times New Roman"/>
          <w:b/>
          <w:bCs/>
        </w:rPr>
        <w:t>III.  Odhad dopadov na životné prostredie</w:t>
      </w:r>
    </w:p>
    <w:p w:rsidR="00995B55" w:rsidP="00995B55">
      <w:pPr>
        <w:bidi w:val="0"/>
        <w:ind w:left="360"/>
        <w:jc w:val="both"/>
        <w:outlineLvl w:val="0"/>
        <w:rPr>
          <w:rFonts w:ascii="Times New Roman" w:hAnsi="Times New Roman"/>
          <w:b/>
          <w:bCs/>
        </w:rPr>
      </w:pPr>
    </w:p>
    <w:p w:rsidR="00995B55" w:rsidP="00995B55">
      <w:pPr>
        <w:bidi w:val="0"/>
        <w:ind w:firstLine="360"/>
        <w:jc w:val="both"/>
        <w:outlineLvl w:val="0"/>
        <w:rPr>
          <w:rFonts w:ascii="Times New Roman" w:hAnsi="Times New Roman"/>
        </w:rPr>
      </w:pPr>
      <w:r>
        <w:rPr>
          <w:rFonts w:ascii="Times New Roman" w:hAnsi="Times New Roman"/>
        </w:rPr>
        <w:t>Návrh zákona nemá dopad na životné prostredie.</w:t>
      </w:r>
    </w:p>
    <w:p w:rsidR="00995B55" w:rsidP="00995B55">
      <w:pPr>
        <w:bidi w:val="0"/>
        <w:jc w:val="both"/>
        <w:outlineLvl w:val="0"/>
        <w:rPr>
          <w:rFonts w:ascii="Times New Roman" w:hAnsi="Times New Roman"/>
          <w:b/>
          <w:bCs/>
        </w:rPr>
      </w:pPr>
    </w:p>
    <w:p w:rsidR="00995B55" w:rsidP="00995B55">
      <w:pPr>
        <w:numPr>
          <w:numId w:val="3"/>
        </w:numPr>
        <w:tabs>
          <w:tab w:val="num" w:pos="900"/>
          <w:tab w:val="clear" w:pos="1080"/>
        </w:tabs>
        <w:bidi w:val="0"/>
        <w:ind w:left="900" w:hanging="540"/>
        <w:jc w:val="both"/>
        <w:outlineLvl w:val="0"/>
        <w:rPr>
          <w:rFonts w:ascii="Times New Roman" w:hAnsi="Times New Roman"/>
          <w:b/>
          <w:bCs/>
        </w:rPr>
      </w:pPr>
      <w:r>
        <w:rPr>
          <w:rFonts w:ascii="Times New Roman" w:hAnsi="Times New Roman"/>
          <w:b/>
          <w:bCs/>
        </w:rPr>
        <w:t>Odhad dopadov na zamestnanosť</w:t>
      </w:r>
    </w:p>
    <w:p w:rsidR="00995B55" w:rsidP="00995B55">
      <w:pPr>
        <w:bidi w:val="0"/>
        <w:ind w:left="360"/>
        <w:jc w:val="both"/>
        <w:rPr>
          <w:rFonts w:ascii="Times New Roman" w:hAnsi="Times New Roman"/>
        </w:rPr>
      </w:pPr>
    </w:p>
    <w:p w:rsidR="00995B55" w:rsidP="00995B55">
      <w:pPr>
        <w:bidi w:val="0"/>
        <w:ind w:firstLine="360"/>
        <w:jc w:val="both"/>
        <w:rPr>
          <w:rFonts w:ascii="Times New Roman" w:hAnsi="Times New Roman"/>
        </w:rPr>
      </w:pPr>
      <w:r>
        <w:rPr>
          <w:rFonts w:ascii="Times New Roman" w:hAnsi="Times New Roman"/>
        </w:rPr>
        <w:t>Návrh zákona nemá dopad na zamestnanosť.</w:t>
      </w: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ind w:firstLine="360"/>
        <w:jc w:val="both"/>
        <w:rPr>
          <w:rFonts w:ascii="Times New Roman" w:hAnsi="Times New Roman"/>
        </w:rPr>
      </w:pPr>
    </w:p>
    <w:p w:rsidR="00995B55" w:rsidP="00995B55">
      <w:pPr>
        <w:bidi w:val="0"/>
        <w:jc w:val="center"/>
        <w:rPr>
          <w:rFonts w:ascii="Times New Roman" w:hAnsi="Times New Roman"/>
          <w:b/>
        </w:rPr>
      </w:pPr>
      <w:r>
        <w:rPr>
          <w:rFonts w:ascii="Times New Roman" w:hAnsi="Times New Roman"/>
          <w:b/>
        </w:rPr>
        <w:t>DOLOŽKA ZLUČITEĽNOSTI</w:t>
      </w:r>
    </w:p>
    <w:p w:rsidR="00995B55" w:rsidP="00995B55">
      <w:pPr>
        <w:bidi w:val="0"/>
        <w:jc w:val="center"/>
        <w:rPr>
          <w:rFonts w:ascii="Times New Roman" w:hAnsi="Times New Roman"/>
          <w:b/>
        </w:rPr>
      </w:pPr>
      <w:r>
        <w:rPr>
          <w:rFonts w:ascii="Times New Roman" w:hAnsi="Times New Roman"/>
          <w:b/>
        </w:rPr>
        <w:t>právneho predpisu</w:t>
      </w:r>
    </w:p>
    <w:p w:rsidR="00995B55" w:rsidP="00995B55">
      <w:pPr>
        <w:bidi w:val="0"/>
        <w:jc w:val="center"/>
        <w:rPr>
          <w:rFonts w:ascii="Times New Roman" w:hAnsi="Times New Roman"/>
          <w:b/>
        </w:rPr>
      </w:pPr>
      <w:r>
        <w:rPr>
          <w:rFonts w:ascii="Times New Roman" w:hAnsi="Times New Roman"/>
          <w:b/>
        </w:rPr>
        <w:t>s právom Európskych spoločenstiev s právom Európskej únie</w:t>
      </w:r>
    </w:p>
    <w:p w:rsidR="00995B55" w:rsidP="00995B55">
      <w:pPr>
        <w:bidi w:val="0"/>
        <w:jc w:val="center"/>
        <w:rPr>
          <w:rFonts w:ascii="Times New Roman" w:hAnsi="Times New Roman"/>
          <w:b/>
        </w:rPr>
      </w:pPr>
    </w:p>
    <w:p w:rsidR="00995B55" w:rsidP="00995B55">
      <w:pPr>
        <w:bidi w:val="0"/>
        <w:jc w:val="center"/>
        <w:rPr>
          <w:rFonts w:ascii="Times New Roman" w:hAnsi="Times New Roman"/>
          <w:b/>
        </w:rPr>
      </w:pPr>
    </w:p>
    <w:p w:rsidR="00995B55" w:rsidP="00995B55">
      <w:pPr>
        <w:numPr>
          <w:numId w:val="1"/>
        </w:numPr>
        <w:bidi w:val="0"/>
        <w:jc w:val="both"/>
        <w:rPr>
          <w:rFonts w:ascii="Times New Roman" w:hAnsi="Times New Roman"/>
          <w:b/>
        </w:rPr>
      </w:pPr>
      <w:r>
        <w:rPr>
          <w:rFonts w:ascii="Times New Roman" w:hAnsi="Times New Roman"/>
          <w:b/>
        </w:rPr>
        <w:t>Predkladateľ právneho predpisu:</w:t>
      </w:r>
    </w:p>
    <w:p w:rsidR="00995B55" w:rsidP="00995B55">
      <w:pPr>
        <w:bidi w:val="0"/>
        <w:ind w:left="708"/>
        <w:jc w:val="both"/>
        <w:rPr>
          <w:rFonts w:ascii="Times New Roman" w:hAnsi="Times New Roman"/>
        </w:rPr>
      </w:pPr>
      <w:r w:rsidR="00DC51C8">
        <w:rPr>
          <w:rFonts w:ascii="Times New Roman" w:hAnsi="Times New Roman"/>
        </w:rPr>
        <w:t>Poslanec</w:t>
      </w:r>
      <w:r>
        <w:rPr>
          <w:rFonts w:ascii="Times New Roman" w:hAnsi="Times New Roman"/>
        </w:rPr>
        <w:t xml:space="preserve"> Národnej rady Slovenskej republiky </w:t>
      </w:r>
    </w:p>
    <w:p w:rsidR="00995B55" w:rsidP="00995B55">
      <w:pPr>
        <w:bidi w:val="0"/>
        <w:ind w:left="708"/>
        <w:jc w:val="both"/>
        <w:rPr>
          <w:rFonts w:ascii="Times New Roman" w:hAnsi="Times New Roman"/>
          <w:b/>
        </w:rPr>
      </w:pPr>
    </w:p>
    <w:p w:rsidR="00995B55" w:rsidP="00995B55">
      <w:pPr>
        <w:numPr>
          <w:numId w:val="1"/>
        </w:numPr>
        <w:bidi w:val="0"/>
        <w:jc w:val="both"/>
        <w:rPr>
          <w:rFonts w:ascii="Times New Roman" w:hAnsi="Times New Roman"/>
          <w:b/>
        </w:rPr>
      </w:pPr>
      <w:r>
        <w:rPr>
          <w:rFonts w:ascii="Times New Roman" w:hAnsi="Times New Roman"/>
          <w:b/>
        </w:rPr>
        <w:t>Názov právneho predpisu:</w:t>
      </w:r>
    </w:p>
    <w:p w:rsidR="00995B55" w:rsidP="00995B55">
      <w:pPr>
        <w:bidi w:val="0"/>
        <w:jc w:val="both"/>
        <w:rPr>
          <w:rFonts w:ascii="Times New Roman" w:hAnsi="Times New Roman" w:cs="Arial"/>
        </w:rPr>
      </w:pPr>
      <w:r>
        <w:rPr>
          <w:rFonts w:ascii="Times New Roman" w:hAnsi="Times New Roman"/>
        </w:rPr>
        <w:tab/>
        <w:t>Návrh zákona, ktorým sa mení a dopĺňa zákon NR SR č.</w:t>
      </w:r>
      <w:r>
        <w:rPr>
          <w:rFonts w:ascii="Times New Roman" w:hAnsi="Times New Roman" w:cs="Arial"/>
        </w:rPr>
        <w:t xml:space="preserve"> 300/2005</w:t>
      </w:r>
      <w:r w:rsidRPr="00355AB2">
        <w:rPr>
          <w:rFonts w:ascii="Times New Roman" w:hAnsi="Times New Roman" w:cs="Arial"/>
        </w:rPr>
        <w:t xml:space="preserve"> Z. z. </w:t>
      </w:r>
      <w:r>
        <w:rPr>
          <w:rFonts w:ascii="Times New Roman" w:hAnsi="Times New Roman" w:cs="Arial"/>
        </w:rPr>
        <w:t xml:space="preserve">Trestný zákon </w:t>
      </w:r>
    </w:p>
    <w:p w:rsidR="00995B55" w:rsidP="00995B55">
      <w:pPr>
        <w:bidi w:val="0"/>
        <w:jc w:val="both"/>
        <w:rPr>
          <w:rFonts w:ascii="Times New Roman" w:hAnsi="Times New Roman"/>
          <w:bCs/>
        </w:rPr>
      </w:pPr>
      <w:r>
        <w:rPr>
          <w:rFonts w:ascii="Times New Roman" w:hAnsi="Times New Roman" w:cs="Arial"/>
        </w:rPr>
        <w:t xml:space="preserve">            </w:t>
      </w:r>
      <w:r w:rsidRPr="00355AB2">
        <w:rPr>
          <w:rFonts w:ascii="Times New Roman" w:hAnsi="Times New Roman" w:cs="Arial"/>
        </w:rPr>
        <w:t xml:space="preserve">v znení </w:t>
      </w:r>
      <w:r>
        <w:rPr>
          <w:rFonts w:ascii="Times New Roman" w:hAnsi="Times New Roman" w:cs="Arial"/>
        </w:rPr>
        <w:t xml:space="preserve"> </w:t>
      </w:r>
      <w:r w:rsidRPr="00355AB2">
        <w:rPr>
          <w:rFonts w:ascii="Times New Roman" w:hAnsi="Times New Roman" w:cs="Arial"/>
        </w:rPr>
        <w:t>neskorších predpisov</w:t>
      </w:r>
      <w:r>
        <w:rPr>
          <w:rFonts w:ascii="Arial" w:hAnsi="Arial" w:cs="Arial"/>
        </w:rPr>
        <w:t xml:space="preserve"> </w:t>
      </w:r>
    </w:p>
    <w:p w:rsidR="00995B55" w:rsidP="00995B55">
      <w:pPr>
        <w:bidi w:val="0"/>
        <w:ind w:left="708"/>
        <w:jc w:val="both"/>
        <w:rPr>
          <w:rFonts w:ascii="Times New Roman" w:hAnsi="Times New Roman"/>
          <w:b/>
        </w:rPr>
      </w:pPr>
    </w:p>
    <w:p w:rsidR="00995B55" w:rsidP="00995B55">
      <w:pPr>
        <w:numPr>
          <w:numId w:val="1"/>
        </w:numPr>
        <w:bidi w:val="0"/>
        <w:jc w:val="both"/>
        <w:rPr>
          <w:rFonts w:ascii="Times New Roman" w:hAnsi="Times New Roman"/>
          <w:b/>
        </w:rPr>
      </w:pPr>
      <w:r>
        <w:rPr>
          <w:rFonts w:ascii="Times New Roman" w:hAnsi="Times New Roman"/>
          <w:b/>
        </w:rPr>
        <w:t>Problematika návrhu právneho predpisu:</w:t>
      </w:r>
    </w:p>
    <w:p w:rsidR="00995B55" w:rsidP="00995B55">
      <w:pPr>
        <w:bidi w:val="0"/>
        <w:jc w:val="both"/>
        <w:rPr>
          <w:rFonts w:ascii="Times New Roman" w:hAnsi="Times New Roman"/>
          <w:b/>
        </w:rPr>
      </w:pPr>
    </w:p>
    <w:p w:rsidR="00995B55" w:rsidP="00995B55">
      <w:pPr>
        <w:numPr>
          <w:ilvl w:val="1"/>
          <w:numId w:val="1"/>
        </w:numPr>
        <w:tabs>
          <w:tab w:val="num" w:pos="1080"/>
          <w:tab w:val="clear" w:pos="1440"/>
        </w:tabs>
        <w:bidi w:val="0"/>
        <w:ind w:hanging="720"/>
        <w:jc w:val="both"/>
        <w:rPr>
          <w:rFonts w:ascii="Times New Roman" w:hAnsi="Times New Roman"/>
        </w:rPr>
      </w:pPr>
      <w:r>
        <w:rPr>
          <w:rFonts w:ascii="Times New Roman" w:hAnsi="Times New Roman"/>
        </w:rPr>
        <w:t>nie je upravená v práve Európskych spoločenstiev:</w:t>
      </w:r>
    </w:p>
    <w:p w:rsidR="00995B55" w:rsidP="00995B55">
      <w:pPr>
        <w:numPr>
          <w:ilvl w:val="2"/>
          <w:numId w:val="1"/>
        </w:numPr>
        <w:tabs>
          <w:tab w:val="num" w:pos="1440"/>
          <w:tab w:val="clear" w:pos="2340"/>
        </w:tabs>
        <w:bidi w:val="0"/>
        <w:ind w:hanging="1260"/>
        <w:jc w:val="both"/>
        <w:rPr>
          <w:rFonts w:ascii="Times New Roman" w:hAnsi="Times New Roman"/>
        </w:rPr>
      </w:pPr>
      <w:r>
        <w:rPr>
          <w:rFonts w:ascii="Times New Roman" w:hAnsi="Times New Roman"/>
        </w:rPr>
        <w:t>primárnom</w:t>
      </w:r>
    </w:p>
    <w:p w:rsidR="00995B55" w:rsidP="00995B55">
      <w:pPr>
        <w:numPr>
          <w:ilvl w:val="2"/>
          <w:numId w:val="1"/>
        </w:numPr>
        <w:tabs>
          <w:tab w:val="num" w:pos="1440"/>
          <w:tab w:val="clear" w:pos="2340"/>
        </w:tabs>
        <w:bidi w:val="0"/>
        <w:ind w:hanging="1260"/>
        <w:jc w:val="both"/>
        <w:rPr>
          <w:rFonts w:ascii="Times New Roman" w:hAnsi="Times New Roman"/>
        </w:rPr>
      </w:pPr>
      <w:r>
        <w:rPr>
          <w:rFonts w:ascii="Times New Roman" w:hAnsi="Times New Roman"/>
        </w:rPr>
        <w:t>sekundárnom</w:t>
      </w:r>
    </w:p>
    <w:p w:rsidR="00995B55" w:rsidP="00995B55">
      <w:pPr>
        <w:bidi w:val="0"/>
        <w:jc w:val="both"/>
        <w:rPr>
          <w:rFonts w:ascii="Times New Roman" w:hAnsi="Times New Roman"/>
        </w:rPr>
      </w:pPr>
    </w:p>
    <w:p w:rsidR="00995B55" w:rsidP="00995B55">
      <w:pPr>
        <w:numPr>
          <w:ilvl w:val="1"/>
          <w:numId w:val="1"/>
        </w:numPr>
        <w:tabs>
          <w:tab w:val="num" w:pos="1080"/>
          <w:tab w:val="clear" w:pos="1440"/>
        </w:tabs>
        <w:bidi w:val="0"/>
        <w:ind w:hanging="720"/>
        <w:jc w:val="both"/>
        <w:rPr>
          <w:rFonts w:ascii="Times New Roman" w:hAnsi="Times New Roman"/>
        </w:rPr>
      </w:pPr>
      <w:r>
        <w:rPr>
          <w:rFonts w:ascii="Times New Roman" w:hAnsi="Times New Roman"/>
        </w:rPr>
        <w:t>nie je upravená v práve Európskej únie:</w:t>
      </w:r>
    </w:p>
    <w:p w:rsidR="00995B55" w:rsidP="00995B55">
      <w:pPr>
        <w:numPr>
          <w:ilvl w:val="2"/>
          <w:numId w:val="1"/>
        </w:numPr>
        <w:tabs>
          <w:tab w:val="num" w:pos="1440"/>
          <w:tab w:val="clear" w:pos="2340"/>
        </w:tabs>
        <w:bidi w:val="0"/>
        <w:ind w:hanging="1260"/>
        <w:jc w:val="both"/>
        <w:rPr>
          <w:rFonts w:ascii="Times New Roman" w:hAnsi="Times New Roman"/>
        </w:rPr>
      </w:pPr>
      <w:r>
        <w:rPr>
          <w:rFonts w:ascii="Times New Roman" w:hAnsi="Times New Roman"/>
        </w:rPr>
        <w:t>primárnom</w:t>
      </w:r>
    </w:p>
    <w:p w:rsidR="00995B55" w:rsidP="00995B55">
      <w:pPr>
        <w:numPr>
          <w:ilvl w:val="2"/>
          <w:numId w:val="1"/>
        </w:numPr>
        <w:tabs>
          <w:tab w:val="num" w:pos="1440"/>
          <w:tab w:val="clear" w:pos="2340"/>
        </w:tabs>
        <w:bidi w:val="0"/>
        <w:ind w:hanging="1260"/>
        <w:jc w:val="both"/>
        <w:rPr>
          <w:rFonts w:ascii="Times New Roman" w:hAnsi="Times New Roman"/>
        </w:rPr>
      </w:pPr>
      <w:r>
        <w:rPr>
          <w:rFonts w:ascii="Times New Roman" w:hAnsi="Times New Roman"/>
        </w:rPr>
        <w:t>sekundárnom</w:t>
      </w:r>
    </w:p>
    <w:p w:rsidR="00995B55" w:rsidP="00995B55">
      <w:pPr>
        <w:bidi w:val="0"/>
        <w:jc w:val="both"/>
        <w:rPr>
          <w:rFonts w:ascii="Times New Roman" w:hAnsi="Times New Roman"/>
        </w:rPr>
      </w:pPr>
    </w:p>
    <w:p w:rsidR="00995B55" w:rsidP="00995B55">
      <w:pPr>
        <w:bidi w:val="0"/>
        <w:ind w:left="900" w:hanging="192"/>
        <w:jc w:val="both"/>
        <w:rPr>
          <w:rFonts w:ascii="Times New Roman" w:hAnsi="Times New Roman"/>
        </w:rPr>
      </w:pPr>
      <w:r>
        <w:rPr>
          <w:rFonts w:ascii="Times New Roman" w:hAnsi="Times New Roman"/>
        </w:rPr>
        <w:t xml:space="preserve">c)  nie je obsiahnutá v judikatúre Súdneho dvora Európskych spoločenstiev alebo Súdu   </w:t>
      </w:r>
    </w:p>
    <w:p w:rsidR="00995B55" w:rsidP="00995B55">
      <w:pPr>
        <w:bidi w:val="0"/>
        <w:ind w:left="1080" w:hanging="192"/>
        <w:jc w:val="both"/>
        <w:rPr>
          <w:rFonts w:ascii="Times New Roman" w:hAnsi="Times New Roman"/>
        </w:rPr>
      </w:pPr>
      <w:r>
        <w:rPr>
          <w:rFonts w:ascii="Times New Roman" w:hAnsi="Times New Roman"/>
        </w:rPr>
        <w:t xml:space="preserve">  prvého stupňa Európskych spoločenstiev.</w:t>
      </w:r>
    </w:p>
    <w:p w:rsidR="00995B55" w:rsidP="00995B55">
      <w:pPr>
        <w:bidi w:val="0"/>
        <w:jc w:val="both"/>
        <w:rPr>
          <w:rFonts w:ascii="Times New Roman" w:hAnsi="Times New Roman"/>
        </w:rPr>
      </w:pPr>
    </w:p>
    <w:p w:rsidR="00995B55" w:rsidP="00995B55">
      <w:pPr>
        <w:bidi w:val="0"/>
        <w:ind w:left="360"/>
        <w:jc w:val="both"/>
        <w:rPr>
          <w:rFonts w:ascii="Times New Roman" w:hAnsi="Times New Roman"/>
        </w:rPr>
      </w:pPr>
      <w:r>
        <w:rPr>
          <w:rFonts w:ascii="Times New Roman" w:hAnsi="Times New Roman"/>
        </w:rPr>
        <w:t>Vzhľadom na vnútroštátny charakter navrhovaného právneho predpisu je bezpredmetné vyjadrovať sa k bodu 4., 5. a 6. doložky zlučiteľnosti.</w:t>
      </w:r>
    </w:p>
    <w:p w:rsidR="00995B55" w:rsidP="00995B55">
      <w:pPr>
        <w:bidi w:val="0"/>
        <w:ind w:left="1080"/>
        <w:jc w:val="both"/>
        <w:rPr>
          <w:rFonts w:ascii="Times New Roman" w:hAnsi="Times New Roman"/>
        </w:rPr>
      </w:pPr>
    </w:p>
    <w:p w:rsidR="00995B55" w:rsidP="00995B55">
      <w:pPr>
        <w:bidi w:val="0"/>
        <w:ind w:left="1080"/>
        <w:jc w:val="both"/>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360"/>
        <w:rPr>
          <w:rFonts w:ascii="Times New Roman" w:hAnsi="Times New Roman"/>
        </w:rPr>
      </w:pPr>
    </w:p>
    <w:p w:rsidR="00995B55" w:rsidP="00995B55">
      <w:pPr>
        <w:bidi w:val="0"/>
        <w:ind w:firstLine="708"/>
        <w:jc w:val="both"/>
        <w:rPr>
          <w:rFonts w:ascii="Times New Roman" w:hAnsi="Times New Roman"/>
          <w:b/>
        </w:rPr>
      </w:pPr>
      <w:r>
        <w:rPr>
          <w:rFonts w:ascii="Times New Roman" w:hAnsi="Times New Roman"/>
          <w:b/>
        </w:rPr>
        <w:t>B. Osobitná časť</w:t>
      </w:r>
    </w:p>
    <w:p w:rsidR="00995B55" w:rsidP="00995B55">
      <w:pPr>
        <w:bidi w:val="0"/>
        <w:jc w:val="both"/>
        <w:rPr>
          <w:rFonts w:ascii="Times New Roman" w:hAnsi="Times New Roman"/>
          <w:b/>
        </w:rPr>
      </w:pPr>
    </w:p>
    <w:p w:rsidR="00995B55" w:rsidP="00995B55">
      <w:pPr>
        <w:bidi w:val="0"/>
        <w:jc w:val="both"/>
        <w:rPr>
          <w:rFonts w:ascii="Times New Roman" w:hAnsi="Times New Roman"/>
          <w:b/>
        </w:rPr>
      </w:pPr>
      <w:r>
        <w:rPr>
          <w:rFonts w:ascii="Times New Roman" w:hAnsi="Times New Roman"/>
          <w:b/>
        </w:rPr>
        <w:t>K čl. I.</w:t>
      </w:r>
    </w:p>
    <w:p w:rsidR="00995B55" w:rsidP="00995B55">
      <w:pPr>
        <w:bidi w:val="0"/>
        <w:ind w:firstLine="708"/>
        <w:jc w:val="both"/>
        <w:rPr>
          <w:rFonts w:ascii="Times New Roman" w:hAnsi="Times New Roman"/>
        </w:rPr>
      </w:pPr>
    </w:p>
    <w:p w:rsidR="00995B55" w:rsidRPr="00E26AD2" w:rsidP="00E26AD2">
      <w:pPr>
        <w:bidi w:val="0"/>
        <w:spacing w:after="240"/>
        <w:ind w:firstLine="708"/>
        <w:jc w:val="both"/>
        <w:rPr>
          <w:rFonts w:ascii="Times New Roman" w:hAnsi="Times New Roman" w:cs="Arial"/>
        </w:rPr>
      </w:pPr>
      <w:r w:rsidR="00B87662">
        <w:rPr>
          <w:rFonts w:ascii="Times New Roman" w:hAnsi="Times New Roman" w:cs="Arial"/>
        </w:rPr>
        <w:t>V § 158</w:t>
      </w:r>
      <w:r w:rsidR="00545E7E">
        <w:rPr>
          <w:rFonts w:ascii="Times New Roman" w:hAnsi="Times New Roman" w:cs="Arial"/>
        </w:rPr>
        <w:t xml:space="preserve"> sa doterajší text označuje ako odsek </w:t>
      </w:r>
      <w:smartTag w:uri="urn:schemas-microsoft-com:office:smarttags" w:element="metricconverter">
        <w:smartTagPr>
          <w:attr w:name="ProductID" w:val="1 a"/>
        </w:smartTagPr>
        <w:r w:rsidR="00545E7E">
          <w:rPr>
            <w:rFonts w:ascii="Times New Roman" w:hAnsi="Times New Roman" w:cs="Arial"/>
          </w:rPr>
          <w:t>1 a</w:t>
        </w:r>
      </w:smartTag>
      <w:r w:rsidR="00B87662">
        <w:rPr>
          <w:rFonts w:ascii="Times New Roman" w:hAnsi="Times New Roman" w:cs="Arial"/>
        </w:rPr>
        <w:t xml:space="preserve"> </w:t>
      </w:r>
      <w:r w:rsidR="00545E7E">
        <w:rPr>
          <w:rFonts w:ascii="Times New Roman" w:hAnsi="Times New Roman" w:cs="Arial"/>
        </w:rPr>
        <w:t>s</w:t>
      </w:r>
      <w:r w:rsidR="00B87662">
        <w:rPr>
          <w:rFonts w:ascii="Times New Roman" w:hAnsi="Times New Roman" w:cs="Arial"/>
        </w:rPr>
        <w:t xml:space="preserve">účasne sa </w:t>
      </w:r>
      <w:r w:rsidR="00545E7E">
        <w:rPr>
          <w:rFonts w:ascii="Times New Roman" w:hAnsi="Times New Roman" w:cs="Arial"/>
        </w:rPr>
        <w:t>§ 158 dopĺňa o nový odsek</w:t>
      </w:r>
      <w:r w:rsidR="00B87662">
        <w:rPr>
          <w:rFonts w:ascii="Times New Roman" w:hAnsi="Times New Roman" w:cs="Arial"/>
        </w:rPr>
        <w:t xml:space="preserve"> 2</w:t>
      </w:r>
      <w:r w:rsidR="00545E7E">
        <w:rPr>
          <w:rFonts w:ascii="Times New Roman" w:hAnsi="Times New Roman" w:cs="Arial"/>
        </w:rPr>
        <w:t>, ktorým</w:t>
      </w:r>
      <w:r w:rsidR="00B87662">
        <w:rPr>
          <w:rFonts w:ascii="Times New Roman" w:hAnsi="Times New Roman" w:cs="Arial"/>
        </w:rPr>
        <w:t xml:space="preserve"> </w:t>
      </w:r>
      <w:r w:rsidR="00545E7E">
        <w:rPr>
          <w:rFonts w:ascii="Times New Roman" w:hAnsi="Times New Roman" w:cs="Arial"/>
        </w:rPr>
        <w:t>sa</w:t>
      </w:r>
      <w:r w:rsidR="00326DBB">
        <w:rPr>
          <w:rFonts w:ascii="Times New Roman" w:hAnsi="Times New Roman" w:cs="Arial"/>
        </w:rPr>
        <w:t xml:space="preserve"> </w:t>
      </w:r>
      <w:r w:rsidR="00B87662">
        <w:rPr>
          <w:rFonts w:ascii="Times New Roman" w:hAnsi="Times New Roman" w:cs="Arial"/>
        </w:rPr>
        <w:t xml:space="preserve">rozširuje skutková podstata trestného činu ublíženia na zdraví z nedbanlivosti o osobitnú skutkovú podstatu ublíženia na </w:t>
      </w:r>
      <w:r w:rsidR="00E26AD2">
        <w:rPr>
          <w:rFonts w:ascii="Times New Roman" w:hAnsi="Times New Roman" w:cs="Arial"/>
        </w:rPr>
        <w:t>zdraví z nedbanlivosti</w:t>
      </w:r>
      <w:r w:rsidR="00B87662">
        <w:rPr>
          <w:rFonts w:ascii="Times New Roman" w:hAnsi="Times New Roman" w:cs="Arial"/>
        </w:rPr>
        <w:t xml:space="preserve">, ak niekto inému z nedbanlivosti ublíži na zdraví tým, </w:t>
      </w:r>
      <w:r w:rsidR="00545E7E">
        <w:rPr>
          <w:rFonts w:ascii="Times New Roman" w:hAnsi="Times New Roman" w:cs="Arial"/>
        </w:rPr>
        <w:t>že z postavenia držiteľa psa poruší dôležitú povinnosť uloženú mu podľa zákona. Za spáchanie takéhoto trestného činu sa navrhuje trest odňatia</w:t>
      </w:r>
      <w:r w:rsidR="00B87662">
        <w:rPr>
          <w:rFonts w:ascii="Times New Roman" w:hAnsi="Times New Roman" w:cs="Arial"/>
        </w:rPr>
        <w:t xml:space="preserve"> slobody až na dva roky. </w:t>
      </w:r>
    </w:p>
    <w:p w:rsidR="00995B55" w:rsidP="00995B55">
      <w:pPr>
        <w:bidi w:val="0"/>
        <w:jc w:val="both"/>
        <w:rPr>
          <w:rFonts w:ascii="Times New Roman" w:hAnsi="Times New Roman"/>
          <w:b/>
        </w:rPr>
      </w:pPr>
    </w:p>
    <w:p w:rsidR="00995B55" w:rsidP="00995B55">
      <w:pPr>
        <w:bidi w:val="0"/>
        <w:jc w:val="both"/>
        <w:rPr>
          <w:rFonts w:ascii="Times New Roman" w:hAnsi="Times New Roman"/>
          <w:b/>
        </w:rPr>
      </w:pPr>
      <w:r>
        <w:rPr>
          <w:rFonts w:ascii="Times New Roman" w:hAnsi="Times New Roman"/>
          <w:b/>
        </w:rPr>
        <w:t>K čl. II.</w:t>
      </w:r>
    </w:p>
    <w:p w:rsidR="00995B55" w:rsidP="00995B55">
      <w:pPr>
        <w:bidi w:val="0"/>
        <w:ind w:firstLine="708"/>
        <w:jc w:val="both"/>
        <w:rPr>
          <w:rFonts w:ascii="Times New Roman" w:hAnsi="Times New Roman"/>
        </w:rPr>
      </w:pPr>
    </w:p>
    <w:p w:rsidR="00995B55" w:rsidRPr="0084671F" w:rsidP="00995B55">
      <w:pPr>
        <w:bidi w:val="0"/>
        <w:ind w:firstLine="708"/>
        <w:jc w:val="both"/>
        <w:rPr>
          <w:rFonts w:ascii="Times New Roman" w:hAnsi="Times New Roman" w:cs="Arial"/>
        </w:rPr>
      </w:pPr>
      <w:r>
        <w:rPr>
          <w:rFonts w:ascii="Times New Roman" w:hAnsi="Times New Roman" w:cs="Arial"/>
        </w:rPr>
        <w:t>Vzhľ</w:t>
      </w:r>
      <w:r w:rsidRPr="0084671F">
        <w:rPr>
          <w:rFonts w:ascii="Times New Roman" w:hAnsi="Times New Roman" w:cs="Arial"/>
        </w:rPr>
        <w:t xml:space="preserve">adom na legislatívny proces sa </w:t>
      </w:r>
      <w:r>
        <w:rPr>
          <w:rFonts w:ascii="Times New Roman" w:hAnsi="Times New Roman" w:cs="Arial"/>
        </w:rPr>
        <w:t>navrhuje termín účinnosti</w:t>
      </w:r>
      <w:r w:rsidRPr="0084671F">
        <w:rPr>
          <w:rFonts w:ascii="Times New Roman" w:hAnsi="Times New Roman" w:cs="Arial"/>
        </w:rPr>
        <w:t xml:space="preserve"> návrhu zákona na</w:t>
      </w:r>
      <w:r w:rsidR="00E26AD2">
        <w:rPr>
          <w:rFonts w:ascii="Times New Roman" w:hAnsi="Times New Roman" w:cs="Arial"/>
        </w:rPr>
        <w:t xml:space="preserve"> 1. novembra</w:t>
      </w:r>
      <w:r>
        <w:rPr>
          <w:rFonts w:ascii="Times New Roman" w:hAnsi="Times New Roman" w:cs="Arial"/>
        </w:rPr>
        <w:t xml:space="preserve"> 2012</w:t>
      </w:r>
      <w:r w:rsidRPr="0084671F">
        <w:rPr>
          <w:rFonts w:ascii="Times New Roman" w:hAnsi="Times New Roman" w:cs="Arial"/>
        </w:rPr>
        <w:t>.</w:t>
      </w:r>
    </w:p>
    <w:p w:rsidR="00995B55" w:rsidP="00995B55">
      <w:pPr>
        <w:bidi w:val="0"/>
        <w:jc w:val="both"/>
        <w:rPr>
          <w:rFonts w:ascii="Times New Roman" w:hAnsi="Times New Roman"/>
        </w:rPr>
      </w:pPr>
    </w:p>
    <w:p w:rsidR="00995B55" w:rsidP="00995B55">
      <w:pPr>
        <w:bidi w:val="0"/>
        <w:rPr>
          <w:rFonts w:ascii="Times New Roman" w:hAnsi="Times New Roman"/>
        </w:rPr>
      </w:pPr>
    </w:p>
    <w:p w:rsidR="00995B55" w:rsidP="00995B55">
      <w:pPr>
        <w:bidi w:val="0"/>
        <w:rPr>
          <w:rFonts w:ascii="Times New Roman" w:hAnsi="Times New Roman"/>
        </w:rPr>
      </w:pPr>
    </w:p>
    <w:p w:rsidR="00995B55" w:rsidP="00995B55">
      <w:pPr>
        <w:bidi w:val="0"/>
        <w:rPr>
          <w:rFonts w:ascii="Times New Roman" w:hAnsi="Times New Roman"/>
        </w:rPr>
      </w:pPr>
    </w:p>
    <w:p w:rsidR="00995B55" w:rsidP="00995B55">
      <w:pPr>
        <w:bidi w:val="0"/>
        <w:rPr>
          <w:rFonts w:ascii="Times New Roman" w:hAnsi="Times New Roman"/>
        </w:rPr>
      </w:pPr>
    </w:p>
    <w:p w:rsidR="00381ADA">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5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3275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5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27D6A">
      <w:rPr>
        <w:rStyle w:val="PageNumber"/>
        <w:rFonts w:ascii="Times New Roman" w:hAnsi="Times New Roman"/>
        <w:noProof/>
      </w:rPr>
      <w:t>4</w:t>
    </w:r>
    <w:r>
      <w:rPr>
        <w:rStyle w:val="PageNumber"/>
        <w:rFonts w:ascii="Times New Roman" w:hAnsi="Times New Roman"/>
      </w:rPr>
      <w:fldChar w:fldCharType="end"/>
    </w:r>
  </w:p>
  <w:p w:rsidR="00B3275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A38"/>
    <w:multiLevelType w:val="hybridMultilevel"/>
    <w:tmpl w:val="7A941948"/>
    <w:lvl w:ilvl="0">
      <w:start w:val="4"/>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72A40AB"/>
    <w:multiLevelType w:val="hybridMultilevel"/>
    <w:tmpl w:val="C2189000"/>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6A5174F9"/>
    <w:multiLevelType w:val="hybridMultilevel"/>
    <w:tmpl w:val="2262715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995B55"/>
    <w:rsid w:val="0021239F"/>
    <w:rsid w:val="002349B0"/>
    <w:rsid w:val="00306CF2"/>
    <w:rsid w:val="00326DBB"/>
    <w:rsid w:val="00355AB2"/>
    <w:rsid w:val="00381ADA"/>
    <w:rsid w:val="003E1FE6"/>
    <w:rsid w:val="00464210"/>
    <w:rsid w:val="004830FD"/>
    <w:rsid w:val="00520E92"/>
    <w:rsid w:val="00545E7E"/>
    <w:rsid w:val="005D5B2E"/>
    <w:rsid w:val="00642EDC"/>
    <w:rsid w:val="00690F25"/>
    <w:rsid w:val="006C420B"/>
    <w:rsid w:val="007201F0"/>
    <w:rsid w:val="00791C2B"/>
    <w:rsid w:val="007E3A17"/>
    <w:rsid w:val="007F7219"/>
    <w:rsid w:val="008258F4"/>
    <w:rsid w:val="00827D6A"/>
    <w:rsid w:val="00834258"/>
    <w:rsid w:val="0084671F"/>
    <w:rsid w:val="00850C55"/>
    <w:rsid w:val="008A547C"/>
    <w:rsid w:val="008F23C0"/>
    <w:rsid w:val="00931F84"/>
    <w:rsid w:val="00962850"/>
    <w:rsid w:val="00995B55"/>
    <w:rsid w:val="009962DC"/>
    <w:rsid w:val="009A68B8"/>
    <w:rsid w:val="00A30448"/>
    <w:rsid w:val="00AD37EC"/>
    <w:rsid w:val="00B106B4"/>
    <w:rsid w:val="00B3275E"/>
    <w:rsid w:val="00B87662"/>
    <w:rsid w:val="00BE4918"/>
    <w:rsid w:val="00C57607"/>
    <w:rsid w:val="00CC330E"/>
    <w:rsid w:val="00CD4AA1"/>
    <w:rsid w:val="00CF5117"/>
    <w:rsid w:val="00D17F87"/>
    <w:rsid w:val="00D27B96"/>
    <w:rsid w:val="00D606AC"/>
    <w:rsid w:val="00DC51C8"/>
    <w:rsid w:val="00E26AD2"/>
    <w:rsid w:val="00E36A6C"/>
    <w:rsid w:val="00F7547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B5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ageNumber">
    <w:name w:val="page number"/>
    <w:basedOn w:val="DefaultParagraphFont"/>
    <w:rsid w:val="00995B55"/>
    <w:rPr>
      <w:rFonts w:cs="Times New Roman"/>
      <w:rtl w:val="0"/>
      <w:cs w:val="0"/>
    </w:rPr>
  </w:style>
  <w:style w:type="paragraph" w:styleId="Footer">
    <w:name w:val="footer"/>
    <w:basedOn w:val="Normal"/>
    <w:rsid w:val="00995B55"/>
    <w:pPr>
      <w:tabs>
        <w:tab w:val="center" w:pos="4536"/>
        <w:tab w:val="right" w:pos="9072"/>
      </w:tabs>
      <w:jc w:val="left"/>
    </w:pPr>
  </w:style>
  <w:style w:type="paragraph" w:styleId="Title">
    <w:name w:val="Title"/>
    <w:basedOn w:val="Normal"/>
    <w:qFormat/>
    <w:rsid w:val="00995B55"/>
    <w:pPr>
      <w:jc w:val="center"/>
    </w:pPr>
    <w:rPr>
      <w:b/>
      <w:caps/>
      <w:spacing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760</Words>
  <Characters>4332</Characters>
  <Application>Microsoft Office Word</Application>
  <DocSecurity>0</DocSecurity>
  <Lines>0</Lines>
  <Paragraphs>0</Paragraphs>
  <ScaleCrop>false</ScaleCrop>
  <Company>.</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pravnik</dc:creator>
  <cp:lastModifiedBy>Gašparíková, Jarmila</cp:lastModifiedBy>
  <cp:revision>2</cp:revision>
  <dcterms:created xsi:type="dcterms:W3CDTF">2012-08-21T14:26:00Z</dcterms:created>
  <dcterms:modified xsi:type="dcterms:W3CDTF">2012-08-21T14:26:00Z</dcterms:modified>
</cp:coreProperties>
</file>