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75D9B" w:rsidP="003D4598">
      <w:pPr>
        <w:pStyle w:val="Heading5"/>
        <w:bidi w:val="0"/>
        <w:spacing w:before="0"/>
        <w:ind w:firstLine="709"/>
        <w:rPr>
          <w:szCs w:val="24"/>
        </w:rPr>
      </w:pPr>
    </w:p>
    <w:p w:rsidR="003D4598" w:rsidRPr="009027A0" w:rsidP="003D4598">
      <w:pPr>
        <w:pStyle w:val="Heading5"/>
        <w:bidi w:val="0"/>
        <w:spacing w:before="0"/>
        <w:ind w:firstLine="709"/>
        <w:rPr>
          <w:rFonts w:hint="default"/>
          <w:szCs w:val="24"/>
        </w:rPr>
      </w:pPr>
      <w:r w:rsidRPr="009027A0">
        <w:rPr>
          <w:rFonts w:hint="default"/>
          <w:szCs w:val="24"/>
        </w:rPr>
        <w:t xml:space="preserve">  Ú</w:t>
      </w:r>
      <w:r w:rsidRPr="009027A0">
        <w:rPr>
          <w:rFonts w:hint="default"/>
          <w:szCs w:val="24"/>
        </w:rPr>
        <w:t>STAVNOPRÁ</w:t>
      </w:r>
      <w:r w:rsidRPr="009027A0">
        <w:rPr>
          <w:rFonts w:hint="default"/>
          <w:szCs w:val="24"/>
        </w:rPr>
        <w:t>VNY VÝ</w:t>
      </w:r>
      <w:r w:rsidRPr="009027A0">
        <w:rPr>
          <w:rFonts w:hint="default"/>
          <w:szCs w:val="24"/>
        </w:rPr>
        <w:t>BOR</w:t>
        <w:tab/>
      </w:r>
    </w:p>
    <w:p w:rsidR="003D4598" w:rsidP="003D4598">
      <w:pPr>
        <w:bidi w:val="0"/>
        <w:spacing w:before="120"/>
        <w:rPr>
          <w:rFonts w:ascii="Times New Roman" w:hAnsi="Times New Roman"/>
        </w:rPr>
      </w:pPr>
      <w:r w:rsidRPr="009027A0">
        <w:rPr>
          <w:rFonts w:ascii="Times New Roman" w:hAnsi="Times New Roman"/>
          <w:b/>
        </w:rPr>
        <w:t>NÁRODNEJ RADY SLOVENSKEJ REPUBLIKY</w:t>
      </w:r>
      <w:r w:rsidRPr="009027A0">
        <w:rPr>
          <w:rFonts w:ascii="Times New Roman" w:hAnsi="Times New Roman"/>
        </w:rPr>
        <w:tab/>
      </w:r>
    </w:p>
    <w:p w:rsidR="003D4598" w:rsidP="003D4598">
      <w:pPr>
        <w:bidi w:val="0"/>
        <w:spacing w:before="120"/>
        <w:rPr>
          <w:rFonts w:ascii="Times New Roman" w:hAnsi="Times New Roman"/>
        </w:rPr>
      </w:pPr>
    </w:p>
    <w:p w:rsidR="003D4598" w:rsidP="003D4598">
      <w:pPr>
        <w:bidi w:val="0"/>
        <w:ind w:left="1418" w:firstLine="709"/>
        <w:rPr>
          <w:rFonts w:ascii="Times New Roman" w:hAnsi="Times New Roman"/>
        </w:rPr>
      </w:pPr>
      <w:r w:rsidRPr="009027A0">
        <w:rPr>
          <w:rFonts w:ascii="Times New Roman" w:hAnsi="Times New Roman"/>
        </w:rPr>
        <w:tab/>
        <w:tab/>
      </w:r>
      <w:r>
        <w:rPr>
          <w:rFonts w:ascii="Times New Roman" w:hAnsi="Times New Roman"/>
        </w:rPr>
        <w:tab/>
        <w:tab/>
      </w:r>
      <w:r w:rsidRPr="009027A0">
        <w:rPr>
          <w:rFonts w:ascii="Times New Roman" w:hAnsi="Times New Roman"/>
        </w:rPr>
        <w:tab/>
        <w:tab/>
      </w:r>
      <w:r w:rsidR="0081250D">
        <w:rPr>
          <w:rFonts w:ascii="Times New Roman" w:hAnsi="Times New Roman"/>
        </w:rPr>
        <w:t>1</w:t>
      </w:r>
      <w:r w:rsidR="00BE50A6">
        <w:rPr>
          <w:rFonts w:ascii="Times New Roman" w:hAnsi="Times New Roman"/>
        </w:rPr>
        <w:t>2</w:t>
      </w:r>
      <w:r w:rsidRPr="009027A0">
        <w:rPr>
          <w:rFonts w:ascii="Times New Roman" w:hAnsi="Times New Roman"/>
        </w:rPr>
        <w:t>. schôdza</w:t>
      </w:r>
    </w:p>
    <w:p w:rsidR="003D4598" w:rsidP="003D4598">
      <w:pPr>
        <w:bidi w:val="0"/>
        <w:ind w:left="1418" w:firstLine="709"/>
        <w:rPr>
          <w:rFonts w:ascii="Times New Roman" w:hAnsi="Times New Roman"/>
        </w:rPr>
      </w:pPr>
      <w:r>
        <w:rPr>
          <w:rFonts w:ascii="Times New Roman" w:hAnsi="Times New Roman"/>
        </w:rPr>
        <w:tab/>
        <w:tab/>
        <w:tab/>
        <w:tab/>
        <w:tab/>
        <w:tab/>
        <w:t>Číslo: CRD-</w:t>
      </w:r>
      <w:r w:rsidR="007D4F1B">
        <w:rPr>
          <w:rFonts w:ascii="Times New Roman" w:hAnsi="Times New Roman"/>
        </w:rPr>
        <w:t>1569</w:t>
      </w:r>
      <w:r>
        <w:rPr>
          <w:rFonts w:ascii="Times New Roman" w:hAnsi="Times New Roman"/>
        </w:rPr>
        <w:t>/2012</w:t>
      </w:r>
    </w:p>
    <w:p w:rsidR="003D4598" w:rsidP="007D4F1B">
      <w:pPr>
        <w:bidi w:val="0"/>
        <w:rPr>
          <w:rFonts w:ascii="Times New Roman" w:hAnsi="Times New Roman"/>
        </w:rPr>
      </w:pPr>
    </w:p>
    <w:p w:rsidR="007D4F1B" w:rsidP="007D4F1B">
      <w:pPr>
        <w:bidi w:val="0"/>
        <w:rPr>
          <w:rFonts w:ascii="Times New Roman" w:hAnsi="Times New Roman"/>
        </w:rPr>
      </w:pPr>
    </w:p>
    <w:p w:rsidR="00D52946" w:rsidP="007D4F1B">
      <w:pPr>
        <w:bidi w:val="0"/>
        <w:rPr>
          <w:rFonts w:ascii="Times New Roman" w:hAnsi="Times New Roman"/>
        </w:rPr>
      </w:pPr>
    </w:p>
    <w:p w:rsidR="003D4598" w:rsidRPr="00EB740B" w:rsidP="003D4598">
      <w:pPr>
        <w:bidi w:val="0"/>
        <w:spacing w:before="120"/>
        <w:jc w:val="center"/>
        <w:rPr>
          <w:rFonts w:ascii="Times New Roman" w:hAnsi="Times New Roman"/>
          <w:sz w:val="32"/>
          <w:szCs w:val="32"/>
          <w:lang w:eastAsia="en-US"/>
        </w:rPr>
      </w:pPr>
      <w:r w:rsidR="00F03A0E">
        <w:rPr>
          <w:rFonts w:ascii="Times New Roman" w:hAnsi="Times New Roman"/>
          <w:sz w:val="32"/>
          <w:szCs w:val="32"/>
          <w:lang w:eastAsia="en-US"/>
        </w:rPr>
        <w:t>6</w:t>
      </w:r>
      <w:r w:rsidR="00BE50A6">
        <w:rPr>
          <w:rFonts w:ascii="Times New Roman" w:hAnsi="Times New Roman"/>
          <w:sz w:val="32"/>
          <w:szCs w:val="32"/>
          <w:lang w:eastAsia="en-US"/>
        </w:rPr>
        <w:t>3</w:t>
      </w:r>
    </w:p>
    <w:p w:rsidR="003D4598" w:rsidRPr="009027A0" w:rsidP="003D4598">
      <w:pPr>
        <w:bidi w:val="0"/>
        <w:spacing w:before="120"/>
        <w:jc w:val="center"/>
        <w:rPr>
          <w:rFonts w:ascii="Times New Roman" w:hAnsi="Times New Roman"/>
          <w:b/>
          <w:lang w:eastAsia="en-US"/>
        </w:rPr>
      </w:pPr>
      <w:r w:rsidRPr="009027A0">
        <w:rPr>
          <w:rFonts w:ascii="Times New Roman" w:hAnsi="Times New Roman"/>
          <w:b/>
        </w:rPr>
        <w:t>U z n e s e n i e</w:t>
      </w:r>
    </w:p>
    <w:p w:rsidR="003D4598" w:rsidRPr="009027A0" w:rsidP="003D4598">
      <w:pPr>
        <w:bidi w:val="0"/>
        <w:spacing w:before="120"/>
        <w:jc w:val="center"/>
        <w:rPr>
          <w:rFonts w:ascii="Times New Roman" w:hAnsi="Times New Roman"/>
          <w:b/>
          <w:lang w:eastAsia="en-US"/>
        </w:rPr>
      </w:pPr>
      <w:r w:rsidRPr="009027A0">
        <w:rPr>
          <w:rFonts w:ascii="Times New Roman" w:hAnsi="Times New Roman"/>
        </w:rPr>
        <w:t xml:space="preserve"> </w:t>
      </w:r>
      <w:r w:rsidRPr="009027A0">
        <w:rPr>
          <w:rFonts w:ascii="Times New Roman" w:hAnsi="Times New Roman"/>
          <w:b/>
        </w:rPr>
        <w:t>Ústavnoprávneho výboru Národnej rady Slovenskej republiky</w:t>
      </w:r>
    </w:p>
    <w:p w:rsidR="003D4598" w:rsidP="003D4598">
      <w:pPr>
        <w:bidi w:val="0"/>
        <w:spacing w:before="120"/>
        <w:jc w:val="center"/>
        <w:rPr>
          <w:rFonts w:ascii="Times New Roman" w:hAnsi="Times New Roman"/>
          <w:b/>
        </w:rPr>
      </w:pPr>
      <w:r w:rsidRPr="009027A0">
        <w:rPr>
          <w:rFonts w:ascii="Times New Roman" w:hAnsi="Times New Roman"/>
          <w:b/>
        </w:rPr>
        <w:t xml:space="preserve"> </w:t>
      </w:r>
      <w:r w:rsidRPr="00DE0E98">
        <w:rPr>
          <w:rFonts w:ascii="Times New Roman" w:hAnsi="Times New Roman"/>
          <w:b/>
        </w:rPr>
        <w:t>z</w:t>
      </w:r>
      <w:r w:rsidR="007D4F1B">
        <w:rPr>
          <w:rFonts w:ascii="Times New Roman" w:hAnsi="Times New Roman"/>
          <w:b/>
        </w:rPr>
        <w:t> 8.</w:t>
      </w:r>
      <w:r w:rsidRPr="00DE0E98" w:rsidR="00DE0E98">
        <w:rPr>
          <w:rFonts w:ascii="Times New Roman" w:hAnsi="Times New Roman"/>
          <w:b/>
        </w:rPr>
        <w:t xml:space="preserve"> augusta</w:t>
      </w:r>
      <w:r w:rsidRPr="00DE0E98">
        <w:rPr>
          <w:rFonts w:ascii="Times New Roman" w:hAnsi="Times New Roman"/>
          <w:b/>
        </w:rPr>
        <w:t xml:space="preserve"> 2012</w:t>
      </w:r>
    </w:p>
    <w:p w:rsidR="00D52946" w:rsidRPr="00DE0E98" w:rsidP="003D4598">
      <w:pPr>
        <w:bidi w:val="0"/>
        <w:spacing w:before="120"/>
        <w:jc w:val="center"/>
        <w:rPr>
          <w:rFonts w:ascii="Times New Roman" w:hAnsi="Times New Roman"/>
          <w:b/>
          <w:lang w:eastAsia="en-US"/>
        </w:rPr>
      </w:pPr>
    </w:p>
    <w:p w:rsidR="003D4598" w:rsidRPr="0072506D" w:rsidP="00D52946">
      <w:pPr>
        <w:bidi w:val="0"/>
        <w:spacing w:line="276" w:lineRule="auto"/>
        <w:jc w:val="both"/>
        <w:rPr>
          <w:rFonts w:ascii="Times New Roman" w:hAnsi="Times New Roman"/>
        </w:rPr>
      </w:pPr>
    </w:p>
    <w:p w:rsidR="003D4598" w:rsidRPr="003D4598" w:rsidP="00D52946">
      <w:pPr>
        <w:bidi w:val="0"/>
        <w:spacing w:line="276" w:lineRule="auto"/>
        <w:jc w:val="both"/>
        <w:rPr>
          <w:rFonts w:ascii="Times New Roman" w:hAnsi="Times New Roman"/>
        </w:rPr>
      </w:pPr>
      <w:r w:rsidRPr="003D4598">
        <w:rPr>
          <w:rFonts w:ascii="Times New Roman" w:hAnsi="Times New Roman"/>
        </w:rPr>
        <w:t>k</w:t>
      </w:r>
      <w:r w:rsidR="008C162B">
        <w:rPr>
          <w:rFonts w:ascii="Times New Roman" w:hAnsi="Times New Roman"/>
        </w:rPr>
        <w:t xml:space="preserve"> vládnemu </w:t>
      </w:r>
      <w:r w:rsidRPr="003D4598">
        <w:rPr>
          <w:rFonts w:ascii="Times New Roman" w:hAnsi="Times New Roman"/>
        </w:rPr>
        <w:t xml:space="preserve">návrhu </w:t>
      </w:r>
      <w:r w:rsidRPr="00775442" w:rsidR="008C162B">
        <w:rPr>
          <w:rFonts w:ascii="Times New Roman" w:hAnsi="Times New Roman"/>
        </w:rPr>
        <w:t>zákona</w:t>
      </w:r>
      <w:r w:rsidR="00DE0E98">
        <w:rPr>
          <w:rFonts w:ascii="Times New Roman" w:hAnsi="Times New Roman"/>
        </w:rPr>
        <w:t xml:space="preserve">, ktorým sa mení a dopĺňa zákon č. 461/2003 Z.z. o sociálnom poistení v znení neskorších predpisov a ktorým sa menia a dopĺňajú niektoré zákony </w:t>
      </w:r>
      <w:r w:rsidRPr="003D4598">
        <w:rPr>
          <w:rFonts w:ascii="Times New Roman" w:hAnsi="Times New Roman"/>
        </w:rPr>
        <w:t xml:space="preserve">(tlač </w:t>
      </w:r>
      <w:r w:rsidR="00DE0E98">
        <w:rPr>
          <w:rFonts w:ascii="Times New Roman" w:hAnsi="Times New Roman"/>
        </w:rPr>
        <w:t>141</w:t>
      </w:r>
      <w:r w:rsidRPr="003D4598">
        <w:rPr>
          <w:rFonts w:ascii="Times New Roman" w:hAnsi="Times New Roman"/>
        </w:rPr>
        <w:t>)</w:t>
      </w:r>
    </w:p>
    <w:p w:rsidR="00D52946" w:rsidRPr="003D4598" w:rsidP="00D52946">
      <w:pPr>
        <w:bidi w:val="0"/>
        <w:spacing w:before="120" w:line="276" w:lineRule="auto"/>
        <w:rPr>
          <w:rFonts w:ascii="Times New Roman" w:hAnsi="Times New Roman"/>
        </w:rPr>
      </w:pPr>
    </w:p>
    <w:p w:rsidR="003D4598" w:rsidRPr="009027A0" w:rsidP="00D52946">
      <w:pPr>
        <w:bidi w:val="0"/>
        <w:spacing w:line="276" w:lineRule="auto"/>
        <w:rPr>
          <w:rFonts w:ascii="Times New Roman" w:hAnsi="Times New Roman"/>
          <w:b/>
          <w:lang w:eastAsia="en-US"/>
        </w:rPr>
      </w:pPr>
      <w:r w:rsidRPr="009027A0">
        <w:rPr>
          <w:rFonts w:ascii="Times New Roman" w:hAnsi="Times New Roman"/>
        </w:rPr>
        <w:tab/>
      </w:r>
      <w:r w:rsidRPr="009027A0">
        <w:rPr>
          <w:rFonts w:ascii="Times New Roman" w:hAnsi="Times New Roman"/>
          <w:b/>
        </w:rPr>
        <w:t>Ústavnoprávny výbor Národnej rady Slovenskej republiky</w:t>
      </w:r>
    </w:p>
    <w:p w:rsidR="003D4598" w:rsidP="00D52946">
      <w:pPr>
        <w:bidi w:val="0"/>
        <w:spacing w:line="276" w:lineRule="auto"/>
        <w:rPr>
          <w:rFonts w:ascii="Times New Roman" w:hAnsi="Times New Roman"/>
          <w:b/>
        </w:rPr>
      </w:pPr>
    </w:p>
    <w:p w:rsidR="00D52946" w:rsidRPr="00CE3B73" w:rsidP="00D52946">
      <w:pPr>
        <w:bidi w:val="0"/>
        <w:spacing w:line="276" w:lineRule="auto"/>
        <w:rPr>
          <w:rFonts w:ascii="Times New Roman" w:hAnsi="Times New Roman"/>
          <w:b/>
        </w:rPr>
      </w:pPr>
    </w:p>
    <w:p w:rsidR="003D4598" w:rsidRPr="006D330D" w:rsidP="00D52946">
      <w:pPr>
        <w:tabs>
          <w:tab w:val="left" w:pos="709"/>
        </w:tabs>
        <w:bidi w:val="0"/>
        <w:spacing w:line="276" w:lineRule="auto"/>
        <w:jc w:val="both"/>
        <w:rPr>
          <w:rFonts w:ascii="Times New Roman" w:hAnsi="Times New Roman"/>
          <w:lang w:eastAsia="en-US"/>
        </w:rPr>
      </w:pPr>
      <w:r w:rsidRPr="006D330D">
        <w:rPr>
          <w:rFonts w:ascii="Times New Roman" w:hAnsi="Times New Roman"/>
          <w:b/>
        </w:rPr>
        <w:tab/>
        <w:t>A.   s ú h l a s í</w:t>
      </w:r>
      <w:r w:rsidRPr="006D330D">
        <w:rPr>
          <w:rFonts w:ascii="Times New Roman" w:hAnsi="Times New Roman"/>
        </w:rPr>
        <w:t xml:space="preserve"> </w:t>
      </w:r>
    </w:p>
    <w:p w:rsidR="003D4598" w:rsidRPr="006D330D" w:rsidP="00D52946">
      <w:pPr>
        <w:pStyle w:val="BodyTextIndent2"/>
        <w:tabs>
          <w:tab w:val="left" w:pos="708"/>
        </w:tabs>
        <w:bidi w:val="0"/>
        <w:spacing w:after="0" w:line="276" w:lineRule="auto"/>
        <w:ind w:left="708" w:firstLine="708"/>
        <w:rPr>
          <w:rFonts w:ascii="Times New Roman" w:hAnsi="Times New Roman"/>
        </w:rPr>
      </w:pPr>
    </w:p>
    <w:p w:rsidR="00856317" w:rsidRPr="003D4598" w:rsidP="00D52946">
      <w:pPr>
        <w:tabs>
          <w:tab w:val="left" w:pos="1134"/>
        </w:tabs>
        <w:bidi w:val="0"/>
        <w:spacing w:line="276" w:lineRule="auto"/>
        <w:jc w:val="both"/>
        <w:rPr>
          <w:rFonts w:ascii="Times New Roman" w:hAnsi="Times New Roman"/>
        </w:rPr>
      </w:pPr>
      <w:r w:rsidRPr="006B0C45" w:rsidR="003D4598">
        <w:rPr>
          <w:rFonts w:ascii="Times New Roman" w:hAnsi="Times New Roman"/>
        </w:rPr>
        <w:tab/>
      </w:r>
      <w:r w:rsidR="003D4598">
        <w:rPr>
          <w:rFonts w:ascii="Times New Roman" w:hAnsi="Times New Roman"/>
        </w:rPr>
        <w:t>s</w:t>
      </w:r>
      <w:r w:rsidR="00775442">
        <w:rPr>
          <w:rFonts w:ascii="Times New Roman" w:hAnsi="Times New Roman"/>
        </w:rPr>
        <w:t> vládnym návrhom zákona</w:t>
      </w:r>
      <w:r>
        <w:rPr>
          <w:rFonts w:ascii="Times New Roman" w:hAnsi="Times New Roman"/>
        </w:rPr>
        <w:t xml:space="preserve">, ktorým sa mení a dopĺňa zákon č. 461/2003 Z.z. o sociálnom poistení v znení neskorších predpisov a ktorým sa menia a dopĺňajú niektoré zákony </w:t>
      </w:r>
      <w:r w:rsidRPr="003D4598">
        <w:rPr>
          <w:rFonts w:ascii="Times New Roman" w:hAnsi="Times New Roman"/>
        </w:rPr>
        <w:t xml:space="preserve">(tlač </w:t>
      </w:r>
      <w:r>
        <w:rPr>
          <w:rFonts w:ascii="Times New Roman" w:hAnsi="Times New Roman"/>
        </w:rPr>
        <w:t>141</w:t>
      </w:r>
      <w:r w:rsidRPr="003D4598">
        <w:rPr>
          <w:rFonts w:ascii="Times New Roman" w:hAnsi="Times New Roman"/>
        </w:rPr>
        <w:t>)</w:t>
      </w:r>
      <w:r>
        <w:rPr>
          <w:rFonts w:ascii="Times New Roman" w:hAnsi="Times New Roman"/>
        </w:rPr>
        <w:t>;</w:t>
      </w:r>
    </w:p>
    <w:p w:rsidR="003D4598" w:rsidP="00D52946">
      <w:pPr>
        <w:bidi w:val="0"/>
        <w:spacing w:line="276" w:lineRule="auto"/>
        <w:jc w:val="both"/>
        <w:rPr>
          <w:rFonts w:ascii="Times New Roman" w:hAnsi="Times New Roman"/>
        </w:rPr>
      </w:pPr>
    </w:p>
    <w:p w:rsidR="00D52946" w:rsidRPr="001D6808" w:rsidP="00D52946">
      <w:pPr>
        <w:bidi w:val="0"/>
        <w:spacing w:line="276" w:lineRule="auto"/>
        <w:jc w:val="both"/>
        <w:rPr>
          <w:rFonts w:ascii="Times New Roman" w:hAnsi="Times New Roman"/>
        </w:rPr>
      </w:pPr>
    </w:p>
    <w:p w:rsidR="003D4598" w:rsidRPr="006D330D" w:rsidP="00D52946">
      <w:pPr>
        <w:pStyle w:val="Heading1"/>
        <w:bidi w:val="0"/>
        <w:spacing w:before="0" w:line="276" w:lineRule="auto"/>
        <w:ind w:left="709"/>
        <w:rPr>
          <w:rFonts w:hint="default"/>
          <w:szCs w:val="24"/>
        </w:rPr>
      </w:pPr>
      <w:r w:rsidRPr="006D330D">
        <w:rPr>
          <w:rFonts w:hint="default"/>
          <w:szCs w:val="24"/>
        </w:rPr>
        <w:t>B.   o d p o r ú</w:t>
      </w:r>
      <w:r w:rsidRPr="006D330D">
        <w:rPr>
          <w:rFonts w:hint="default"/>
          <w:szCs w:val="24"/>
        </w:rPr>
        <w:t xml:space="preserve"> č</w:t>
      </w:r>
      <w:r w:rsidRPr="006D330D">
        <w:rPr>
          <w:rFonts w:hint="default"/>
          <w:szCs w:val="24"/>
        </w:rPr>
        <w:t xml:space="preserve"> a</w:t>
      </w:r>
    </w:p>
    <w:p w:rsidR="003D4598" w:rsidRPr="006D330D" w:rsidP="00D52946">
      <w:pPr>
        <w:pStyle w:val="BodyText2"/>
        <w:tabs>
          <w:tab w:val="left" w:pos="1021"/>
        </w:tabs>
        <w:bidi w:val="0"/>
        <w:spacing w:after="0" w:line="276" w:lineRule="auto"/>
        <w:rPr>
          <w:rFonts w:ascii="Times New Roman" w:hAnsi="Times New Roman"/>
          <w:lang w:eastAsia="en-US"/>
        </w:rPr>
      </w:pPr>
    </w:p>
    <w:p w:rsidR="003D4598" w:rsidRPr="006D330D" w:rsidP="00D52946">
      <w:pPr>
        <w:pStyle w:val="BodyText2"/>
        <w:tabs>
          <w:tab w:val="left" w:pos="1021"/>
          <w:tab w:val="left" w:pos="1134"/>
        </w:tabs>
        <w:bidi w:val="0"/>
        <w:spacing w:after="0" w:line="276" w:lineRule="auto"/>
        <w:rPr>
          <w:rFonts w:ascii="Times New Roman" w:hAnsi="Times New Roman"/>
        </w:rPr>
      </w:pPr>
      <w:r w:rsidRPr="006D330D">
        <w:rPr>
          <w:rFonts w:ascii="Times New Roman" w:hAnsi="Times New Roman"/>
        </w:rPr>
        <w:tab/>
        <w:tab/>
        <w:t>Národnej rade Slovenskej republiky</w:t>
      </w:r>
    </w:p>
    <w:p w:rsidR="003D4598" w:rsidRPr="00DD237D" w:rsidP="00D52946">
      <w:pPr>
        <w:pStyle w:val="BodyText2"/>
        <w:tabs>
          <w:tab w:val="left" w:pos="1021"/>
          <w:tab w:val="left" w:pos="1134"/>
        </w:tabs>
        <w:bidi w:val="0"/>
        <w:spacing w:after="0" w:line="276" w:lineRule="auto"/>
        <w:rPr>
          <w:rFonts w:ascii="Times New Roman" w:hAnsi="Times New Roman"/>
        </w:rPr>
      </w:pPr>
    </w:p>
    <w:p w:rsidR="00D52946" w:rsidP="00D52946">
      <w:pPr>
        <w:tabs>
          <w:tab w:val="left" w:pos="1134"/>
        </w:tabs>
        <w:bidi w:val="0"/>
        <w:spacing w:line="276" w:lineRule="auto"/>
        <w:jc w:val="both"/>
        <w:rPr>
          <w:rFonts w:ascii="Times New Roman" w:hAnsi="Times New Roman"/>
        </w:rPr>
      </w:pPr>
      <w:r w:rsidR="003D4598">
        <w:rPr>
          <w:rFonts w:ascii="Times New Roman" w:hAnsi="Times New Roman"/>
        </w:rPr>
        <w:tab/>
      </w:r>
      <w:r w:rsidR="00856317">
        <w:rPr>
          <w:rFonts w:ascii="Times New Roman" w:hAnsi="Times New Roman"/>
        </w:rPr>
        <w:t xml:space="preserve">vládny návrh zákona, ktorým sa mení a dopĺňa zákon č. 461/2003 Z.z. o sociálnom poistení v znení neskorších predpisov a ktorým sa menia a dopĺňajú niektoré zákony </w:t>
      </w:r>
      <w:r w:rsidRPr="003D4598" w:rsidR="00856317">
        <w:rPr>
          <w:rFonts w:ascii="Times New Roman" w:hAnsi="Times New Roman"/>
        </w:rPr>
        <w:t xml:space="preserve">(tlač </w:t>
      </w:r>
      <w:r w:rsidR="00856317">
        <w:rPr>
          <w:rFonts w:ascii="Times New Roman" w:hAnsi="Times New Roman"/>
        </w:rPr>
        <w:t xml:space="preserve">141) </w:t>
      </w:r>
      <w:r w:rsidRPr="00E41361" w:rsidR="003D4598">
        <w:rPr>
          <w:rFonts w:ascii="Times New Roman" w:hAnsi="Times New Roman"/>
          <w:b/>
          <w:bCs/>
        </w:rPr>
        <w:t>schváliť</w:t>
      </w:r>
      <w:r>
        <w:rPr>
          <w:rFonts w:ascii="Times New Roman" w:hAnsi="Times New Roman"/>
          <w:b/>
          <w:bCs/>
        </w:rPr>
        <w:t xml:space="preserve"> </w:t>
      </w:r>
      <w:r w:rsidRPr="00DB70E1">
        <w:rPr>
          <w:rFonts w:ascii="Times New Roman" w:hAnsi="Times New Roman"/>
        </w:rPr>
        <w:t>so zmenami a doplnkami uvedenými v prílohe tohto uznesenia;</w:t>
      </w:r>
    </w:p>
    <w:p w:rsidR="006E4955" w:rsidP="00D52946">
      <w:pPr>
        <w:tabs>
          <w:tab w:val="left" w:pos="1134"/>
        </w:tabs>
        <w:bidi w:val="0"/>
        <w:spacing w:line="276" w:lineRule="auto"/>
        <w:jc w:val="both"/>
        <w:rPr>
          <w:rFonts w:ascii="Times New Roman" w:hAnsi="Times New Roman"/>
        </w:rPr>
      </w:pPr>
      <w:r w:rsidRPr="006E4955" w:rsidR="00D52946">
        <w:rPr>
          <w:rFonts w:ascii="Times New Roman" w:hAnsi="Times New Roman"/>
          <w:b/>
          <w:bCs/>
        </w:rPr>
        <w:t xml:space="preserve"> </w:t>
      </w:r>
    </w:p>
    <w:p w:rsidR="003D4598" w:rsidRPr="000922A9" w:rsidP="00D52946">
      <w:pPr>
        <w:tabs>
          <w:tab w:val="left" w:pos="1134"/>
        </w:tabs>
        <w:bidi w:val="0"/>
        <w:spacing w:line="276" w:lineRule="auto"/>
        <w:jc w:val="both"/>
        <w:rPr>
          <w:rFonts w:ascii="Times New Roman" w:hAnsi="Times New Roman"/>
        </w:rPr>
      </w:pPr>
    </w:p>
    <w:p w:rsidR="003D4598" w:rsidP="00D52946">
      <w:pPr>
        <w:pStyle w:val="BodyText"/>
        <w:numPr>
          <w:numId w:val="4"/>
        </w:numPr>
        <w:tabs>
          <w:tab w:val="left" w:pos="1021"/>
          <w:tab w:val="left" w:pos="1380"/>
        </w:tabs>
        <w:autoSpaceDE w:val="0"/>
        <w:autoSpaceDN w:val="0"/>
        <w:bidi w:val="0"/>
        <w:adjustRightInd w:val="0"/>
        <w:spacing w:line="276" w:lineRule="auto"/>
        <w:ind w:hanging="671"/>
        <w:rPr>
          <w:rFonts w:ascii="Times New Roman" w:hAnsi="Times New Roman"/>
          <w:b/>
        </w:rPr>
      </w:pPr>
      <w:r w:rsidR="002055F1">
        <w:rPr>
          <w:rFonts w:ascii="Times New Roman" w:hAnsi="Times New Roman"/>
          <w:b/>
        </w:rPr>
        <w:t xml:space="preserve"> </w:t>
      </w:r>
      <w:r w:rsidRPr="00B643E6">
        <w:rPr>
          <w:rFonts w:ascii="Times New Roman" w:hAnsi="Times New Roman"/>
          <w:b/>
        </w:rPr>
        <w:t>p o v e r u j e</w:t>
      </w:r>
    </w:p>
    <w:p w:rsidR="003D4598" w:rsidP="00D52946">
      <w:pPr>
        <w:pStyle w:val="BodyText"/>
        <w:tabs>
          <w:tab w:val="left" w:pos="1021"/>
        </w:tabs>
        <w:bidi w:val="0"/>
        <w:spacing w:line="276" w:lineRule="auto"/>
        <w:ind w:left="1020"/>
        <w:rPr>
          <w:rFonts w:ascii="Times New Roman" w:hAnsi="Times New Roman"/>
          <w:b/>
        </w:rPr>
      </w:pPr>
      <w:r>
        <w:rPr>
          <w:rFonts w:ascii="Times New Roman" w:hAnsi="Times New Roman"/>
          <w:b/>
        </w:rPr>
        <w:tab/>
      </w:r>
    </w:p>
    <w:p w:rsidR="003D4598" w:rsidRPr="00636B21" w:rsidP="00D52946">
      <w:pPr>
        <w:pStyle w:val="BodyText"/>
        <w:tabs>
          <w:tab w:val="left" w:pos="1021"/>
          <w:tab w:val="left" w:pos="1134"/>
        </w:tabs>
        <w:bidi w:val="0"/>
        <w:spacing w:line="276" w:lineRule="auto"/>
        <w:ind w:left="1020"/>
        <w:rPr>
          <w:rFonts w:ascii="Times New Roman" w:hAnsi="Times New Roman"/>
        </w:rPr>
      </w:pPr>
      <w:r>
        <w:rPr>
          <w:rFonts w:ascii="Times New Roman" w:hAnsi="Times New Roman"/>
          <w:b/>
        </w:rPr>
        <w:tab/>
        <w:t xml:space="preserve"> </w:t>
      </w:r>
      <w:r w:rsidR="002055F1">
        <w:rPr>
          <w:rFonts w:ascii="Times New Roman" w:hAnsi="Times New Roman"/>
          <w:b/>
        </w:rPr>
        <w:t xml:space="preserve"> </w:t>
      </w:r>
      <w:r>
        <w:rPr>
          <w:rFonts w:ascii="Times New Roman" w:hAnsi="Times New Roman"/>
        </w:rPr>
        <w:t xml:space="preserve">predsedu výboru </w:t>
      </w:r>
    </w:p>
    <w:p w:rsidR="003D4598" w:rsidRPr="006C7E01" w:rsidP="00D52946">
      <w:pPr>
        <w:pStyle w:val="BodyText"/>
        <w:tabs>
          <w:tab w:val="left" w:pos="993"/>
          <w:tab w:val="left" w:pos="1134"/>
        </w:tabs>
        <w:bidi w:val="0"/>
        <w:spacing w:line="276" w:lineRule="auto"/>
        <w:rPr>
          <w:rFonts w:ascii="Times New Roman" w:hAnsi="Times New Roman"/>
        </w:rPr>
      </w:pPr>
    </w:p>
    <w:p w:rsidR="003D4598" w:rsidP="00D52946">
      <w:pPr>
        <w:tabs>
          <w:tab w:val="left" w:pos="-1985"/>
          <w:tab w:val="left" w:pos="709"/>
          <w:tab w:val="left" w:pos="1077"/>
          <w:tab w:val="left" w:pos="1134"/>
        </w:tabs>
        <w:bidi w:val="0"/>
        <w:spacing w:line="276" w:lineRule="auto"/>
        <w:jc w:val="both"/>
        <w:rPr>
          <w:rFonts w:ascii="Times New Roman" w:hAnsi="Times New Roman"/>
        </w:rPr>
      </w:pPr>
      <w:r>
        <w:rPr>
          <w:rFonts w:ascii="Times New Roman" w:hAnsi="Times New Roman"/>
        </w:rPr>
        <w:tab/>
        <w:tab/>
        <w:tab/>
      </w:r>
      <w:r w:rsidRPr="00F23F88">
        <w:rPr>
          <w:rFonts w:ascii="Times New Roman" w:hAnsi="Times New Roman"/>
        </w:rPr>
        <w:t>predložiť stanovisko výboru k</w:t>
      </w:r>
      <w:r>
        <w:rPr>
          <w:rFonts w:ascii="Times New Roman" w:hAnsi="Times New Roman"/>
        </w:rPr>
        <w:t> </w:t>
      </w:r>
      <w:r w:rsidRPr="00F23F88">
        <w:rPr>
          <w:rFonts w:ascii="Times New Roman" w:hAnsi="Times New Roman"/>
        </w:rPr>
        <w:t>uvedenému</w:t>
      </w:r>
      <w:r>
        <w:rPr>
          <w:rFonts w:ascii="Times New Roman" w:hAnsi="Times New Roman"/>
        </w:rPr>
        <w:t xml:space="preserve"> </w:t>
      </w:r>
      <w:r w:rsidRPr="00F23F88">
        <w:rPr>
          <w:rFonts w:ascii="Times New Roman" w:hAnsi="Times New Roman"/>
        </w:rPr>
        <w:t>návrhu</w:t>
      </w:r>
      <w:r>
        <w:rPr>
          <w:rFonts w:ascii="Times New Roman" w:hAnsi="Times New Roman"/>
        </w:rPr>
        <w:t xml:space="preserve"> </w:t>
      </w:r>
      <w:r w:rsidRPr="00F23F88">
        <w:rPr>
          <w:rFonts w:ascii="Times New Roman" w:hAnsi="Times New Roman"/>
        </w:rPr>
        <w:t xml:space="preserve">zákona predsedovi gestorského </w:t>
      </w:r>
      <w:r>
        <w:rPr>
          <w:rFonts w:ascii="Times New Roman" w:hAnsi="Times New Roman"/>
        </w:rPr>
        <w:t>V</w:t>
      </w:r>
      <w:r w:rsidRPr="00F23F88">
        <w:rPr>
          <w:rFonts w:ascii="Times New Roman" w:hAnsi="Times New Roman"/>
        </w:rPr>
        <w:t>ýboru Nár</w:t>
      </w:r>
      <w:r>
        <w:rPr>
          <w:rFonts w:ascii="Times New Roman" w:hAnsi="Times New Roman"/>
        </w:rPr>
        <w:t>odnej rady Slovenskej republiky pre</w:t>
      </w:r>
      <w:r w:rsidR="00856317">
        <w:rPr>
          <w:rFonts w:ascii="Times New Roman" w:hAnsi="Times New Roman"/>
        </w:rPr>
        <w:t xml:space="preserve"> sociálne veci. </w:t>
      </w:r>
      <w:r>
        <w:rPr>
          <w:rFonts w:ascii="Times New Roman" w:hAnsi="Times New Roman"/>
        </w:rPr>
        <w:t xml:space="preserve"> </w:t>
      </w:r>
    </w:p>
    <w:p w:rsidR="003D4598" w:rsidP="003D4598">
      <w:pPr>
        <w:bidi w:val="0"/>
        <w:jc w:val="both"/>
        <w:rPr>
          <w:rFonts w:ascii="Times New Roman" w:hAnsi="Times New Roman"/>
        </w:rPr>
      </w:pPr>
    </w:p>
    <w:p w:rsidR="003D4598" w:rsidP="003D4598">
      <w:pPr>
        <w:bidi w:val="0"/>
        <w:jc w:val="both"/>
        <w:rPr>
          <w:rFonts w:ascii="Times New Roman" w:hAnsi="Times New Roman"/>
        </w:rPr>
      </w:pPr>
      <w:r>
        <w:rPr>
          <w:rFonts w:ascii="Times New Roman" w:hAnsi="Times New Roman"/>
        </w:rPr>
        <w:tab/>
        <w:tab/>
        <w:tab/>
        <w:tab/>
        <w:tab/>
        <w:tab/>
        <w:tab/>
        <w:tab/>
        <w:tab/>
        <w:tab/>
      </w:r>
    </w:p>
    <w:p w:rsidR="00D52946" w:rsidP="003D4598">
      <w:pPr>
        <w:bidi w:val="0"/>
        <w:jc w:val="both"/>
        <w:rPr>
          <w:rFonts w:ascii="Times New Roman" w:hAnsi="Times New Roman"/>
        </w:rPr>
      </w:pPr>
    </w:p>
    <w:p w:rsidR="00D52946" w:rsidP="003D4598">
      <w:pPr>
        <w:bidi w:val="0"/>
        <w:jc w:val="both"/>
        <w:rPr>
          <w:rFonts w:ascii="Times New Roman" w:hAnsi="Times New Roman"/>
        </w:rPr>
      </w:pPr>
    </w:p>
    <w:p w:rsidR="00D52946" w:rsidP="003D4598">
      <w:pPr>
        <w:bidi w:val="0"/>
        <w:jc w:val="both"/>
        <w:rPr>
          <w:rFonts w:ascii="AT*Toronto" w:hAnsi="AT*Toronto"/>
          <w:szCs w:val="20"/>
        </w:rPr>
      </w:pPr>
    </w:p>
    <w:p w:rsidR="003D4598" w:rsidP="003D4598">
      <w:pPr>
        <w:bidi w:val="0"/>
        <w:jc w:val="both"/>
        <w:rPr>
          <w:rFonts w:ascii="AT*Toronto" w:hAnsi="AT*Toronto"/>
          <w:szCs w:val="20"/>
        </w:rPr>
      </w:pPr>
      <w:r>
        <w:rPr>
          <w:rFonts w:ascii="Times New Roman" w:hAnsi="Times New Roman"/>
        </w:rPr>
        <w:tab/>
        <w:tab/>
        <w:tab/>
        <w:tab/>
        <w:tab/>
        <w:tab/>
        <w:tab/>
        <w:tab/>
        <w:tab/>
        <w:tab/>
        <w:t xml:space="preserve">     Róbert Madej </w:t>
      </w:r>
    </w:p>
    <w:p w:rsidR="003D4598" w:rsidP="003D4598">
      <w:pPr>
        <w:bidi w:val="0"/>
        <w:ind w:left="2124" w:firstLine="4989"/>
        <w:jc w:val="both"/>
        <w:rPr>
          <w:rFonts w:ascii="AT*Toronto" w:hAnsi="AT*Toronto"/>
          <w:szCs w:val="20"/>
        </w:rPr>
      </w:pPr>
      <w:r>
        <w:rPr>
          <w:rFonts w:ascii="Times New Roman" w:hAnsi="Times New Roman"/>
        </w:rPr>
        <w:t xml:space="preserve">  predseda výboru</w:t>
      </w:r>
    </w:p>
    <w:p w:rsidR="003D4598" w:rsidP="003D4598">
      <w:pPr>
        <w:tabs>
          <w:tab w:val="left" w:pos="1021"/>
        </w:tabs>
        <w:bidi w:val="0"/>
        <w:jc w:val="both"/>
        <w:rPr>
          <w:rFonts w:ascii="Times New Roman" w:hAnsi="Times New Roman"/>
        </w:rPr>
      </w:pPr>
    </w:p>
    <w:p w:rsidR="003D4598" w:rsidRPr="00F40AFD" w:rsidP="003D4598">
      <w:pPr>
        <w:tabs>
          <w:tab w:val="left" w:pos="1021"/>
        </w:tabs>
        <w:bidi w:val="0"/>
        <w:jc w:val="both"/>
        <w:rPr>
          <w:rFonts w:ascii="Times New Roman" w:hAnsi="Times New Roman"/>
          <w:szCs w:val="20"/>
        </w:rPr>
      </w:pPr>
      <w:r w:rsidRPr="00F40AFD">
        <w:rPr>
          <w:rFonts w:ascii="Times New Roman" w:hAnsi="Times New Roman"/>
          <w:szCs w:val="20"/>
        </w:rPr>
        <w:t>overovatelia výboru:</w:t>
      </w:r>
    </w:p>
    <w:p w:rsidR="003D4598" w:rsidRPr="00F40AFD" w:rsidP="003D4598">
      <w:pPr>
        <w:bidi w:val="0"/>
        <w:ind w:left="6480" w:hanging="6480"/>
        <w:jc w:val="both"/>
        <w:rPr>
          <w:rFonts w:ascii="Times New Roman" w:hAnsi="Times New Roman"/>
          <w:szCs w:val="20"/>
        </w:rPr>
      </w:pPr>
      <w:r w:rsidRPr="00F40AFD">
        <w:rPr>
          <w:rFonts w:ascii="Times New Roman" w:hAnsi="Times New Roman"/>
          <w:szCs w:val="20"/>
        </w:rPr>
        <w:t>Anton Martvoň</w:t>
      </w:r>
    </w:p>
    <w:p w:rsidR="003D4598" w:rsidRPr="00F40AFD" w:rsidP="003D4598">
      <w:pPr>
        <w:bidi w:val="0"/>
        <w:ind w:left="6480" w:hanging="6480"/>
        <w:jc w:val="both"/>
        <w:rPr>
          <w:rFonts w:ascii="Times New Roman" w:hAnsi="Times New Roman"/>
          <w:szCs w:val="20"/>
        </w:rPr>
      </w:pPr>
      <w:r w:rsidRPr="00F40AFD">
        <w:rPr>
          <w:rFonts w:ascii="Times New Roman" w:hAnsi="Times New Roman"/>
          <w:szCs w:val="20"/>
        </w:rPr>
        <w:t>Miroslav Kadúc</w:t>
      </w:r>
    </w:p>
    <w:p w:rsidR="003D4598" w:rsidP="003D4598">
      <w:pPr>
        <w:bidi w:val="0"/>
        <w:rPr>
          <w:rFonts w:ascii="Times New Roman" w:hAnsi="Times New Roman"/>
          <w:szCs w:val="20"/>
        </w:rPr>
      </w:pPr>
    </w:p>
    <w:p w:rsidR="00BE50A6" w:rsidP="003D4598">
      <w:pPr>
        <w:bidi w:val="0"/>
        <w:rPr>
          <w:rFonts w:ascii="Times New Roman" w:hAnsi="Times New Roman"/>
          <w:szCs w:val="20"/>
        </w:rPr>
      </w:pPr>
    </w:p>
    <w:p w:rsidR="00BE50A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P="003D4598">
      <w:pPr>
        <w:bidi w:val="0"/>
        <w:rPr>
          <w:rFonts w:ascii="Times New Roman" w:hAnsi="Times New Roman"/>
          <w:szCs w:val="20"/>
        </w:rPr>
      </w:pPr>
    </w:p>
    <w:p w:rsidR="00D52946" w:rsidRPr="00F40AFD" w:rsidP="003D4598">
      <w:pPr>
        <w:bidi w:val="0"/>
        <w:rPr>
          <w:rFonts w:ascii="Times New Roman" w:hAnsi="Times New Roman"/>
          <w:szCs w:val="20"/>
        </w:rPr>
      </w:pPr>
    </w:p>
    <w:p w:rsidR="00CF5EA6" w:rsidP="006E4955">
      <w:pPr>
        <w:bidi w:val="0"/>
        <w:spacing w:after="120" w:line="276" w:lineRule="auto"/>
        <w:ind w:left="4923" w:firstLine="708"/>
        <w:rPr>
          <w:rFonts w:ascii="Times New Roman" w:hAnsi="Times New Roman"/>
          <w:b/>
        </w:rPr>
      </w:pPr>
    </w:p>
    <w:p w:rsidR="006E4955" w:rsidRPr="006E4955" w:rsidP="006E4955">
      <w:pPr>
        <w:bidi w:val="0"/>
        <w:spacing w:after="120" w:line="276" w:lineRule="auto"/>
        <w:ind w:left="4923" w:firstLine="708"/>
        <w:rPr>
          <w:rFonts w:ascii="Times New Roman" w:hAnsi="Times New Roman"/>
          <w:b/>
        </w:rPr>
      </w:pPr>
      <w:r w:rsidRPr="006E4955">
        <w:rPr>
          <w:rFonts w:ascii="Times New Roman" w:hAnsi="Times New Roman"/>
          <w:b/>
        </w:rPr>
        <w:t>P r í l o h a</w:t>
      </w:r>
    </w:p>
    <w:p w:rsidR="006E4955" w:rsidP="006E4955">
      <w:pPr>
        <w:bidi w:val="0"/>
        <w:ind w:left="4923" w:firstLine="708"/>
        <w:jc w:val="both"/>
        <w:rPr>
          <w:rFonts w:ascii="Times New Roman" w:hAnsi="Times New Roman"/>
          <w:b/>
          <w:bCs/>
        </w:rPr>
      </w:pPr>
      <w:r>
        <w:rPr>
          <w:rFonts w:ascii="Times New Roman" w:hAnsi="Times New Roman"/>
          <w:b/>
          <w:bCs/>
        </w:rPr>
        <w:t xml:space="preserve">k uzneseniu Ústavnoprávneho </w:t>
      </w:r>
    </w:p>
    <w:p w:rsidR="006E4955" w:rsidP="006E4955">
      <w:pPr>
        <w:bidi w:val="0"/>
        <w:ind w:left="4923" w:firstLine="708"/>
        <w:jc w:val="both"/>
        <w:rPr>
          <w:rFonts w:ascii="Times New Roman" w:hAnsi="Times New Roman"/>
          <w:b/>
        </w:rPr>
      </w:pPr>
      <w:r>
        <w:rPr>
          <w:rFonts w:ascii="Times New Roman" w:hAnsi="Times New Roman"/>
          <w:b/>
        </w:rPr>
        <w:t xml:space="preserve">výboru Národnej rady SR č. </w:t>
      </w:r>
      <w:r w:rsidR="00CF5EA6">
        <w:rPr>
          <w:rFonts w:ascii="Times New Roman" w:hAnsi="Times New Roman"/>
          <w:b/>
        </w:rPr>
        <w:t>6</w:t>
      </w:r>
      <w:r w:rsidR="00D52946">
        <w:rPr>
          <w:rFonts w:ascii="Times New Roman" w:hAnsi="Times New Roman"/>
          <w:b/>
        </w:rPr>
        <w:t>3</w:t>
      </w:r>
    </w:p>
    <w:p w:rsidR="006E4955" w:rsidP="006E4955">
      <w:pPr>
        <w:bidi w:val="0"/>
        <w:ind w:left="4923" w:firstLine="708"/>
        <w:jc w:val="both"/>
        <w:rPr>
          <w:rFonts w:ascii="Times New Roman" w:hAnsi="Times New Roman"/>
          <w:b/>
        </w:rPr>
      </w:pPr>
      <w:r>
        <w:rPr>
          <w:rFonts w:ascii="Times New Roman" w:hAnsi="Times New Roman"/>
          <w:b/>
        </w:rPr>
        <w:t>z</w:t>
      </w:r>
      <w:r w:rsidR="002055F1">
        <w:rPr>
          <w:rFonts w:ascii="Times New Roman" w:hAnsi="Times New Roman"/>
          <w:b/>
        </w:rPr>
        <w:t> </w:t>
      </w:r>
      <w:r w:rsidR="00D52946">
        <w:rPr>
          <w:rFonts w:ascii="Times New Roman" w:hAnsi="Times New Roman"/>
          <w:b/>
        </w:rPr>
        <w:t>8</w:t>
      </w:r>
      <w:r w:rsidR="002055F1">
        <w:rPr>
          <w:rFonts w:ascii="Times New Roman" w:hAnsi="Times New Roman"/>
          <w:b/>
        </w:rPr>
        <w:t xml:space="preserve">. augusta </w:t>
      </w:r>
      <w:r>
        <w:rPr>
          <w:rFonts w:ascii="Times New Roman" w:hAnsi="Times New Roman"/>
          <w:b/>
        </w:rPr>
        <w:t>2012</w:t>
      </w:r>
    </w:p>
    <w:p w:rsidR="006E4955" w:rsidP="006E4955">
      <w:pPr>
        <w:bidi w:val="0"/>
        <w:ind w:left="4923" w:firstLine="708"/>
        <w:jc w:val="both"/>
        <w:rPr>
          <w:rFonts w:ascii="Times New Roman" w:hAnsi="Times New Roman"/>
          <w:b/>
          <w:bCs/>
          <w:lang w:eastAsia="en-US"/>
        </w:rPr>
      </w:pPr>
      <w:r>
        <w:rPr>
          <w:rFonts w:ascii="Times New Roman" w:hAnsi="Times New Roman"/>
          <w:b/>
          <w:bCs/>
        </w:rPr>
        <w:t>__________________________</w:t>
      </w:r>
    </w:p>
    <w:p w:rsidR="006E4955" w:rsidP="006E4955">
      <w:pPr>
        <w:bidi w:val="0"/>
        <w:ind w:left="670"/>
        <w:jc w:val="center"/>
        <w:rPr>
          <w:rFonts w:ascii="Times New Roman" w:hAnsi="Times New Roman"/>
          <w:lang w:eastAsia="en-US"/>
        </w:rPr>
      </w:pPr>
    </w:p>
    <w:p w:rsidR="006E4955" w:rsidP="006E4955">
      <w:pPr>
        <w:bidi w:val="0"/>
        <w:ind w:left="670"/>
        <w:jc w:val="center"/>
        <w:rPr>
          <w:rFonts w:ascii="Times New Roman" w:hAnsi="Times New Roman"/>
          <w:lang w:eastAsia="en-US"/>
        </w:rPr>
      </w:pPr>
    </w:p>
    <w:p w:rsidR="002055F1" w:rsidP="00D52946">
      <w:pPr>
        <w:bidi w:val="0"/>
        <w:rPr>
          <w:rFonts w:ascii="Times New Roman" w:hAnsi="Times New Roman"/>
          <w:lang w:eastAsia="en-US"/>
        </w:rPr>
      </w:pPr>
    </w:p>
    <w:p w:rsidR="006E4955" w:rsidP="006E4955">
      <w:pPr>
        <w:bidi w:val="0"/>
        <w:ind w:left="670"/>
        <w:rPr>
          <w:rFonts w:ascii="Times New Roman" w:hAnsi="Times New Roman"/>
          <w:lang w:eastAsia="en-US"/>
        </w:rPr>
      </w:pPr>
    </w:p>
    <w:p w:rsidR="006E4955" w:rsidP="006E4955">
      <w:pPr>
        <w:pStyle w:val="Heading2"/>
        <w:bidi w:val="0"/>
        <w:ind w:left="0" w:firstLine="0"/>
        <w:jc w:val="center"/>
        <w:rPr>
          <w:rFonts w:hint="default"/>
        </w:rPr>
      </w:pPr>
      <w:r>
        <w:rPr>
          <w:rFonts w:hint="default"/>
        </w:rPr>
        <w:t>Pozmeň</w:t>
      </w:r>
      <w:r>
        <w:rPr>
          <w:rFonts w:hint="default"/>
        </w:rPr>
        <w:t>ujú</w:t>
      </w:r>
      <w:r>
        <w:rPr>
          <w:rFonts w:hint="default"/>
        </w:rPr>
        <w:t>ce a </w:t>
      </w:r>
      <w:r>
        <w:rPr>
          <w:rFonts w:hint="default"/>
        </w:rPr>
        <w:t>doplň</w:t>
      </w:r>
      <w:r>
        <w:rPr>
          <w:rFonts w:hint="default"/>
        </w:rPr>
        <w:t>ujú</w:t>
      </w:r>
      <w:r>
        <w:rPr>
          <w:rFonts w:hint="default"/>
        </w:rPr>
        <w:t>ce ná</w:t>
      </w:r>
      <w:r>
        <w:rPr>
          <w:rFonts w:hint="default"/>
        </w:rPr>
        <w:t>vrhy</w:t>
      </w:r>
    </w:p>
    <w:p w:rsidR="006E4955" w:rsidP="006E4955">
      <w:pPr>
        <w:bidi w:val="0"/>
        <w:rPr>
          <w:rFonts w:ascii="Times New Roman" w:hAnsi="Times New Roman"/>
          <w:b/>
          <w:lang w:eastAsia="en-US"/>
        </w:rPr>
      </w:pPr>
    </w:p>
    <w:p w:rsidR="002055F1" w:rsidRPr="002055F1" w:rsidP="002055F1">
      <w:pPr>
        <w:bidi w:val="0"/>
        <w:jc w:val="both"/>
        <w:rPr>
          <w:rFonts w:ascii="Times New Roman" w:hAnsi="Times New Roman"/>
          <w:b/>
        </w:rPr>
      </w:pPr>
      <w:r w:rsidRPr="002055F1">
        <w:rPr>
          <w:rFonts w:ascii="Times New Roman" w:hAnsi="Times New Roman"/>
          <w:b/>
        </w:rPr>
        <w:t>k vládnemu návrhu zákona, ktorým sa mení a dopĺňa zákon č. 461/2003 Z.</w:t>
      </w:r>
      <w:r w:rsidR="00434E43">
        <w:rPr>
          <w:rFonts w:ascii="Times New Roman" w:hAnsi="Times New Roman"/>
          <w:b/>
        </w:rPr>
        <w:t xml:space="preserve"> </w:t>
      </w:r>
      <w:r w:rsidRPr="002055F1">
        <w:rPr>
          <w:rFonts w:ascii="Times New Roman" w:hAnsi="Times New Roman"/>
          <w:b/>
        </w:rPr>
        <w:t>z. o sociálnom poistení v znení neskorších predpisov a ktorým sa menia a dopĺňajú niektoré zákony (tlač 141)</w:t>
      </w:r>
    </w:p>
    <w:p w:rsidR="006E4955" w:rsidP="006E4955">
      <w:pPr>
        <w:tabs>
          <w:tab w:val="left" w:pos="540"/>
        </w:tabs>
        <w:bidi w:val="0"/>
        <w:jc w:val="both"/>
        <w:rPr>
          <w:rFonts w:ascii="Times New Roman" w:hAnsi="Times New Roman"/>
          <w:b/>
        </w:rPr>
      </w:pPr>
      <w:r>
        <w:rPr>
          <w:rFonts w:ascii="Times New Roman" w:hAnsi="Times New Roman"/>
          <w:b/>
        </w:rPr>
        <w:t>___________________________________________________________________________</w:t>
      </w:r>
    </w:p>
    <w:p w:rsidR="006E4955" w:rsidP="006E4955">
      <w:pPr>
        <w:bidi w:val="0"/>
        <w:jc w:val="both"/>
        <w:rPr>
          <w:rFonts w:ascii="Times New Roman" w:hAnsi="Times New Roman"/>
          <w:b/>
        </w:rPr>
      </w:pPr>
    </w:p>
    <w:p w:rsidR="00434E43" w:rsidP="003A5FE4">
      <w:pPr>
        <w:autoSpaceDE w:val="0"/>
        <w:autoSpaceDN w:val="0"/>
        <w:bidi w:val="0"/>
        <w:adjustRightInd w:val="0"/>
        <w:jc w:val="both"/>
        <w:rPr>
          <w:rFonts w:ascii="Times New Roman" w:hAnsi="Times New Roman"/>
          <w:highlight w:val="yellow"/>
        </w:rPr>
      </w:pPr>
    </w:p>
    <w:p w:rsidR="00434E43" w:rsidRPr="00F47697" w:rsidP="00F47697">
      <w:pPr>
        <w:bidi w:val="0"/>
        <w:rPr>
          <w:rFonts w:ascii="Times New Roman" w:hAnsi="Times New Roman"/>
          <w:b/>
        </w:rPr>
      </w:pPr>
      <w:r w:rsidR="00F47697">
        <w:rPr>
          <w:rFonts w:ascii="Times New Roman" w:hAnsi="Times New Roman"/>
          <w:b/>
        </w:rPr>
        <w:t xml:space="preserve">I) </w:t>
      </w:r>
      <w:r w:rsidR="0031302D">
        <w:rPr>
          <w:rFonts w:ascii="Times New Roman" w:hAnsi="Times New Roman"/>
          <w:b/>
        </w:rPr>
        <w:t xml:space="preserve"> </w:t>
      </w:r>
    </w:p>
    <w:p w:rsidR="003A5FE4" w:rsidRPr="003A5FE4" w:rsidP="003A5FE4">
      <w:pPr>
        <w:bidi w:val="0"/>
        <w:ind w:left="360"/>
        <w:rPr>
          <w:rFonts w:ascii="Times New Roman" w:hAnsi="Times New Roman"/>
          <w:b/>
        </w:rPr>
      </w:pPr>
    </w:p>
    <w:p w:rsidR="00434E43" w:rsidRPr="00434E43" w:rsidP="00434E43">
      <w:pPr>
        <w:numPr>
          <w:numId w:val="10"/>
        </w:numPr>
        <w:bidi w:val="0"/>
        <w:jc w:val="both"/>
        <w:rPr>
          <w:rFonts w:ascii="Times New Roman" w:hAnsi="Times New Roman"/>
        </w:rPr>
      </w:pPr>
      <w:r w:rsidRPr="00434E43">
        <w:rPr>
          <w:rFonts w:ascii="Times New Roman" w:hAnsi="Times New Roman"/>
        </w:rPr>
        <w:t xml:space="preserve">V čl. I bode 12 v § 66 ods. 6 sa slovo „októbrom“ nahrádza slovom „septembrom“ a slová „30. septembri“ sa nahrádzajú slovami „31. auguste“. </w:t>
      </w:r>
    </w:p>
    <w:p w:rsidR="00434E43" w:rsidRPr="00434E43" w:rsidP="00434E43">
      <w:pPr>
        <w:bidi w:val="0"/>
        <w:ind w:left="360"/>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17 v § 82 ods. 2 sa pred písmeno a) vkladá nové písmeno a), ktoré znie:</w:t>
      </w:r>
    </w:p>
    <w:p w:rsidR="00434E43" w:rsidRPr="00434E43" w:rsidP="00434E43">
      <w:pPr>
        <w:bidi w:val="0"/>
        <w:ind w:left="360"/>
        <w:jc w:val="both"/>
        <w:rPr>
          <w:rFonts w:ascii="Times New Roman" w:hAnsi="Times New Roman"/>
        </w:rPr>
      </w:pPr>
      <w:r w:rsidRPr="00434E43">
        <w:rPr>
          <w:rFonts w:ascii="Times New Roman" w:hAnsi="Times New Roman"/>
        </w:rPr>
        <w:t>„a) v roku 2013 ako súčet 50 % medziročného rastu spotrebiteľských cien a 50 % medziročného rastu priemernej mesačnej mzdy, z priemernej mesačnej sumy starobného dôchodku,“.</w:t>
      </w:r>
    </w:p>
    <w:p w:rsidR="00434E43" w:rsidRPr="00434E43" w:rsidP="00434E43">
      <w:pPr>
        <w:shd w:val="clear" w:color="auto" w:fill="FFFFFF"/>
        <w:bidi w:val="0"/>
        <w:spacing w:before="120"/>
        <w:ind w:left="357"/>
        <w:jc w:val="both"/>
        <w:rPr>
          <w:rFonts w:ascii="Times New Roman" w:hAnsi="Times New Roman"/>
        </w:rPr>
      </w:pPr>
      <w:r w:rsidRPr="00434E43">
        <w:rPr>
          <w:rFonts w:ascii="Times New Roman" w:hAnsi="Times New Roman"/>
        </w:rPr>
        <w:t>Doterajšie písmená a) až d) sa označujú ako písmená b) až e).</w:t>
      </w:r>
    </w:p>
    <w:p w:rsidR="00434E43" w:rsidRPr="00434E43" w:rsidP="00434E43">
      <w:pPr>
        <w:bidi w:val="0"/>
        <w:ind w:left="360"/>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17 v § 82 ods. 3 sa pred písmeno a) vkladá nové písmeno a), ktoré znie:</w:t>
      </w:r>
    </w:p>
    <w:p w:rsidR="00434E43" w:rsidRPr="00434E43" w:rsidP="00434E43">
      <w:pPr>
        <w:shd w:val="clear" w:color="auto" w:fill="FFFFFF"/>
        <w:bidi w:val="0"/>
        <w:ind w:left="360"/>
        <w:jc w:val="both"/>
        <w:rPr>
          <w:rFonts w:ascii="Times New Roman" w:hAnsi="Times New Roman"/>
        </w:rPr>
      </w:pPr>
      <w:r w:rsidRPr="00434E43">
        <w:rPr>
          <w:rFonts w:ascii="Times New Roman" w:hAnsi="Times New Roman"/>
        </w:rPr>
        <w:t>„a) v roku 2013 ako súčet 50 % medziročného rastu spotrebiteľských cien a 50 % medziročného rastu priemernej mesačnej mzdy, z priemernej mesačnej sumy predčasného starobného dôchodku,“.</w:t>
      </w:r>
    </w:p>
    <w:p w:rsidR="00434E43" w:rsidRPr="00434E43" w:rsidP="00434E43">
      <w:pPr>
        <w:shd w:val="clear" w:color="auto" w:fill="FFFFFF"/>
        <w:bidi w:val="0"/>
        <w:spacing w:before="120"/>
        <w:ind w:left="357"/>
        <w:jc w:val="both"/>
        <w:rPr>
          <w:rFonts w:ascii="Times New Roman" w:hAnsi="Times New Roman"/>
        </w:rPr>
      </w:pPr>
      <w:r w:rsidRPr="00434E43">
        <w:rPr>
          <w:rFonts w:ascii="Times New Roman" w:hAnsi="Times New Roman"/>
        </w:rPr>
        <w:t>Doterajšie písmená a) až d) sa označujú ako písmená b) až e).</w:t>
      </w:r>
    </w:p>
    <w:p w:rsidR="00434E43" w:rsidRPr="00434E43" w:rsidP="00434E43">
      <w:pPr>
        <w:shd w:val="clear" w:color="auto" w:fill="FFFFFF"/>
        <w:bidi w:val="0"/>
        <w:spacing w:before="120"/>
        <w:ind w:left="357"/>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17 v § 82 ods. 4 sa pred písmeno a) vkladá nové písmeno a), ktoré znie:</w:t>
      </w:r>
    </w:p>
    <w:p w:rsidR="00434E43" w:rsidRPr="00434E43" w:rsidP="00434E43">
      <w:pPr>
        <w:shd w:val="clear" w:color="auto" w:fill="FFFFFF"/>
        <w:bidi w:val="0"/>
        <w:ind w:left="360"/>
        <w:jc w:val="both"/>
        <w:rPr>
          <w:rFonts w:ascii="Times New Roman" w:hAnsi="Times New Roman"/>
        </w:rPr>
      </w:pPr>
      <w:r w:rsidRPr="00434E43">
        <w:rPr>
          <w:rFonts w:ascii="Times New Roman" w:hAnsi="Times New Roman"/>
        </w:rPr>
        <w:t>„a) v roku 2013 ako súčet 50 % medziročného rastu spotrebiteľských cien a 50 % medziročného rastu priemernej mesačnej mzdy, z priemernej mesačnej sumy invalidného dôchodku priznaného z dôvodu poklesu schopnosti vykonávať zárobkovú činnosť o viac ako 70 %,“.</w:t>
      </w:r>
    </w:p>
    <w:p w:rsidR="00434E43" w:rsidRPr="00434E43" w:rsidP="00434E43">
      <w:pPr>
        <w:shd w:val="clear" w:color="auto" w:fill="FFFFFF"/>
        <w:bidi w:val="0"/>
        <w:spacing w:before="120"/>
        <w:ind w:left="357"/>
        <w:jc w:val="both"/>
        <w:rPr>
          <w:rFonts w:ascii="Times New Roman" w:hAnsi="Times New Roman"/>
        </w:rPr>
      </w:pPr>
      <w:r w:rsidRPr="00434E43">
        <w:rPr>
          <w:rFonts w:ascii="Times New Roman" w:hAnsi="Times New Roman"/>
        </w:rPr>
        <w:t>Doterajšie písmená a) až d) sa označujú ako písmená b) až e).</w:t>
      </w:r>
    </w:p>
    <w:p w:rsidR="00434E43" w:rsidRPr="00434E43" w:rsidP="00434E43">
      <w:pPr>
        <w:bidi w:val="0"/>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17 v § 82 ods. 5 sa pred písmeno a) vkladá nové písmeno a), ktoré znie:</w:t>
      </w:r>
    </w:p>
    <w:p w:rsidR="00434E43" w:rsidRPr="00434E43" w:rsidP="00434E43">
      <w:pPr>
        <w:shd w:val="clear" w:color="auto" w:fill="FFFFFF"/>
        <w:bidi w:val="0"/>
        <w:ind w:left="360"/>
        <w:jc w:val="both"/>
        <w:rPr>
          <w:rFonts w:ascii="Times New Roman" w:hAnsi="Times New Roman"/>
        </w:rPr>
      </w:pPr>
      <w:r w:rsidRPr="00434E43">
        <w:rPr>
          <w:rFonts w:ascii="Times New Roman" w:hAnsi="Times New Roman"/>
        </w:rPr>
        <w:t>„a) v roku 2013 ako súčet 50 % medziročného rastu spotrebiteľských cien a 50 % medziročného rastu priemernej mesačnej mzdy, z priemernej mesačnej sumy invalidného dôchodku priznaného z dôvodu poklesu schopnosti vykonávať zárobkovú činnosť najviac o 70 %,“.</w:t>
      </w:r>
    </w:p>
    <w:p w:rsidR="00434E43" w:rsidRPr="00434E43" w:rsidP="00434E43">
      <w:pPr>
        <w:shd w:val="clear" w:color="auto" w:fill="FFFFFF"/>
        <w:bidi w:val="0"/>
        <w:spacing w:before="120"/>
        <w:ind w:left="357"/>
        <w:jc w:val="both"/>
        <w:rPr>
          <w:rFonts w:ascii="Times New Roman" w:hAnsi="Times New Roman"/>
        </w:rPr>
      </w:pPr>
      <w:r w:rsidRPr="00434E43">
        <w:rPr>
          <w:rFonts w:ascii="Times New Roman" w:hAnsi="Times New Roman"/>
        </w:rPr>
        <w:t>Doterajšie písmená a) až d) sa označujú ako písmená b) až e).</w:t>
      </w:r>
    </w:p>
    <w:p w:rsidR="00434E43" w:rsidRPr="00434E43" w:rsidP="00434E43">
      <w:pPr>
        <w:shd w:val="clear" w:color="auto" w:fill="FFFFFF"/>
        <w:bidi w:val="0"/>
        <w:ind w:left="360"/>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17 v § 82 ods. 6 sa pred písmeno a) vkladá nové písmeno a), ktoré znie:</w:t>
      </w:r>
    </w:p>
    <w:p w:rsidR="00434E43" w:rsidRPr="00434E43" w:rsidP="00434E43">
      <w:pPr>
        <w:shd w:val="clear" w:color="auto" w:fill="FFFFFF"/>
        <w:bidi w:val="0"/>
        <w:ind w:left="360"/>
        <w:jc w:val="both"/>
        <w:rPr>
          <w:rFonts w:ascii="Times New Roman" w:hAnsi="Times New Roman"/>
        </w:rPr>
      </w:pPr>
      <w:r w:rsidRPr="00434E43">
        <w:rPr>
          <w:rFonts w:ascii="Times New Roman" w:hAnsi="Times New Roman"/>
        </w:rPr>
        <w:t>„a) v roku 2013 ako súčet 50 % medziročného rastu spotrebiteľských cien a 50 % medziročného rastu priemernej mesačnej mzdy, z priemernej mesačnej sumy vdovského dôchodku a vdoveckého dôchodku,“.</w:t>
      </w:r>
    </w:p>
    <w:p w:rsidR="00434E43" w:rsidRPr="00434E43" w:rsidP="00434E43">
      <w:pPr>
        <w:shd w:val="clear" w:color="auto" w:fill="FFFFFF"/>
        <w:bidi w:val="0"/>
        <w:spacing w:before="120"/>
        <w:ind w:left="357"/>
        <w:jc w:val="both"/>
        <w:rPr>
          <w:rFonts w:ascii="Times New Roman" w:hAnsi="Times New Roman"/>
        </w:rPr>
      </w:pPr>
      <w:r w:rsidRPr="00434E43">
        <w:rPr>
          <w:rFonts w:ascii="Times New Roman" w:hAnsi="Times New Roman"/>
        </w:rPr>
        <w:t>Doterajšie písmená a) až d) sa označujú ako písmená b) až e).</w:t>
      </w:r>
    </w:p>
    <w:p w:rsidR="00434E43" w:rsidRPr="00434E43" w:rsidP="00434E43">
      <w:pPr>
        <w:shd w:val="clear" w:color="auto" w:fill="FFFFFF"/>
        <w:bidi w:val="0"/>
        <w:ind w:left="360"/>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17 v § 82 ods. 7 sa pred písmeno a) vkladá nové písmeno a), ktoré znie:</w:t>
      </w:r>
    </w:p>
    <w:p w:rsidR="00434E43" w:rsidRPr="00434E43" w:rsidP="00434E43">
      <w:pPr>
        <w:shd w:val="clear" w:color="auto" w:fill="FFFFFF"/>
        <w:bidi w:val="0"/>
        <w:ind w:left="360"/>
        <w:jc w:val="both"/>
        <w:rPr>
          <w:rFonts w:ascii="Times New Roman" w:hAnsi="Times New Roman"/>
        </w:rPr>
      </w:pPr>
      <w:r w:rsidRPr="00434E43">
        <w:rPr>
          <w:rFonts w:ascii="Times New Roman" w:hAnsi="Times New Roman"/>
        </w:rPr>
        <w:t>„a) v roku 2013 ako súčet 50 % medziročného rastu spotrebiteľských cien a 50 % medziročného rastu priemernej mesačnej mzdy, z priemernej mesačnej sumy sirotského dôchodku,“.</w:t>
      </w:r>
    </w:p>
    <w:p w:rsidR="00434E43" w:rsidRPr="00434E43" w:rsidP="00434E43">
      <w:pPr>
        <w:shd w:val="clear" w:color="auto" w:fill="FFFFFF"/>
        <w:bidi w:val="0"/>
        <w:spacing w:before="120"/>
        <w:ind w:left="357"/>
        <w:jc w:val="both"/>
        <w:rPr>
          <w:rFonts w:ascii="Times New Roman" w:hAnsi="Times New Roman"/>
        </w:rPr>
      </w:pPr>
      <w:r w:rsidRPr="00434E43">
        <w:rPr>
          <w:rFonts w:ascii="Times New Roman" w:hAnsi="Times New Roman"/>
        </w:rPr>
        <w:t>Doterajšie písmená a) až d) sa označujú ako písmená b) až e).</w:t>
      </w:r>
    </w:p>
    <w:p w:rsidR="00434E43" w:rsidRPr="00434E43" w:rsidP="00434E43">
      <w:pPr>
        <w:bidi w:val="0"/>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17 v § 82 ods. 10 prvej vete sa za slová „sa určí“ vkladajú slová „podľa odsekov 2 až 7“ a v druhej vete sa za slová „sa určí“ vkladajú slová „podľa odseku 4“ .</w:t>
      </w:r>
    </w:p>
    <w:p w:rsidR="00434E43" w:rsidRPr="00434E43" w:rsidP="00434E43">
      <w:pPr>
        <w:bidi w:val="0"/>
        <w:ind w:left="360"/>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19 v § 89 ods. 9 písm. a) sa pred prvý bod vkladá nový prvý bod, ktorý znie:</w:t>
      </w:r>
    </w:p>
    <w:p w:rsidR="00434E43" w:rsidRPr="00434E43" w:rsidP="00434E43">
      <w:pPr>
        <w:shd w:val="clear" w:color="auto" w:fill="FFFFFF"/>
        <w:bidi w:val="0"/>
        <w:ind w:left="360"/>
        <w:jc w:val="both"/>
        <w:rPr>
          <w:rFonts w:ascii="Times New Roman" w:hAnsi="Times New Roman"/>
        </w:rPr>
      </w:pPr>
      <w:r w:rsidRPr="00434E43">
        <w:rPr>
          <w:rFonts w:ascii="Times New Roman" w:hAnsi="Times New Roman"/>
        </w:rPr>
        <w:t>„1. v roku 2013 ako súčet 50 % medziročného rastu spotrebiteľských cien a 50 % medziročného rastu priemernej mesačnej mzdy,“.</w:t>
      </w:r>
    </w:p>
    <w:p w:rsidR="00434E43" w:rsidRPr="00434E43" w:rsidP="00434E43">
      <w:pPr>
        <w:shd w:val="clear" w:color="auto" w:fill="FFFFFF"/>
        <w:bidi w:val="0"/>
        <w:spacing w:before="120"/>
        <w:ind w:left="357"/>
        <w:jc w:val="both"/>
        <w:rPr>
          <w:rFonts w:ascii="Times New Roman" w:hAnsi="Times New Roman"/>
        </w:rPr>
      </w:pPr>
      <w:r w:rsidRPr="00434E43">
        <w:rPr>
          <w:rFonts w:ascii="Times New Roman" w:hAnsi="Times New Roman"/>
        </w:rPr>
        <w:t xml:space="preserve">Doterajšie body 1 až 4 sa označujú ako body 2 až 5. </w:t>
      </w:r>
    </w:p>
    <w:p w:rsidR="00434E43" w:rsidRPr="00434E43" w:rsidP="00434E43">
      <w:pPr>
        <w:shd w:val="clear" w:color="auto" w:fill="FFFFFF"/>
        <w:bidi w:val="0"/>
        <w:ind w:left="360"/>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50 úvodnej vete sa slová „až 293cp“ nahrádzajú slovami „až 293co“.</w:t>
      </w:r>
    </w:p>
    <w:p w:rsidR="00434E43" w:rsidRPr="00434E43" w:rsidP="00434E43">
      <w:pPr>
        <w:bidi w:val="0"/>
        <w:ind w:left="360"/>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50 § 293ce vrátane nadpisu nad paragrafom znie:</w:t>
      </w:r>
    </w:p>
    <w:p w:rsidR="00434E43" w:rsidRPr="00434E43" w:rsidP="00434E43">
      <w:pPr>
        <w:bidi w:val="0"/>
        <w:ind w:left="360"/>
        <w:jc w:val="center"/>
        <w:rPr>
          <w:rFonts w:ascii="Times New Roman" w:hAnsi="Times New Roman"/>
        </w:rPr>
      </w:pPr>
    </w:p>
    <w:p w:rsidR="00434E43" w:rsidRPr="00434E43" w:rsidP="00434E43">
      <w:pPr>
        <w:bidi w:val="0"/>
        <w:ind w:left="360"/>
        <w:jc w:val="center"/>
        <w:rPr>
          <w:rFonts w:ascii="Times New Roman" w:hAnsi="Times New Roman"/>
        </w:rPr>
      </w:pPr>
      <w:r w:rsidRPr="00434E43">
        <w:rPr>
          <w:rFonts w:ascii="Times New Roman" w:hAnsi="Times New Roman"/>
        </w:rPr>
        <w:t>„Prechodné ustanovenia účinné od 1. septembra 2012</w:t>
      </w:r>
    </w:p>
    <w:p w:rsidR="00434E43" w:rsidRPr="00434E43" w:rsidP="00434E43">
      <w:pPr>
        <w:bidi w:val="0"/>
        <w:ind w:left="360"/>
        <w:jc w:val="center"/>
        <w:rPr>
          <w:rFonts w:ascii="Times New Roman" w:hAnsi="Times New Roman"/>
        </w:rPr>
      </w:pPr>
      <w:r w:rsidRPr="00434E43">
        <w:rPr>
          <w:rFonts w:ascii="Times New Roman" w:hAnsi="Times New Roman"/>
        </w:rPr>
        <w:t>§ 293ce</w:t>
      </w:r>
    </w:p>
    <w:p w:rsidR="00434E43" w:rsidRPr="00434E43" w:rsidP="00434E43">
      <w:pPr>
        <w:shd w:val="clear" w:color="auto" w:fill="FFFFFF"/>
        <w:bidi w:val="0"/>
        <w:ind w:left="360" w:firstLine="348"/>
        <w:jc w:val="both"/>
        <w:rPr>
          <w:rFonts w:ascii="Times New Roman" w:hAnsi="Times New Roman"/>
        </w:rPr>
      </w:pPr>
    </w:p>
    <w:p w:rsidR="00434E43" w:rsidRPr="00434E43" w:rsidP="00434E43">
      <w:pPr>
        <w:shd w:val="clear" w:color="auto" w:fill="FFFFFF"/>
        <w:bidi w:val="0"/>
        <w:ind w:left="360" w:firstLine="348"/>
        <w:jc w:val="both"/>
        <w:rPr>
          <w:rFonts w:ascii="Times New Roman" w:hAnsi="Times New Roman"/>
        </w:rPr>
      </w:pPr>
      <w:r w:rsidRPr="00434E43">
        <w:rPr>
          <w:rFonts w:ascii="Times New Roman" w:hAnsi="Times New Roman"/>
        </w:rPr>
        <w:t>(1) Ministerstvo v roku 2012 opatrenie podľa § 82 ods. 2 nevydá.</w:t>
      </w:r>
    </w:p>
    <w:p w:rsidR="00434E43" w:rsidRPr="00434E43" w:rsidP="00434E43">
      <w:pPr>
        <w:shd w:val="clear" w:color="auto" w:fill="FFFFFF"/>
        <w:bidi w:val="0"/>
        <w:ind w:left="360" w:firstLine="348"/>
        <w:jc w:val="both"/>
        <w:rPr>
          <w:rFonts w:ascii="Times New Roman" w:hAnsi="Times New Roman"/>
        </w:rPr>
      </w:pPr>
    </w:p>
    <w:p w:rsidR="00434E43" w:rsidRPr="00434E43" w:rsidP="00434E43">
      <w:pPr>
        <w:shd w:val="clear" w:color="auto" w:fill="FFFFFF"/>
        <w:bidi w:val="0"/>
        <w:ind w:left="360" w:firstLine="348"/>
        <w:jc w:val="both"/>
        <w:rPr>
          <w:rFonts w:ascii="Times New Roman" w:hAnsi="Times New Roman"/>
        </w:rPr>
      </w:pPr>
      <w:r w:rsidRPr="00434E43">
        <w:rPr>
          <w:rFonts w:ascii="Times New Roman" w:hAnsi="Times New Roman"/>
        </w:rPr>
        <w:t xml:space="preserve">(2) Ministerstvo vydá opatrenie a vyhlási jeho úplné znenie uverejnením v Zbierke zákonov najneskôr do 31. októbra 2012, ktorým ustanoví </w:t>
      </w:r>
    </w:p>
    <w:p w:rsidR="00434E43" w:rsidRPr="00434E43" w:rsidP="00434E43">
      <w:pPr>
        <w:numPr>
          <w:numId w:val="11"/>
        </w:numPr>
        <w:shd w:val="clear" w:color="auto" w:fill="FFFFFF"/>
        <w:bidi w:val="0"/>
        <w:jc w:val="both"/>
        <w:rPr>
          <w:rFonts w:ascii="Times New Roman" w:hAnsi="Times New Roman"/>
        </w:rPr>
      </w:pPr>
      <w:r w:rsidRPr="00434E43">
        <w:rPr>
          <w:rFonts w:ascii="Times New Roman" w:hAnsi="Times New Roman"/>
        </w:rPr>
        <w:t>pevnú sumu zvýšenia dôchodkovej dávky podľa odsekov 3 až 5,</w:t>
      </w:r>
    </w:p>
    <w:p w:rsidR="00434E43" w:rsidRPr="00434E43" w:rsidP="00434E43">
      <w:pPr>
        <w:numPr>
          <w:numId w:val="11"/>
        </w:numPr>
        <w:shd w:val="clear" w:color="auto" w:fill="FFFFFF"/>
        <w:bidi w:val="0"/>
        <w:jc w:val="both"/>
        <w:rPr>
          <w:rFonts w:ascii="Times New Roman" w:hAnsi="Times New Roman"/>
        </w:rPr>
      </w:pPr>
      <w:r w:rsidRPr="00434E43">
        <w:rPr>
          <w:rFonts w:ascii="Times New Roman" w:hAnsi="Times New Roman"/>
        </w:rPr>
        <w:t>percento zvýšenia úrazovej renty podľa odseku 6.</w:t>
      </w:r>
    </w:p>
    <w:p w:rsidR="00434E43" w:rsidRPr="00434E43" w:rsidP="00434E43">
      <w:pPr>
        <w:bidi w:val="0"/>
        <w:ind w:left="360" w:firstLine="348"/>
        <w:jc w:val="both"/>
        <w:rPr>
          <w:rFonts w:ascii="Times New Roman" w:hAnsi="Times New Roman"/>
        </w:rPr>
      </w:pPr>
    </w:p>
    <w:p w:rsidR="00434E43" w:rsidRPr="00434E43" w:rsidP="00434E43">
      <w:pPr>
        <w:shd w:val="clear" w:color="auto" w:fill="FFFFFF"/>
        <w:tabs>
          <w:tab w:val="num" w:pos="720"/>
        </w:tabs>
        <w:bidi w:val="0"/>
        <w:ind w:left="426"/>
        <w:jc w:val="both"/>
        <w:rPr>
          <w:rFonts w:ascii="Times New Roman" w:hAnsi="Times New Roman"/>
          <w:color w:val="000000"/>
        </w:rPr>
      </w:pPr>
      <w:r w:rsidRPr="00434E43">
        <w:rPr>
          <w:rFonts w:ascii="Times New Roman" w:hAnsi="Times New Roman"/>
          <w:color w:val="000000"/>
        </w:rPr>
        <w:tab/>
        <w:t xml:space="preserve">(3) Pevná suma zvýšenia </w:t>
      </w:r>
    </w:p>
    <w:p w:rsidR="00434E43" w:rsidRPr="00434E43" w:rsidP="00434E43">
      <w:pPr>
        <w:numPr>
          <w:numId w:val="12"/>
        </w:numPr>
        <w:shd w:val="clear" w:color="auto" w:fill="FFFFFF"/>
        <w:bidi w:val="0"/>
        <w:jc w:val="both"/>
        <w:rPr>
          <w:rFonts w:ascii="Times New Roman" w:hAnsi="Times New Roman"/>
        </w:rPr>
      </w:pPr>
      <w:r w:rsidRPr="00434E43">
        <w:rPr>
          <w:rFonts w:ascii="Times New Roman" w:hAnsi="Times New Roman"/>
        </w:rPr>
        <w:t xml:space="preserve">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starobného dôchodku vykázanej Sociálnou poisťovňou k 30. júnu 2012, </w:t>
      </w:r>
    </w:p>
    <w:p w:rsidR="00434E43" w:rsidRPr="00434E43" w:rsidP="00434E43">
      <w:pPr>
        <w:numPr>
          <w:numId w:val="12"/>
        </w:numPr>
        <w:shd w:val="clear" w:color="auto" w:fill="FFFFFF"/>
        <w:bidi w:val="0"/>
        <w:jc w:val="both"/>
        <w:rPr>
          <w:rFonts w:ascii="Times New Roman" w:hAnsi="Times New Roman"/>
        </w:rPr>
      </w:pPr>
      <w:r w:rsidRPr="00434E43">
        <w:rPr>
          <w:rFonts w:ascii="Times New Roman" w:hAnsi="Times New Roman"/>
        </w:rPr>
        <w:t>predčasného starobného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predčasného starobného dôchodku vykázanej Sociálnou poisťovňou k 30. júnu 2012,</w:t>
      </w:r>
    </w:p>
    <w:p w:rsidR="00434E43" w:rsidRPr="00434E43" w:rsidP="00434E43">
      <w:pPr>
        <w:numPr>
          <w:numId w:val="12"/>
        </w:numPr>
        <w:shd w:val="clear" w:color="auto" w:fill="FFFFFF"/>
        <w:bidi w:val="0"/>
        <w:jc w:val="both"/>
        <w:rPr>
          <w:rFonts w:ascii="Times New Roman" w:hAnsi="Times New Roman"/>
        </w:rPr>
      </w:pPr>
      <w:r w:rsidRPr="00434E43">
        <w:rPr>
          <w:rFonts w:ascii="Times New Roman" w:hAnsi="Times New Roman"/>
        </w:rPr>
        <w:t>invalidného dôchodku priznaného z dôvodu poklesu schopnosti vykonávať zárobkovú činnosť o viac ako 70 %,  invalidného dôchodku podľa § 266 a sociálneho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o viac ako 70 % vykázanej Sociálnou poisťovňou k 30. júnu 2012,</w:t>
      </w:r>
    </w:p>
    <w:p w:rsidR="00434E43" w:rsidRPr="00434E43" w:rsidP="00434E43">
      <w:pPr>
        <w:numPr>
          <w:numId w:val="12"/>
        </w:numPr>
        <w:shd w:val="clear" w:color="auto" w:fill="FFFFFF"/>
        <w:bidi w:val="0"/>
        <w:jc w:val="both"/>
        <w:rPr>
          <w:rFonts w:ascii="Times New Roman" w:hAnsi="Times New Roman"/>
        </w:rPr>
      </w:pPr>
      <w:r w:rsidRPr="00434E43">
        <w:rPr>
          <w:rFonts w:ascii="Times New Roman" w:hAnsi="Times New Roman"/>
        </w:rPr>
        <w:t>invalidného dôchodku priznaného z dôvodu poklesu schopnosti vykonávať zárobkovú činnosť najviac o 70 % sa určí percentom, ktoré sa určí ako súčet 50 % medziročného rastu spotrebiteľských cien a 50 % medziročného rastu priemernej mesačnej mzdy v hospodárstve Slovenskej republiky vykázaných štatistickým úradom za prvý polrok roku 2012, z priemernej mesačnej sumy invalidného dôchodku priznaného z dôvodu poklesu schopnosti vykonávať zárobkovú činnosť najviac o 70 % vykázanej Sociálnou poisťovňou k 30. júnu 2012,</w:t>
      </w:r>
    </w:p>
    <w:p w:rsidR="00434E43" w:rsidRPr="00434E43" w:rsidP="00434E43">
      <w:pPr>
        <w:numPr>
          <w:numId w:val="12"/>
        </w:numPr>
        <w:shd w:val="clear" w:color="auto" w:fill="FFFFFF"/>
        <w:bidi w:val="0"/>
        <w:jc w:val="both"/>
        <w:rPr>
          <w:rFonts w:ascii="Times New Roman" w:hAnsi="Times New Roman"/>
        </w:rPr>
      </w:pPr>
      <w:r w:rsidRPr="00434E43">
        <w:rPr>
          <w:rFonts w:ascii="Times New Roman" w:hAnsi="Times New Roman"/>
        </w:rPr>
        <w:t>vdovského dôchodku a vdoveckého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vdovského dôchodku a vdoveckého dôchodku vykázanej Sociálnou poisťovňou k 30. júnu 2012,</w:t>
      </w:r>
    </w:p>
    <w:p w:rsidR="00434E43" w:rsidRPr="00434E43" w:rsidP="00434E43">
      <w:pPr>
        <w:numPr>
          <w:numId w:val="12"/>
        </w:numPr>
        <w:shd w:val="clear" w:color="auto" w:fill="FFFFFF"/>
        <w:bidi w:val="0"/>
        <w:jc w:val="both"/>
        <w:rPr>
          <w:rFonts w:ascii="Times New Roman" w:hAnsi="Times New Roman"/>
        </w:rPr>
      </w:pPr>
      <w:r w:rsidRPr="00434E43">
        <w:rPr>
          <w:rFonts w:ascii="Times New Roman" w:hAnsi="Times New Roman"/>
        </w:rPr>
        <w:t xml:space="preserve">sirotského dôchodku sa určí percentom, ktoré sa určí ako súčet 50 % medziročného rastu spotrebiteľských cien a 50 % medziročného rastu priemernej mesačnej mzdy v hospodárstve Slovenskej republiky vykázaných štatistickým úradom za prvý polrok roku 2012, z priemernej mesačnej sumy sirotského dôchodku vykázanej Sociálnou poisťovňou k 30. júnu 2012. </w:t>
      </w:r>
    </w:p>
    <w:p w:rsidR="00434E43" w:rsidRPr="00434E43" w:rsidP="00434E43">
      <w:pPr>
        <w:shd w:val="clear" w:color="auto" w:fill="FFFFFF"/>
        <w:tabs>
          <w:tab w:val="num" w:pos="720"/>
        </w:tabs>
        <w:bidi w:val="0"/>
        <w:ind w:left="426"/>
        <w:jc w:val="both"/>
        <w:rPr>
          <w:rFonts w:ascii="Times New Roman" w:hAnsi="Times New Roman"/>
          <w:color w:val="000000"/>
        </w:rPr>
      </w:pPr>
    </w:p>
    <w:p w:rsidR="00434E43" w:rsidRPr="00434E43" w:rsidP="00434E43">
      <w:pPr>
        <w:shd w:val="clear" w:color="auto" w:fill="FFFFFF"/>
        <w:bidi w:val="0"/>
        <w:ind w:left="360" w:firstLine="348"/>
        <w:jc w:val="both"/>
        <w:rPr>
          <w:rFonts w:ascii="Times New Roman" w:hAnsi="Times New Roman"/>
        </w:rPr>
      </w:pPr>
      <w:r w:rsidRPr="00434E43">
        <w:rPr>
          <w:rFonts w:ascii="Times New Roman" w:hAnsi="Times New Roman"/>
        </w:rPr>
        <w:t xml:space="preserve">(4) Pevná suma zvýšenia dôchodkovej dávky, ktorá nie je vyplácaná v sume jednej polovice z dôvodu súbehu nárokov na výplatu dôchodkov, sa určí podľa odseku 3 z priemernej mesačnej sumy dôchodkovej dávky, ktorá nie je vyplácaná v sume jednej polovice z dôvodu súbehu nárokov na výplatu dôchodkov, vykázanej Sociálnou poisťovňou </w:t>
      </w:r>
      <w:r w:rsidRPr="00434E43">
        <w:rPr>
          <w:rFonts w:ascii="Times New Roman" w:hAnsi="Times New Roman"/>
          <w:color w:val="000000"/>
        </w:rPr>
        <w:t>k 30. júnu 2012</w:t>
      </w:r>
      <w:r w:rsidRPr="00434E43">
        <w:rPr>
          <w:rFonts w:ascii="Times New Roman" w:hAnsi="Times New Roman"/>
        </w:rPr>
        <w:t xml:space="preserve">. Invalidný dôchodok podľa § </w:t>
      </w:r>
      <w:smartTag w:uri="urn:schemas-microsoft-com:office:smarttags" w:element="metricconverter">
        <w:smartTagPr>
          <w:attr w:name="ProductID" w:val="266 a"/>
        </w:smartTagPr>
        <w:r w:rsidRPr="00434E43">
          <w:rPr>
            <w:rFonts w:ascii="Times New Roman" w:hAnsi="Times New Roman"/>
          </w:rPr>
          <w:t>266 a</w:t>
        </w:r>
      </w:smartTag>
      <w:r w:rsidRPr="00434E43">
        <w:rPr>
          <w:rFonts w:ascii="Times New Roman" w:hAnsi="Times New Roman"/>
        </w:rPr>
        <w:t xml:space="preserve"> sociálny dôchodok, ktoré nie sú vyplácané v sume jednej polovice z dôvodu súbehu nárokov na výplatu dôchodkov, sa zvyšujú pevnou sumou, ktorá sa určí podľa odseku 3 písm. c) z priemernej mesačnej sumy invalidného dôchodku priznaného z dôvodu poklesu schopnosti vykonávať zárobkovú činnosť o viac ako 70 %, ktorý nie je vyplácaný v sume jednej polovice, vykázanej Sociálnou poisťovňou </w:t>
      </w:r>
      <w:r w:rsidRPr="00434E43">
        <w:rPr>
          <w:rFonts w:ascii="Times New Roman" w:hAnsi="Times New Roman"/>
          <w:color w:val="000000"/>
        </w:rPr>
        <w:t>k 30. júnu 2012</w:t>
      </w:r>
      <w:r w:rsidRPr="00434E43">
        <w:rPr>
          <w:rFonts w:ascii="Times New Roman" w:hAnsi="Times New Roman"/>
        </w:rPr>
        <w:t>.</w:t>
      </w:r>
    </w:p>
    <w:p w:rsidR="00434E43" w:rsidRPr="00434E43" w:rsidP="00434E43">
      <w:pPr>
        <w:bidi w:val="0"/>
        <w:ind w:left="360" w:firstLine="426"/>
        <w:jc w:val="both"/>
        <w:rPr>
          <w:rFonts w:ascii="Times New Roman" w:hAnsi="Times New Roman"/>
        </w:rPr>
      </w:pPr>
    </w:p>
    <w:p w:rsidR="00434E43" w:rsidRPr="00434E43" w:rsidP="00434E43">
      <w:pPr>
        <w:shd w:val="clear" w:color="auto" w:fill="FFFFFF"/>
        <w:bidi w:val="0"/>
        <w:ind w:left="360" w:firstLine="348"/>
        <w:jc w:val="both"/>
        <w:rPr>
          <w:rFonts w:ascii="Times New Roman" w:hAnsi="Times New Roman"/>
        </w:rPr>
      </w:pPr>
      <w:r w:rsidRPr="00434E43">
        <w:rPr>
          <w:rFonts w:ascii="Times New Roman" w:hAnsi="Times New Roman"/>
        </w:rPr>
        <w:t xml:space="preserve">(5) Pevná suma zvýšenia dôchodkovej dávky, ktorá je vyplácaná v sume jednej polovice z dôvodu súbehu nárokov na výplatu dôchodkov, sa určí podľa odseku 3 z priemernej mesačnej sumy dôchodkovej dávky, ktorá je vyplácaná v sume jednej polovice z dôvodu súbehu nárokov na výplatu dôchodkov, vykázanej Sociálnou poisťovňou </w:t>
      </w:r>
      <w:r w:rsidRPr="00434E43">
        <w:rPr>
          <w:rFonts w:ascii="Times New Roman" w:hAnsi="Times New Roman"/>
          <w:color w:val="000000"/>
        </w:rPr>
        <w:t>k 30. júnu 2012</w:t>
      </w:r>
      <w:r w:rsidRPr="00434E43">
        <w:rPr>
          <w:rFonts w:ascii="Times New Roman" w:hAnsi="Times New Roman"/>
        </w:rPr>
        <w:t xml:space="preserve">. Invalidný dôchodok podľa § 266, ktorý je vyplácaný v sume jednej polovice z dôvodu súbehu nárokov na výplatu dôchodkov, sa zvyšuje pevnou sumou, ktorá sa určí podľa odseku 3 písm. c) z priemernej mesačnej sumy invalidného dôchodku priznaného z dôvodu poklesu schopnosti vykonávať zárobkovú činnosť o viac ako 70 %, ktorý je vyplácaný v sume jednej polovice, vykázanej Sociálnou poisťovňou </w:t>
      </w:r>
      <w:r w:rsidRPr="00434E43">
        <w:rPr>
          <w:rFonts w:ascii="Times New Roman" w:hAnsi="Times New Roman"/>
          <w:color w:val="000000"/>
        </w:rPr>
        <w:t>k 30. júnu 2012</w:t>
      </w:r>
      <w:r w:rsidRPr="00434E43">
        <w:rPr>
          <w:rFonts w:ascii="Times New Roman" w:hAnsi="Times New Roman"/>
        </w:rPr>
        <w:t>.</w:t>
      </w:r>
    </w:p>
    <w:p w:rsidR="00434E43" w:rsidRPr="00434E43" w:rsidP="00434E43">
      <w:pPr>
        <w:bidi w:val="0"/>
        <w:ind w:firstLine="426"/>
        <w:jc w:val="both"/>
        <w:rPr>
          <w:rFonts w:ascii="Times New Roman" w:hAnsi="Times New Roman"/>
          <w:strike/>
          <w:color w:val="000000"/>
        </w:rPr>
      </w:pPr>
    </w:p>
    <w:p w:rsidR="00434E43" w:rsidRPr="00434E43" w:rsidP="00434E43">
      <w:pPr>
        <w:bidi w:val="0"/>
        <w:ind w:left="360" w:firstLine="348"/>
        <w:jc w:val="both"/>
        <w:rPr>
          <w:rFonts w:ascii="Times New Roman" w:hAnsi="Times New Roman"/>
        </w:rPr>
      </w:pPr>
      <w:r w:rsidRPr="00434E43">
        <w:rPr>
          <w:rFonts w:ascii="Times New Roman" w:hAnsi="Times New Roman"/>
          <w:color w:val="000000"/>
        </w:rPr>
        <w:t>(6) Percento zvýšenia úrazovej renty sa určí ako súčet 50 % medziročného rastu spotrebiteľských cien a 50 % medziročného rastu priemernej mesačnej mzdy v hospodárstve Slovenskej republiky vykázaných štatistickým úradom za prvý polrok roku 2012.“.</w:t>
      </w:r>
    </w:p>
    <w:p w:rsidR="00434E43" w:rsidRPr="00434E43" w:rsidP="00434E43">
      <w:pPr>
        <w:bidi w:val="0"/>
        <w:ind w:left="360" w:firstLine="348"/>
        <w:jc w:val="both"/>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V čl. I bode 50 sa vypúšťa § 293cn.</w:t>
      </w:r>
    </w:p>
    <w:p w:rsidR="00434E43" w:rsidRPr="00434E43" w:rsidP="00434E43">
      <w:pPr>
        <w:shd w:val="clear" w:color="auto" w:fill="FFFFFF"/>
        <w:bidi w:val="0"/>
        <w:spacing w:before="120"/>
        <w:ind w:left="357"/>
        <w:rPr>
          <w:rFonts w:ascii="Times New Roman" w:hAnsi="Times New Roman"/>
        </w:rPr>
      </w:pPr>
      <w:r w:rsidRPr="00434E43">
        <w:rPr>
          <w:rFonts w:ascii="Times New Roman" w:hAnsi="Times New Roman"/>
        </w:rPr>
        <w:t>§ 293co a § 293cp sa následne preznačia.</w:t>
      </w:r>
    </w:p>
    <w:p w:rsidR="00434E43" w:rsidRPr="00434E43" w:rsidP="00434E43">
      <w:pPr>
        <w:shd w:val="clear" w:color="auto" w:fill="FFFFFF"/>
        <w:bidi w:val="0"/>
        <w:spacing w:before="120"/>
        <w:ind w:left="357"/>
        <w:rPr>
          <w:rFonts w:ascii="Times New Roman" w:hAnsi="Times New Roman"/>
        </w:rPr>
      </w:pPr>
      <w:r w:rsidRPr="00434E43">
        <w:rPr>
          <w:rFonts w:ascii="Times New Roman" w:hAnsi="Times New Roman"/>
        </w:rPr>
        <w:t>V tejto súvislosti sa vykoná aj úprava čl. VII o účinnosti.</w:t>
      </w:r>
    </w:p>
    <w:p w:rsidR="00434E43" w:rsidRPr="00434E43" w:rsidP="00434E43">
      <w:pPr>
        <w:shd w:val="clear" w:color="auto" w:fill="FFFFFF"/>
        <w:bidi w:val="0"/>
        <w:spacing w:before="120"/>
        <w:ind w:left="357"/>
        <w:rPr>
          <w:rFonts w:ascii="Times New Roman" w:hAnsi="Times New Roman"/>
        </w:rPr>
      </w:pPr>
    </w:p>
    <w:p w:rsidR="00434E43" w:rsidRPr="00434E43" w:rsidP="00434E43">
      <w:pPr>
        <w:numPr>
          <w:numId w:val="10"/>
        </w:numPr>
        <w:bidi w:val="0"/>
        <w:jc w:val="both"/>
        <w:rPr>
          <w:rFonts w:ascii="Times New Roman" w:hAnsi="Times New Roman"/>
        </w:rPr>
      </w:pPr>
      <w:r w:rsidRPr="00434E43">
        <w:rPr>
          <w:rFonts w:ascii="Times New Roman" w:hAnsi="Times New Roman"/>
        </w:rPr>
        <w:t xml:space="preserve">V čl. I bode </w:t>
      </w:r>
      <w:r w:rsidRPr="00434E43">
        <w:rPr>
          <w:rFonts w:ascii="Times New Roman" w:hAnsi="Times New Roman"/>
          <w:shd w:val="clear" w:color="auto" w:fill="FFFFFF"/>
        </w:rPr>
        <w:t>50 v § 293cp sa slová</w:t>
      </w:r>
      <w:r w:rsidRPr="00434E43">
        <w:rPr>
          <w:rFonts w:ascii="Times New Roman" w:hAnsi="Times New Roman"/>
        </w:rPr>
        <w:t xml:space="preserve"> „§ 293co“ nahrádzajú slovami „§ 293cn“.</w:t>
      </w:r>
    </w:p>
    <w:p w:rsidR="00434E43" w:rsidRPr="00434E43" w:rsidP="00434E43">
      <w:pPr>
        <w:shd w:val="clear" w:color="auto" w:fill="FFFFFF"/>
        <w:bidi w:val="0"/>
        <w:ind w:left="360"/>
        <w:jc w:val="both"/>
        <w:rPr>
          <w:rFonts w:ascii="Times New Roman" w:hAnsi="Times New Roman"/>
        </w:rPr>
      </w:pPr>
    </w:p>
    <w:p w:rsidR="00434E43" w:rsidRPr="00434E43" w:rsidP="00434E43">
      <w:pPr>
        <w:numPr>
          <w:numId w:val="10"/>
        </w:numPr>
        <w:shd w:val="clear" w:color="auto" w:fill="FFFFFF"/>
        <w:bidi w:val="0"/>
        <w:jc w:val="both"/>
        <w:rPr>
          <w:rFonts w:ascii="Times New Roman" w:hAnsi="Times New Roman"/>
        </w:rPr>
      </w:pPr>
      <w:r w:rsidRPr="00434E43">
        <w:rPr>
          <w:rFonts w:ascii="Times New Roman" w:hAnsi="Times New Roman"/>
        </w:rPr>
        <w:t>V čl. IV bode 117 v nadpise nad § 123ac sa slovo „októbra“ nahrádza slovom „septembra“.</w:t>
      </w:r>
    </w:p>
    <w:p w:rsidR="00434E43" w:rsidRPr="00434E43" w:rsidP="00434E43">
      <w:pPr>
        <w:bidi w:val="0"/>
        <w:ind w:left="708"/>
        <w:rPr>
          <w:rFonts w:ascii="Times New Roman" w:hAnsi="Times New Roman"/>
        </w:rPr>
      </w:pPr>
    </w:p>
    <w:p w:rsidR="00434E43" w:rsidRPr="00434E43" w:rsidP="00434E43">
      <w:pPr>
        <w:numPr>
          <w:numId w:val="10"/>
        </w:numPr>
        <w:shd w:val="clear" w:color="auto" w:fill="FFFFFF"/>
        <w:bidi w:val="0"/>
        <w:jc w:val="both"/>
        <w:rPr>
          <w:rFonts w:ascii="Times New Roman" w:hAnsi="Times New Roman"/>
        </w:rPr>
      </w:pPr>
      <w:r w:rsidRPr="00434E43">
        <w:rPr>
          <w:rFonts w:ascii="Times New Roman" w:hAnsi="Times New Roman"/>
        </w:rPr>
        <w:t>V čl. IV bode 117 v § 123ac ods. 1 a § 123ad sa slovo „októbru“ nahrádza slovom „septembru“ a slovo „októbra“ sa nahrádza slovom „septembra“.</w:t>
      </w:r>
    </w:p>
    <w:p w:rsidR="00434E43" w:rsidRPr="00434E43" w:rsidP="00434E43">
      <w:pPr>
        <w:shd w:val="clear" w:color="auto" w:fill="FFFFFF"/>
        <w:bidi w:val="0"/>
        <w:jc w:val="both"/>
        <w:rPr>
          <w:rFonts w:ascii="Times New Roman" w:hAnsi="Times New Roman"/>
        </w:rPr>
      </w:pPr>
    </w:p>
    <w:p w:rsidR="00434E43" w:rsidRPr="00434E43" w:rsidP="00434E43">
      <w:pPr>
        <w:numPr>
          <w:numId w:val="10"/>
        </w:numPr>
        <w:shd w:val="clear" w:color="auto" w:fill="FFFFFF"/>
        <w:bidi w:val="0"/>
        <w:jc w:val="both"/>
        <w:rPr>
          <w:rFonts w:ascii="Times New Roman" w:hAnsi="Times New Roman"/>
        </w:rPr>
      </w:pPr>
      <w:r w:rsidRPr="00434E43">
        <w:rPr>
          <w:rFonts w:ascii="Times New Roman" w:hAnsi="Times New Roman"/>
        </w:rPr>
        <w:t xml:space="preserve">V čl. VII sa slová „1. októbra“ nahrádzajú slovami „1. septembra“. </w:t>
      </w:r>
    </w:p>
    <w:p w:rsidR="00434E43" w:rsidRPr="00434E43" w:rsidP="00434E43">
      <w:pPr>
        <w:bidi w:val="0"/>
        <w:ind w:left="708"/>
        <w:rPr>
          <w:rFonts w:ascii="Times New Roman" w:hAnsi="Times New Roman"/>
        </w:rPr>
      </w:pPr>
    </w:p>
    <w:p w:rsidR="00434E43" w:rsidRPr="00AB541C" w:rsidP="00434E43">
      <w:pPr>
        <w:shd w:val="clear" w:color="auto" w:fill="FFFFFF"/>
        <w:bidi w:val="0"/>
        <w:jc w:val="both"/>
        <w:rPr>
          <w:rFonts w:ascii="Times New Roman" w:hAnsi="Times New Roman"/>
        </w:rPr>
      </w:pPr>
    </w:p>
    <w:p w:rsidR="00434E43" w:rsidRPr="00AB541C" w:rsidP="00434E43">
      <w:pPr>
        <w:bidi w:val="0"/>
        <w:ind w:left="2124"/>
        <w:jc w:val="both"/>
        <w:rPr>
          <w:rFonts w:ascii="Times New Roman" w:hAnsi="Times New Roman"/>
        </w:rPr>
      </w:pPr>
      <w:r w:rsidRPr="00AB541C">
        <w:rPr>
          <w:rFonts w:ascii="Times New Roman" w:hAnsi="Times New Roman"/>
        </w:rPr>
        <w:t>Zvládnutie rýchlo rastúceho deficitu verejných financií a odvrátenie  z toho vyplývajúcej hrozby značných hospodárskych škôd  si vyžaduje urýchlene prijať korekčné opatrenia i v dôchodkovom systéme Slovenskej republiky. V záujme uvedeného cieľa je nevyhnutné  stanoviť účinnosť niektorých ustanovení zákona, ktorým sa mení a dopĺňa zákon č. 461/2003 Z. z. o sociálnom poistení v znení neskorších predpisov a ktorým sa menia a dopĺňajú niektoré zákony  na 1. september 2012.</w:t>
      </w:r>
    </w:p>
    <w:p w:rsidR="00434E43" w:rsidRPr="00AB541C" w:rsidP="00434E43">
      <w:pPr>
        <w:bidi w:val="0"/>
        <w:ind w:left="2124"/>
        <w:jc w:val="both"/>
        <w:rPr>
          <w:rFonts w:ascii="Times New Roman" w:hAnsi="Times New Roman"/>
        </w:rPr>
      </w:pPr>
      <w:r w:rsidRPr="00AB541C">
        <w:rPr>
          <w:rFonts w:ascii="Times New Roman" w:hAnsi="Times New Roman"/>
        </w:rPr>
        <w:t xml:space="preserve">V dôsledku uvedeného nie je možné stanoviť pevné sumy zvýšenia dôchodkov od 1. januára 2013 v texte uvedeného zákona, pretože do ukončenia legislatívneho procesu nebude známy medziročný nárast priemernej mesačnej mzdy v hospodárstve SR za prvý polrok 2012. Vzhľadom na uvedené je možné určiť pevné sumy zvýšenia dôchodkov a úrazových dávok od 1. januára 2013 iba opatrením ministerstva v termíne do 31. októbra 2012. Tento postup je možný iba za predpokladu, že v zákone budú od 1. septembra 2012 účinné ustanovenia, ktorými sa upraví postup a spôsob stanovenia pevných súm zvýšenia dôchodkov a úrazových dávok od 1. januára 2013 vrátane zmocňujúceho ustanovenia na vydanie opatrenia. </w:t>
      </w:r>
    </w:p>
    <w:p w:rsidR="00434E43" w:rsidRPr="00AB541C" w:rsidP="00434E43">
      <w:pPr>
        <w:bidi w:val="0"/>
        <w:jc w:val="both"/>
        <w:rPr>
          <w:rFonts w:ascii="Times New Roman" w:hAnsi="Times New Roman"/>
        </w:rPr>
      </w:pPr>
    </w:p>
    <w:p w:rsidR="00434E43" w:rsidRPr="00AB541C" w:rsidP="00434E43">
      <w:pPr>
        <w:autoSpaceDE w:val="0"/>
        <w:autoSpaceDN w:val="0"/>
        <w:bidi w:val="0"/>
        <w:adjustRightInd w:val="0"/>
        <w:jc w:val="both"/>
        <w:rPr>
          <w:rFonts w:ascii="Times New Roman" w:hAnsi="Times New Roman"/>
          <w:highlight w:val="yellow"/>
        </w:rPr>
      </w:pPr>
    </w:p>
    <w:p w:rsidR="00434E43" w:rsidP="00434E43">
      <w:pPr>
        <w:autoSpaceDE w:val="0"/>
        <w:autoSpaceDN w:val="0"/>
        <w:bidi w:val="0"/>
        <w:adjustRightInd w:val="0"/>
        <w:jc w:val="both"/>
        <w:rPr>
          <w:rFonts w:ascii="Times New Roman" w:hAnsi="Times New Roman"/>
          <w:highlight w:val="yellow"/>
        </w:rPr>
      </w:pPr>
    </w:p>
    <w:p w:rsidR="00516DE0" w:rsidP="00434E43">
      <w:pPr>
        <w:autoSpaceDE w:val="0"/>
        <w:autoSpaceDN w:val="0"/>
        <w:bidi w:val="0"/>
        <w:adjustRightInd w:val="0"/>
        <w:jc w:val="both"/>
        <w:rPr>
          <w:rFonts w:ascii="Times New Roman" w:hAnsi="Times New Roman"/>
          <w:highlight w:val="yellow"/>
        </w:rPr>
      </w:pPr>
    </w:p>
    <w:p w:rsidR="00516DE0" w:rsidP="00434E43">
      <w:pPr>
        <w:autoSpaceDE w:val="0"/>
        <w:autoSpaceDN w:val="0"/>
        <w:bidi w:val="0"/>
        <w:adjustRightInd w:val="0"/>
        <w:jc w:val="both"/>
        <w:rPr>
          <w:rFonts w:ascii="Times New Roman" w:hAnsi="Times New Roman"/>
          <w:highlight w:val="yellow"/>
        </w:rPr>
      </w:pPr>
    </w:p>
    <w:p w:rsidR="006E4955">
      <w:pPr>
        <w:bidi w:val="0"/>
        <w:spacing w:after="120" w:line="276" w:lineRule="auto"/>
        <w:rPr>
          <w:rFonts w:ascii="Times New Roman" w:hAnsi="Times New Roman"/>
          <w:b/>
        </w:rPr>
      </w:pPr>
    </w:p>
    <w:p w:rsidR="006C4A0A" w:rsidP="006C4A0A">
      <w:pPr>
        <w:bidi w:val="0"/>
        <w:rPr>
          <w:rFonts w:ascii="Times New Roman" w:hAnsi="Times New Roman"/>
        </w:rPr>
      </w:pPr>
    </w:p>
    <w:p w:rsidR="006C4A0A">
      <w:pPr>
        <w:bidi w:val="0"/>
        <w:spacing w:after="120" w:line="276" w:lineRule="auto"/>
        <w:rPr>
          <w:rFonts w:ascii="Times New Roman" w:hAnsi="Times New Roman"/>
          <w:b/>
        </w:rPr>
      </w:pPr>
    </w:p>
    <w:p w:rsidR="006C4A0A" w:rsidRPr="006C4A0A" w:rsidP="006C4A0A">
      <w:pPr>
        <w:bidi w:val="0"/>
        <w:rPr>
          <w:rFonts w:ascii="Times New Roman" w:hAnsi="Times New Roman"/>
        </w:rPr>
      </w:pPr>
    </w:p>
    <w:p w:rsidR="006C4A0A">
      <w:pPr>
        <w:bidi w:val="0"/>
        <w:spacing w:after="120" w:line="276" w:lineRule="auto"/>
        <w:rPr>
          <w:rFonts w:ascii="Times New Roman" w:hAnsi="Times New Roman"/>
          <w:b/>
        </w:rPr>
      </w:pPr>
    </w:p>
    <w:p w:rsidR="006C4A0A">
      <w:pPr>
        <w:bidi w:val="0"/>
        <w:spacing w:after="120" w:line="276" w:lineRule="auto"/>
        <w:rPr>
          <w:rFonts w:ascii="Times New Roman" w:hAnsi="Times New Roman"/>
          <w:b/>
        </w:rPr>
      </w:pPr>
    </w:p>
    <w:p w:rsidR="006C4A0A" w:rsidP="006C4A0A">
      <w:pPr>
        <w:shd w:val="clear" w:color="auto" w:fill="FFFFFF"/>
        <w:autoSpaceDE w:val="0"/>
        <w:autoSpaceDN w:val="0"/>
        <w:bidi w:val="0"/>
        <w:adjustRightInd w:val="0"/>
        <w:jc w:val="both"/>
        <w:rPr>
          <w:rFonts w:ascii="Times New Roman" w:hAnsi="Times New Roman"/>
          <w:b/>
        </w:rPr>
      </w:pPr>
    </w:p>
    <w:p w:rsidR="003A5FE4" w:rsidP="006C4A0A">
      <w:pPr>
        <w:shd w:val="clear" w:color="auto" w:fill="FFFFFF"/>
        <w:autoSpaceDE w:val="0"/>
        <w:autoSpaceDN w:val="0"/>
        <w:bidi w:val="0"/>
        <w:adjustRightInd w:val="0"/>
        <w:jc w:val="both"/>
        <w:rPr>
          <w:rFonts w:ascii="Times New Roman" w:hAnsi="Times New Roman"/>
          <w:b/>
        </w:rPr>
      </w:pPr>
      <w:r>
        <w:rPr>
          <w:rFonts w:ascii="Times New Roman" w:hAnsi="Times New Roman"/>
          <w:b/>
        </w:rPr>
        <w:t>II</w:t>
      </w:r>
      <w:r w:rsidR="00F47697">
        <w:rPr>
          <w:rFonts w:ascii="Times New Roman" w:hAnsi="Times New Roman"/>
          <w:b/>
        </w:rPr>
        <w:t>)</w:t>
      </w:r>
      <w:r>
        <w:rPr>
          <w:rFonts w:ascii="Times New Roman" w:hAnsi="Times New Roman"/>
          <w:b/>
        </w:rPr>
        <w:t xml:space="preserve">  </w:t>
      </w:r>
    </w:p>
    <w:p w:rsidR="00413F93" w:rsidRPr="00C67947" w:rsidP="006C4A0A">
      <w:pPr>
        <w:shd w:val="clear" w:color="auto" w:fill="FFFFFF"/>
        <w:autoSpaceDE w:val="0"/>
        <w:autoSpaceDN w:val="0"/>
        <w:bidi w:val="0"/>
        <w:adjustRightInd w:val="0"/>
        <w:jc w:val="both"/>
        <w:rPr>
          <w:rFonts w:ascii="Times New Roman" w:hAnsi="Times New Roman"/>
          <w:highlight w:val="yellow"/>
        </w:rPr>
      </w:pPr>
    </w:p>
    <w:p w:rsidR="006C4A0A" w:rsidRPr="00C67947" w:rsidP="006C4A0A">
      <w:pPr>
        <w:numPr>
          <w:numId w:val="13"/>
        </w:numPr>
        <w:shd w:val="clear" w:color="auto" w:fill="FFFFFF"/>
        <w:bidi w:val="0"/>
        <w:spacing w:line="276" w:lineRule="auto"/>
        <w:rPr>
          <w:rFonts w:ascii="Times New Roman" w:hAnsi="Times New Roman"/>
        </w:rPr>
      </w:pPr>
      <w:r w:rsidRPr="00C67947">
        <w:rPr>
          <w:rFonts w:ascii="Times New Roman" w:hAnsi="Times New Roman"/>
        </w:rPr>
        <w:t>V čl. I sa za bod 4 vkladá nový bod 5, ktorý znie:</w:t>
      </w:r>
    </w:p>
    <w:p w:rsidR="006C4A0A" w:rsidRPr="000911B6" w:rsidP="006C4A0A">
      <w:pPr>
        <w:shd w:val="clear" w:color="auto" w:fill="FFFFFF"/>
        <w:bidi w:val="0"/>
        <w:ind w:left="360"/>
        <w:jc w:val="both"/>
        <w:rPr>
          <w:rFonts w:ascii="Times New Roman" w:hAnsi="Times New Roman"/>
        </w:rPr>
      </w:pPr>
      <w:r w:rsidRPr="00C67947">
        <w:rPr>
          <w:rFonts w:ascii="Times New Roman" w:hAnsi="Times New Roman"/>
        </w:rPr>
        <w:t>„5. V § 14 ods. 2 písm</w:t>
      </w:r>
      <w:r w:rsidRPr="000911B6">
        <w:rPr>
          <w:rFonts w:ascii="Times New Roman" w:hAnsi="Times New Roman"/>
        </w:rPr>
        <w:t>. c) sa vypúšťajú slová „a dobrovoľne poistená v nezamestnanosti“.“.</w:t>
      </w:r>
    </w:p>
    <w:p w:rsidR="006C4A0A" w:rsidRPr="000911B6" w:rsidP="006C4A0A">
      <w:pPr>
        <w:pStyle w:val="ListParagraph"/>
        <w:shd w:val="clear" w:color="auto" w:fill="FFFFFF"/>
        <w:bidi w:val="0"/>
        <w:spacing w:before="120"/>
        <w:ind w:left="284"/>
        <w:jc w:val="both"/>
        <w:rPr>
          <w:rFonts w:ascii="Times New Roman" w:hAnsi="Times New Roman"/>
        </w:rPr>
      </w:pPr>
      <w:r w:rsidRPr="000911B6">
        <w:rPr>
          <w:rFonts w:ascii="Times New Roman" w:hAnsi="Times New Roman"/>
        </w:rPr>
        <w:t>Čl. VII o účinnosti sa upraví tak, aby navrhovaný bod nadobudol účinnosť 1. januára 2013.</w:t>
      </w:r>
    </w:p>
    <w:p w:rsidR="006C4A0A" w:rsidRPr="000911B6" w:rsidP="006C4A0A">
      <w:pPr>
        <w:shd w:val="clear" w:color="auto" w:fill="FFFFFF"/>
        <w:bidi w:val="0"/>
        <w:spacing w:before="120"/>
        <w:ind w:left="284"/>
        <w:jc w:val="both"/>
        <w:rPr>
          <w:rFonts w:ascii="Times New Roman" w:hAnsi="Times New Roman"/>
        </w:rPr>
      </w:pPr>
      <w:r w:rsidRPr="000911B6">
        <w:rPr>
          <w:rFonts w:ascii="Times New Roman" w:hAnsi="Times New Roman"/>
        </w:rPr>
        <w:t xml:space="preserve">V súvislosti s vložením nového bodu sa vykoná prečíslovanie nasledujúcich bodov a toto prečíslovanie sa premietne do čl. VII o účinnosti.  </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Z dôvodu, že existujú okruhy fyzických osôb, ktoré nevyužijú dobrovoľné poistenie v nezamestnanosti, umožňuje sa súbeh dobrovoľného dôchodkového poistenia s dobrovoľným nemocenským poistením.</w:t>
      </w:r>
    </w:p>
    <w:p w:rsidR="006C4A0A" w:rsidRPr="00AB541C" w:rsidP="006C4A0A">
      <w:pPr>
        <w:shd w:val="clear" w:color="auto" w:fill="FFFFFF"/>
        <w:bidi w:val="0"/>
        <w:ind w:left="2829"/>
        <w:jc w:val="both"/>
        <w:rPr>
          <w:rFonts w:ascii="Times New Roman" w:hAnsi="Times New Roman"/>
        </w:rPr>
      </w:pPr>
    </w:p>
    <w:p w:rsidR="006C4A0A" w:rsidRPr="00AB541C" w:rsidP="006C4A0A">
      <w:pPr>
        <w:numPr>
          <w:numId w:val="13"/>
        </w:numPr>
        <w:shd w:val="clear" w:color="auto" w:fill="FFFFFF"/>
        <w:bidi w:val="0"/>
        <w:spacing w:line="276" w:lineRule="auto"/>
        <w:rPr>
          <w:rFonts w:ascii="Times New Roman" w:hAnsi="Times New Roman"/>
        </w:rPr>
      </w:pPr>
      <w:r w:rsidRPr="00AB541C">
        <w:rPr>
          <w:rFonts w:ascii="Times New Roman" w:hAnsi="Times New Roman"/>
        </w:rPr>
        <w:t>V čl. I sa za bod 15 vkladá nový bod 16, ktorý znie:</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„16. § 67 sa dopĺňa odsekom 6, ktorý znie:</w:t>
      </w:r>
    </w:p>
    <w:p w:rsidR="006C4A0A" w:rsidRPr="00AB541C" w:rsidP="006C4A0A">
      <w:pPr>
        <w:shd w:val="clear" w:color="auto" w:fill="FFFFFF"/>
        <w:bidi w:val="0"/>
        <w:ind w:left="708"/>
        <w:jc w:val="both"/>
        <w:rPr>
          <w:rFonts w:ascii="Times New Roman" w:hAnsi="Times New Roman"/>
        </w:rPr>
      </w:pPr>
      <w:r w:rsidRPr="00AB541C">
        <w:rPr>
          <w:rFonts w:ascii="Times New Roman" w:hAnsi="Times New Roman"/>
        </w:rPr>
        <w:t xml:space="preserve">„(6) Ak poberateľ predčasného starobného dôchodku bol povinne dôchodkovo poistený počas poberania predčasného starobného dôchodku a nárok na výplatu  predčasného starobného  dôchodku mu nezanikol podľa odseku 5  z 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od vzniku povinného dôchodkového poistenia do zániku povinného dôchodkového poistenia so sumami dôchodkovej dávky, na výplatu ktorej vznikne nárok po zániku tohto povinného dôchodkového poistenia.“.“. </w:t>
      </w:r>
    </w:p>
    <w:p w:rsidR="006C4A0A" w:rsidRPr="00AB541C" w:rsidP="006C4A0A">
      <w:pPr>
        <w:pStyle w:val="ListParagraph"/>
        <w:shd w:val="clear" w:color="auto" w:fill="FFFFFF"/>
        <w:bidi w:val="0"/>
        <w:spacing w:before="120"/>
        <w:ind w:left="284"/>
        <w:jc w:val="both"/>
        <w:rPr>
          <w:rFonts w:ascii="Times New Roman" w:hAnsi="Times New Roman"/>
        </w:rPr>
      </w:pPr>
      <w:r w:rsidRPr="00AB541C">
        <w:rPr>
          <w:rFonts w:ascii="Times New Roman" w:hAnsi="Times New Roman"/>
        </w:rPr>
        <w:t>Čl. VII o účinnosti sa upraví tak, aby navrhovaný bod nadobudol účinnosť 1. januára 2013.</w:t>
      </w:r>
    </w:p>
    <w:p w:rsidR="006C4A0A" w:rsidRPr="00AB541C" w:rsidP="006C4A0A">
      <w:pPr>
        <w:shd w:val="clear" w:color="auto" w:fill="FFFFFF"/>
        <w:bidi w:val="0"/>
        <w:spacing w:before="120"/>
        <w:ind w:left="284"/>
        <w:jc w:val="both"/>
        <w:rPr>
          <w:rFonts w:ascii="Times New Roman" w:hAnsi="Times New Roman"/>
        </w:rPr>
      </w:pPr>
      <w:r w:rsidRPr="00AB541C">
        <w:rPr>
          <w:rFonts w:ascii="Times New Roman" w:hAnsi="Times New Roman"/>
        </w:rPr>
        <w:t xml:space="preserve">V súvislosti s vložením nového bodu sa vykoná prečíslovanie nasledujúcich bodov a toto prečíslovanie sa premietne do čl. VII o účinnosti.  </w:t>
      </w:r>
    </w:p>
    <w:p w:rsidR="00AB541C" w:rsidP="006C4A0A">
      <w:pPr>
        <w:shd w:val="clear" w:color="auto" w:fill="FFFFFF"/>
        <w:bidi w:val="0"/>
        <w:ind w:left="2124"/>
        <w:jc w:val="both"/>
        <w:rPr>
          <w:rFonts w:ascii="Times New Roman" w:hAnsi="Times New Roman"/>
        </w:rPr>
      </w:pPr>
    </w:p>
    <w:p w:rsidR="006C4A0A" w:rsidP="006C4A0A">
      <w:pPr>
        <w:shd w:val="clear" w:color="auto" w:fill="FFFFFF"/>
        <w:bidi w:val="0"/>
        <w:ind w:left="2124"/>
        <w:jc w:val="both"/>
        <w:rPr>
          <w:rFonts w:ascii="Times New Roman" w:hAnsi="Times New Roman"/>
        </w:rPr>
      </w:pPr>
      <w:r w:rsidRPr="00AB541C">
        <w:rPr>
          <w:rFonts w:ascii="Times New Roman" w:hAnsi="Times New Roman"/>
        </w:rPr>
        <w:t>Navrhuje sa, aby nárok na  výplatu predčasného starobného dôchodku nevznikol ani v prípado</w:t>
      </w:r>
      <w:r w:rsidR="00AB541C">
        <w:rPr>
          <w:rFonts w:ascii="Times New Roman" w:hAnsi="Times New Roman"/>
        </w:rPr>
        <w:t>ch</w:t>
      </w:r>
      <w:r w:rsidRPr="00AB541C">
        <w:rPr>
          <w:rFonts w:ascii="Times New Roman" w:hAnsi="Times New Roman"/>
        </w:rPr>
        <w:t xml:space="preserve"> krátkodobého tr</w:t>
      </w:r>
      <w:r w:rsidR="00AB541C">
        <w:rPr>
          <w:rFonts w:ascii="Times New Roman" w:hAnsi="Times New Roman"/>
        </w:rPr>
        <w:t>v</w:t>
      </w:r>
      <w:r w:rsidRPr="00AB541C">
        <w:rPr>
          <w:rFonts w:ascii="Times New Roman" w:hAnsi="Times New Roman"/>
        </w:rPr>
        <w:t>ania pracovnoprávneho vzťahu, ktorý skončí pred výplatným termínom splátky tohto dôchodku.</w:t>
      </w:r>
    </w:p>
    <w:p w:rsidR="00AB541C" w:rsidRPr="00AB541C" w:rsidP="006C4A0A">
      <w:pPr>
        <w:shd w:val="clear" w:color="auto" w:fill="FFFFFF"/>
        <w:bidi w:val="0"/>
        <w:ind w:left="2124"/>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 bode 17 v § 82 ods. 2, 3, 5 a 7 sa slová „sa zvyšuje“ nahrádzajú slovami „sa zvyšujú“ a v § 82 ods. 19 sa slová „nezvyšuje, ak bol vymeraný“ nahrádzajú slovami „nezvyšujú, ak boli vymerané“.</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Legislatívno-technická úprava; podmienka zvyšovania platí pre oba, resp. všetky dôchodky.</w:t>
      </w:r>
    </w:p>
    <w:p w:rsidR="006C4A0A" w:rsidRPr="00AB541C" w:rsidP="006C4A0A">
      <w:pPr>
        <w:shd w:val="clear" w:color="auto" w:fill="FFFFFF"/>
        <w:bidi w:val="0"/>
        <w:ind w:left="360"/>
        <w:rPr>
          <w:rFonts w:ascii="Times New Roman" w:hAnsi="Times New Roman"/>
        </w:rPr>
      </w:pPr>
    </w:p>
    <w:p w:rsidR="006C4A0A" w:rsidRPr="00AB541C" w:rsidP="006C4A0A">
      <w:pPr>
        <w:numPr>
          <w:numId w:val="13"/>
        </w:numPr>
        <w:shd w:val="clear" w:color="auto" w:fill="FFFFFF"/>
        <w:bidi w:val="0"/>
        <w:spacing w:line="276" w:lineRule="auto"/>
        <w:rPr>
          <w:rFonts w:ascii="Times New Roman" w:hAnsi="Times New Roman"/>
        </w:rPr>
      </w:pPr>
      <w:r w:rsidRPr="00AB541C">
        <w:rPr>
          <w:rFonts w:ascii="Times New Roman" w:hAnsi="Times New Roman"/>
        </w:rPr>
        <w:t>V čl. I sa za  bod 25 vkladá nový bod 26, ktorý znie:</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„26. V § 138 ods. 4 sa za písmeno a) vkladá nové písmeno b), ktoré znie:</w:t>
      </w:r>
    </w:p>
    <w:p w:rsidR="006C4A0A" w:rsidRPr="00AB541C" w:rsidP="006C4A0A">
      <w:pPr>
        <w:shd w:val="clear" w:color="auto" w:fill="FFFFFF"/>
        <w:bidi w:val="0"/>
        <w:ind w:left="708"/>
        <w:jc w:val="both"/>
        <w:rPr>
          <w:rFonts w:ascii="Times New Roman" w:hAnsi="Times New Roman"/>
        </w:rPr>
      </w:pPr>
      <w:r w:rsidRPr="00AB541C">
        <w:rPr>
          <w:rFonts w:ascii="Times New Roman" w:hAnsi="Times New Roman"/>
        </w:rPr>
        <w:t>„b) súčasne dobrovoľne nemocensky poistený a dobrovoľne dôchodkovo poistený, je ním určená suma,“.</w:t>
      </w:r>
    </w:p>
    <w:p w:rsidR="006C4A0A" w:rsidP="006C4A0A">
      <w:pPr>
        <w:shd w:val="clear" w:color="auto" w:fill="FFFFFF"/>
        <w:bidi w:val="0"/>
        <w:spacing w:before="120"/>
        <w:ind w:left="709"/>
        <w:jc w:val="both"/>
        <w:rPr>
          <w:rFonts w:ascii="Times New Roman" w:hAnsi="Times New Roman"/>
        </w:rPr>
      </w:pPr>
      <w:r w:rsidRPr="00AB541C">
        <w:rPr>
          <w:rFonts w:ascii="Times New Roman" w:hAnsi="Times New Roman"/>
        </w:rPr>
        <w:t>Doterajšie písmená b) a c) sa označujú ako písmená c) a d).“.</w:t>
      </w:r>
    </w:p>
    <w:p w:rsidR="00AB541C" w:rsidRPr="00AB541C" w:rsidP="006C4A0A">
      <w:pPr>
        <w:shd w:val="clear" w:color="auto" w:fill="FFFFFF"/>
        <w:bidi w:val="0"/>
        <w:spacing w:before="120"/>
        <w:ind w:left="709"/>
        <w:jc w:val="both"/>
        <w:rPr>
          <w:rFonts w:ascii="Times New Roman" w:hAnsi="Times New Roman"/>
        </w:rPr>
      </w:pPr>
    </w:p>
    <w:p w:rsidR="006C4A0A" w:rsidRPr="00AB541C" w:rsidP="006C4A0A">
      <w:pPr>
        <w:pStyle w:val="ListParagraph"/>
        <w:shd w:val="clear" w:color="auto" w:fill="FFFFFF"/>
        <w:bidi w:val="0"/>
        <w:spacing w:before="120"/>
        <w:ind w:left="284"/>
        <w:jc w:val="both"/>
        <w:rPr>
          <w:rFonts w:ascii="Times New Roman" w:hAnsi="Times New Roman"/>
        </w:rPr>
      </w:pPr>
      <w:r w:rsidRPr="00AB541C">
        <w:rPr>
          <w:rFonts w:ascii="Times New Roman" w:hAnsi="Times New Roman"/>
        </w:rPr>
        <w:t>Čl. VII o účinnosti sa upraví tak, aby navrhovaný bod nadobudol účinnosť 1. januára 2013.</w:t>
      </w:r>
    </w:p>
    <w:p w:rsidR="006C4A0A" w:rsidRPr="00AB541C" w:rsidP="006C4A0A">
      <w:pPr>
        <w:shd w:val="clear" w:color="auto" w:fill="FFFFFF"/>
        <w:bidi w:val="0"/>
        <w:spacing w:before="120"/>
        <w:ind w:left="284"/>
        <w:jc w:val="both"/>
        <w:rPr>
          <w:rFonts w:ascii="Times New Roman" w:hAnsi="Times New Roman"/>
        </w:rPr>
      </w:pPr>
      <w:r w:rsidRPr="00AB541C">
        <w:rPr>
          <w:rFonts w:ascii="Times New Roman" w:hAnsi="Times New Roman"/>
        </w:rPr>
        <w:t xml:space="preserve">V súvislosti s vložením nového bodu sa vykoná prečíslovanie nasledujúcich bodov a toto prečíslovanie sa premietne do čl. VII o účinnosti.  </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Zmena sa navrhuje v súvislosti s vecnými zmenami navrhnutými v 1. bode.</w:t>
      </w:r>
    </w:p>
    <w:p w:rsidR="006C4A0A" w:rsidRPr="00AB541C" w:rsidP="006C4A0A">
      <w:pPr>
        <w:shd w:val="clear" w:color="auto" w:fill="FFFFFF"/>
        <w:bidi w:val="0"/>
        <w:ind w:left="2124"/>
        <w:rPr>
          <w:rFonts w:ascii="Times New Roman" w:hAnsi="Times New Roman"/>
        </w:rPr>
      </w:pPr>
    </w:p>
    <w:p w:rsidR="006C4A0A" w:rsidRPr="00AB541C" w:rsidP="006C4A0A">
      <w:pPr>
        <w:numPr>
          <w:numId w:val="13"/>
        </w:numPr>
        <w:shd w:val="clear" w:color="auto" w:fill="FFFFFF"/>
        <w:bidi w:val="0"/>
        <w:spacing w:line="276" w:lineRule="auto"/>
        <w:rPr>
          <w:rFonts w:ascii="Times New Roman" w:hAnsi="Times New Roman"/>
        </w:rPr>
      </w:pPr>
      <w:r w:rsidRPr="00AB541C">
        <w:rPr>
          <w:rFonts w:ascii="Times New Roman" w:hAnsi="Times New Roman"/>
        </w:rPr>
        <w:t>V čl. I sa  za bod 39 vkladajú nové  body 40 a 4, ktoré znejú:</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 xml:space="preserve"> „40. V § 168 ods. 2 písm. i) sa vypúšťajú slová „prvom bode“.</w:t>
      </w:r>
    </w:p>
    <w:p w:rsidR="006C4A0A" w:rsidRPr="00AB541C" w:rsidP="006C4A0A">
      <w:pPr>
        <w:shd w:val="clear" w:color="auto" w:fill="FFFFFF"/>
        <w:bidi w:val="0"/>
        <w:spacing w:before="120"/>
        <w:ind w:left="357"/>
        <w:jc w:val="both"/>
        <w:rPr>
          <w:rFonts w:ascii="Times New Roman" w:hAnsi="Times New Roman"/>
        </w:rPr>
      </w:pPr>
      <w:r w:rsidRPr="00AB541C">
        <w:rPr>
          <w:rFonts w:ascii="Times New Roman" w:hAnsi="Times New Roman"/>
        </w:rPr>
        <w:t xml:space="preserve">  41. V § 170 sa za odsek 3 vkladá nový odsek 4, ktorý znie:</w:t>
      </w:r>
    </w:p>
    <w:p w:rsidR="006C4A0A" w:rsidRPr="00AB541C" w:rsidP="006C4A0A">
      <w:pPr>
        <w:shd w:val="clear" w:color="auto" w:fill="FFFFFF"/>
        <w:bidi w:val="0"/>
        <w:ind w:left="709"/>
        <w:jc w:val="both"/>
        <w:rPr>
          <w:rFonts w:ascii="Times New Roman" w:hAnsi="Times New Roman"/>
        </w:rPr>
      </w:pPr>
      <w:r w:rsidRPr="00AB541C">
        <w:rPr>
          <w:rFonts w:ascii="Times New Roman" w:hAnsi="Times New Roman"/>
        </w:rPr>
        <w:t>„(4) Sociálna poisťovňa poskytuje ministerstvu na účely plnenia jeho úloh v oblasti sociálneho poistenia a starobného dôchodkového sporenia údaje zo svojho informačného systému bez súhlasu dotknutých osôb.“.</w:t>
      </w:r>
    </w:p>
    <w:p w:rsidR="006C4A0A" w:rsidRPr="00AB541C" w:rsidP="006C4A0A">
      <w:pPr>
        <w:shd w:val="clear" w:color="auto" w:fill="FFFFFF"/>
        <w:bidi w:val="0"/>
        <w:spacing w:before="120"/>
        <w:ind w:left="709"/>
        <w:jc w:val="both"/>
        <w:rPr>
          <w:rFonts w:ascii="Times New Roman" w:hAnsi="Times New Roman"/>
        </w:rPr>
      </w:pPr>
      <w:r w:rsidRPr="00AB541C">
        <w:rPr>
          <w:rFonts w:ascii="Times New Roman" w:hAnsi="Times New Roman"/>
        </w:rPr>
        <w:t xml:space="preserve">Doterajšie odseky 4 až 11 sa označujú ako odseky 5 až 12.“. </w:t>
      </w:r>
    </w:p>
    <w:p w:rsidR="006C4A0A" w:rsidRPr="00AB541C" w:rsidP="006C4A0A">
      <w:pPr>
        <w:pStyle w:val="ListParagraph"/>
        <w:shd w:val="clear" w:color="auto" w:fill="FFFFFF"/>
        <w:bidi w:val="0"/>
        <w:spacing w:before="120"/>
        <w:ind w:left="284"/>
        <w:jc w:val="both"/>
        <w:rPr>
          <w:rFonts w:ascii="Times New Roman" w:hAnsi="Times New Roman"/>
        </w:rPr>
      </w:pPr>
      <w:r w:rsidRPr="00AB541C">
        <w:rPr>
          <w:rFonts w:ascii="Times New Roman" w:hAnsi="Times New Roman"/>
        </w:rPr>
        <w:t>Čl. VII o účinnosti sa upraví tak, aby navrhované body nadobudol účinnosť 1. januára 2013.</w:t>
      </w:r>
    </w:p>
    <w:p w:rsidR="006C4A0A" w:rsidRPr="00AB541C" w:rsidP="006C4A0A">
      <w:pPr>
        <w:shd w:val="clear" w:color="auto" w:fill="FFFFFF"/>
        <w:bidi w:val="0"/>
        <w:spacing w:before="120"/>
        <w:ind w:left="284"/>
        <w:jc w:val="both"/>
        <w:rPr>
          <w:rFonts w:ascii="Times New Roman" w:hAnsi="Times New Roman"/>
        </w:rPr>
      </w:pPr>
      <w:r w:rsidRPr="00AB541C">
        <w:rPr>
          <w:rFonts w:ascii="Times New Roman" w:hAnsi="Times New Roman"/>
        </w:rPr>
        <w:t xml:space="preserve">V súvislosti s vložením nových bodov sa vykoná prečíslovanie nasledujúcich bodov a toto prečíslovanie sa premietne do čl. VII o účinnosti.  </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K bodu 40</w:t>
      </w: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Legislatívno-technická úprava súvisiaca s úpravou v čl. I bode 44 návrhu zákona.</w:t>
      </w: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K bodu 41</w:t>
      </w: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Z dôvodu vzniku nových úloh súvisiacich s plánovaným zavedením adresnosti poskytovania sociálnych dávok je potrebné zabezepčiť prenos informácií zo Sociálnej poisťovne Ministerstvu práce, sociálnych vecí a rodiny SR.</w:t>
      </w:r>
    </w:p>
    <w:p w:rsidR="006C4A0A" w:rsidRPr="00AB541C" w:rsidP="006C4A0A">
      <w:pPr>
        <w:shd w:val="clear" w:color="auto" w:fill="FFFFFF"/>
        <w:bidi w:val="0"/>
        <w:rPr>
          <w:rFonts w:ascii="Times New Roman" w:hAnsi="Times New Roman"/>
          <w:b/>
        </w:rPr>
      </w:pPr>
    </w:p>
    <w:p w:rsidR="006C4A0A" w:rsidRPr="00AB541C" w:rsidP="006C4A0A">
      <w:pPr>
        <w:numPr>
          <w:numId w:val="13"/>
        </w:numPr>
        <w:shd w:val="clear" w:color="auto" w:fill="FFFFFF"/>
        <w:bidi w:val="0"/>
        <w:spacing w:line="276" w:lineRule="auto"/>
        <w:rPr>
          <w:rFonts w:ascii="Times New Roman" w:hAnsi="Times New Roman"/>
        </w:rPr>
      </w:pPr>
      <w:r w:rsidRPr="00AB541C">
        <w:rPr>
          <w:rFonts w:ascii="Times New Roman" w:hAnsi="Times New Roman"/>
        </w:rPr>
        <w:t>V čl. I bod 44 znie:</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 xml:space="preserve">„44. V § 231 ods. 1 písmeno b) znie: </w:t>
      </w:r>
    </w:p>
    <w:p w:rsidR="006C4A0A" w:rsidRPr="00AB541C" w:rsidP="006C4A0A">
      <w:pPr>
        <w:shd w:val="clear" w:color="auto" w:fill="FFFFFF"/>
        <w:bidi w:val="0"/>
        <w:ind w:left="708"/>
        <w:jc w:val="both"/>
        <w:rPr>
          <w:rFonts w:ascii="Times New Roman" w:hAnsi="Times New Roman"/>
        </w:rPr>
      </w:pPr>
      <w:r w:rsidRPr="00AB541C">
        <w:rPr>
          <w:rFonts w:ascii="Times New Roman" w:hAnsi="Times New Roman"/>
        </w:rPr>
        <w:t>„b) prihlásiť do registra poistencov a sporiteľov starobného dôchodkového sporenia</w:t>
      </w:r>
      <w:bookmarkStart w:id="0" w:name="f_4727086"/>
      <w:bookmarkEnd w:id="0"/>
      <w:r w:rsidRPr="00AB541C">
        <w:rPr>
          <w:rFonts w:ascii="Times New Roman" w:hAnsi="Times New Roman"/>
        </w:rPr>
        <w:t xml:space="preserve"> zamestnanca podľa § 4 ods. 1 na nemocenské poistenie, na dôchodkové poistenie a na poistenie v nezamestnanosti a zamestnanca podľa § 4 ods. 2 na dôchodkové poistenie pred vznikom týchto poistení najneskôr pred začatím výkonu činnosti zamestnanca, odhlásiť zamestnanca najneskôr v deň nasledujúci po zániku týchto poistení okrem zániku povinného nemocenského poistenia a povinného poistenia v nezamestnanosti podľa § 20 ods. 3, zrušiť prihlásenie do registra poistencov a sporiteľov starobného dôchodkového sporenia, ak poistný vzťah podľa § 20 nevznikol, a oznámiť zmeny v údajoch uvedených v § 232 ods. 2 písm. a) až c),“.</w:t>
      </w:r>
    </w:p>
    <w:p w:rsidR="006C4A0A" w:rsidRPr="00AB541C" w:rsidP="006C4A0A">
      <w:pPr>
        <w:shd w:val="clear" w:color="auto" w:fill="FFFFFF"/>
        <w:bidi w:val="0"/>
        <w:spacing w:before="120"/>
        <w:ind w:left="709"/>
        <w:jc w:val="both"/>
        <w:rPr>
          <w:rFonts w:ascii="Times New Roman" w:hAnsi="Times New Roman"/>
        </w:rPr>
      </w:pPr>
      <w:r w:rsidRPr="00AB541C">
        <w:rPr>
          <w:rFonts w:ascii="Times New Roman" w:hAnsi="Times New Roman"/>
        </w:rPr>
        <w:t>Poznámka pod čiarou k odkazu 100b sa vypúšťa.“.</w:t>
      </w:r>
    </w:p>
    <w:p w:rsidR="00AB541C" w:rsidP="006C4A0A">
      <w:pPr>
        <w:shd w:val="clear" w:color="auto" w:fill="FFFFFF"/>
        <w:bidi w:val="0"/>
        <w:ind w:left="2124"/>
        <w:jc w:val="both"/>
        <w:rPr>
          <w:rFonts w:ascii="Times New Roman" w:hAnsi="Times New Roman"/>
        </w:rPr>
      </w:pPr>
      <w:bookmarkStart w:id="1" w:name="f_4727087"/>
      <w:bookmarkEnd w:id="1"/>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Údaj o priznaní starobného dôchodku a invalidného dôchodku osobe pracujúcej na základe dohody o vykonaní práce a dohody o pracovnej činnosti má Sociálna poisťovňa k dispozícii vo vlastnom informačnom systéme. Z uvedeného dôvodu nie je potrebné ich osobitne Sociálnej poisťovni oznamovať čím sa zároveň zníži administratívna záťaž na účely sociálneho poistenia zamestnávateľov.</w:t>
      </w:r>
    </w:p>
    <w:p w:rsidR="006C4A0A" w:rsidRPr="00AB541C" w:rsidP="006C4A0A">
      <w:pPr>
        <w:shd w:val="clear" w:color="auto" w:fill="FFFFFF"/>
        <w:bidi w:val="0"/>
        <w:ind w:left="2124"/>
        <w:jc w:val="both"/>
        <w:rPr>
          <w:rFonts w:ascii="Times New Roman" w:hAnsi="Times New Roman"/>
          <w:strike/>
        </w:rPr>
      </w:pPr>
    </w:p>
    <w:p w:rsidR="006C4A0A" w:rsidRPr="00AB541C" w:rsidP="006C4A0A">
      <w:pPr>
        <w:numPr>
          <w:numId w:val="13"/>
        </w:numPr>
        <w:shd w:val="clear" w:color="auto" w:fill="FFFFFF"/>
        <w:bidi w:val="0"/>
        <w:spacing w:line="276" w:lineRule="auto"/>
        <w:rPr>
          <w:rFonts w:ascii="Times New Roman" w:hAnsi="Times New Roman"/>
        </w:rPr>
      </w:pPr>
      <w:r w:rsidRPr="00AB541C">
        <w:rPr>
          <w:rFonts w:ascii="Times New Roman" w:hAnsi="Times New Roman"/>
        </w:rPr>
        <w:t>V čl. I body  47 a 48 znejú:</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„47. V § 233 ods. 6 písm. a) sa za slovo „výnosu“ vkladá čiarka a slová „výšku zaplateného poistného na povinné verejné zdravotné poistenie, poistného na sociálne poistenie, povinného príspevku na starobné dôchodkové sporenie“.</w:t>
      </w:r>
    </w:p>
    <w:p w:rsidR="006C4A0A" w:rsidRPr="00AB541C" w:rsidP="006C4A0A">
      <w:pPr>
        <w:shd w:val="clear" w:color="auto" w:fill="FFFFFF"/>
        <w:bidi w:val="0"/>
        <w:spacing w:before="120"/>
        <w:ind w:left="357"/>
        <w:jc w:val="both"/>
        <w:rPr>
          <w:rFonts w:ascii="Times New Roman" w:hAnsi="Times New Roman"/>
        </w:rPr>
      </w:pPr>
      <w:r w:rsidRPr="00AB541C">
        <w:rPr>
          <w:rFonts w:ascii="Times New Roman" w:hAnsi="Times New Roman"/>
        </w:rPr>
        <w:t>48. V § 233 ods. 6 písm. b) sa za slová „v písmene a)“ vkladajú slová „a zmenu výšky zaplateného poistného na povinné verejné zdravotné poistenie, poistného na sociálne poistenie, povinného príspevku na starobné dôchodkové sporenie“.“.</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 xml:space="preserve">Navrhovaná zmena sleduje zabezpečenie realizácie navrhovanej zmeny v praxi. Poistné na sociálne poistenie sa na účely daňového priznania vykazuje v jednej sume a nie v členení na jednotlivé podsystémy sociálneho poistenia (nemocenské, dôchodkové, rezervný fond solidarity, na poistenie v nezamestnanosti), preto navrhujem zmeniť text tak, aby bol vykonateľný. </w:t>
      </w:r>
    </w:p>
    <w:p w:rsidR="006C4A0A" w:rsidRPr="00AB541C" w:rsidP="006C4A0A">
      <w:pPr>
        <w:shd w:val="clear" w:color="auto" w:fill="FFFFFF"/>
        <w:bidi w:val="0"/>
        <w:ind w:left="2124"/>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 xml:space="preserve">V čl. I bode 50 v § 293ci sa na konci pripájajú tieto slová: „alebo od 1. októbra 2013, ak bola predĺžená lehota na podanie daňového priznania za rok 2012“. </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Osobitne je potrebné upraviť zánik povinného nemocenského poistenia a povinného dôchodkového poistenia samostatne zárobkovo činnej osoby, ktorá bude mať  predĺženú lehotu na podanie daňového priznania.</w:t>
      </w:r>
    </w:p>
    <w:p w:rsidR="006C4A0A" w:rsidRPr="00AB541C" w:rsidP="006C4A0A">
      <w:pPr>
        <w:shd w:val="clear" w:color="auto" w:fill="FFFFFF"/>
        <w:bidi w:val="0"/>
        <w:ind w:left="2124"/>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 bode 50 sa doterajší text § 293cl označuje ako odsek 1 a dopĺňa sa odsekom 2, ktorý znie:</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 xml:space="preserve"> </w:t>
      </w:r>
      <w:r w:rsidRPr="00AB541C">
        <w:rPr>
          <w:rFonts w:ascii="Times New Roman" w:hAnsi="Times New Roman"/>
        </w:rPr>
        <w:t>„(2) Ak zanikol nárok na výplatu predčasného starobného dôchodku podľa odseku 1, zúčtujú sa sumy neprávom vyplatené na predčasnom starobnom dôchodku od najbližšej splátky dôchodku splatnej po 28. februári 2013 so sumami dôchodkovej dávky, na ktorej výplatu vznikne nárok.“.</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Vzhľadom na dlhší časový úsek potrebný na reálne zastavenie výplaty dôchodkových dávok, Sociálna poisťovňa nemusí stihnúť v každom prípade zastaviť výplatu predčasného starobného dôchodku od dátumu, od ktorého zanikol nárok na výplatu predčasného starobného dôchodku. Vyplatené sumy predčasného starobného dôchodku nie je možné zúčtovať podľa § 112 ods. 10, nakoľko podľa uvedeného ustanovenia sa zúčtovávajú iba sumy vyplateného predčasného starobného dôchodku, na výplatu ktorého zanikol nárok od najbližšieho výplatného termínu po vzniku povinného dôchodkového poistenia zamestnanca alebo samostatne zárobkovo činnej osoby.</w:t>
      </w:r>
    </w:p>
    <w:p w:rsidR="006C4A0A" w:rsidRPr="00AB541C" w:rsidP="006C4A0A">
      <w:pPr>
        <w:shd w:val="clear" w:color="auto" w:fill="FFFFFF"/>
        <w:bidi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Čl. I sa dopĺňa bodom 51, ktorý znie:</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„51. Príloha č. 5 sa dopĺňa bodom 10, ktorý znie:</w:t>
      </w:r>
    </w:p>
    <w:p w:rsidR="006C4A0A" w:rsidRPr="00AB541C" w:rsidP="006C4A0A">
      <w:pPr>
        <w:shd w:val="clear" w:color="auto" w:fill="FFFFFF"/>
        <w:bidi w:val="0"/>
        <w:ind w:left="708"/>
        <w:jc w:val="both"/>
        <w:rPr>
          <w:rFonts w:ascii="Times New Roman" w:hAnsi="Times New Roman"/>
        </w:rPr>
      </w:pPr>
      <w:r w:rsidRPr="00AB541C">
        <w:rPr>
          <w:rFonts w:ascii="Times New Roman" w:hAnsi="Times New Roman"/>
        </w:rPr>
        <w:t>„10. Smernica Európskeho parlamentu a Rady 2010/41/EÚ zo 7. júla 2010 o uplatňovaní zásady rovnakého zaobchádzania so ženami a mužmi vykonávajúcimi činnosť ako samostatne zárobkovo činné osoby a o zrušení smernice Rady 86/613/EHS (Ú. v. EÚ, L 180, 15.7.2010).“.“.</w:t>
      </w:r>
    </w:p>
    <w:p w:rsidR="006C4A0A" w:rsidRPr="00AB541C" w:rsidP="006C4A0A">
      <w:pPr>
        <w:pStyle w:val="ListParagraph"/>
        <w:shd w:val="clear" w:color="auto" w:fill="FFFFFF"/>
        <w:bidi w:val="0"/>
        <w:spacing w:before="120"/>
        <w:ind w:left="284"/>
        <w:jc w:val="both"/>
        <w:rPr>
          <w:rFonts w:ascii="Times New Roman" w:hAnsi="Times New Roman"/>
        </w:rPr>
      </w:pPr>
      <w:r w:rsidRPr="00AB541C">
        <w:rPr>
          <w:rFonts w:ascii="Times New Roman" w:hAnsi="Times New Roman"/>
        </w:rPr>
        <w:t>Čl. VII o účinnosti sa upraví tak, aby navrhovaný bod nadobudol účinnosť 1. januára 2013.</w:t>
      </w:r>
    </w:p>
    <w:p w:rsidR="006C4A0A" w:rsidRPr="00AB541C" w:rsidP="006C4A0A">
      <w:pPr>
        <w:shd w:val="clear" w:color="auto" w:fill="FFFFFF"/>
        <w:bidi w:val="0"/>
        <w:spacing w:before="120"/>
        <w:ind w:left="284"/>
        <w:jc w:val="both"/>
        <w:rPr>
          <w:rFonts w:ascii="Times New Roman" w:hAnsi="Times New Roman"/>
        </w:rPr>
      </w:pPr>
      <w:r w:rsidRPr="00AB541C">
        <w:rPr>
          <w:rFonts w:ascii="Times New Roman" w:hAnsi="Times New Roman"/>
        </w:rPr>
        <w:t xml:space="preserve">V súvislosti s vložením nového bodu sa vykoná prečíslovanie nasledujúcich bodov a toto prečíslovanie sa premietne do čl. VII o účinnosti.  </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Do transpozičnej prílohy sa vkladá citácia smernice, ktorej lehota na transpozíciu uplynie 5. augusta 2012.</w:t>
      </w:r>
    </w:p>
    <w:p w:rsidR="006C4A0A" w:rsidRPr="00AB541C" w:rsidP="006C4A0A">
      <w:pPr>
        <w:shd w:val="clear" w:color="auto" w:fill="FFFFFF"/>
        <w:bidi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II bode 1 v § 227 ods. 1 sa slová „25 rokov“ nahrádzajú slovami „26 rokov“.</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Navrhujem predĺžiť vekovú hranicu na základe ktorej bude môcť študent denného štúdia uzatvoriť dohodu o brigádnickej práci študentov.</w:t>
      </w:r>
    </w:p>
    <w:p w:rsidR="006C4A0A" w:rsidRPr="00AB541C" w:rsidP="006C4A0A">
      <w:pPr>
        <w:shd w:val="clear" w:color="auto" w:fill="FFFFFF"/>
        <w:bidi w:val="0"/>
        <w:ind w:left="36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IV bodoch 1 a 2 sa za slovo „zákona“ vkladajú slová „okrem dvanástej časti zákona“.</w:t>
      </w: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Legislatívno-technická úprava.</w:t>
      </w:r>
    </w:p>
    <w:p w:rsidR="006C4A0A" w:rsidRPr="00AB541C" w:rsidP="006C4A0A">
      <w:pPr>
        <w:shd w:val="clear" w:color="auto" w:fill="FFFFFF"/>
        <w:bidi w:val="0"/>
        <w:ind w:left="36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 xml:space="preserve">V čl. IV bode 4 v § 15 ods. 4 prvej vete sa vypúšťa časť vety za bodkočiarkou a druhá veta. </w:t>
      </w: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 xml:space="preserve">Navrhujem vypustiť povinnosť Sociálnej poisťovne vyžiadavať súhlas s použitím osobných údajov osôb, ktoré sa podľa zákona môžu rozhodnúť pre vznik účasti na starobnom dôchodkovom sporení a ich následné zasielanie Sociálnej poisťovni. Dôvodom tohto návrhu je snaha o zníženie administratívnej záťaže Sociálnej poisťovne.  </w:t>
      </w:r>
    </w:p>
    <w:p w:rsidR="006C4A0A" w:rsidRPr="00AB541C" w:rsidP="006C4A0A">
      <w:pPr>
        <w:shd w:val="clear" w:color="auto" w:fill="FFFFFF"/>
        <w:bidi w:val="0"/>
        <w:ind w:left="2124"/>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IV bod 10 znie:</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„10. V § 23 ods. 6, 8 až 10, § 25 a § 26 ods. 2 sa slovo „príspevky“ nahrádza slovami „povinné príspevky“.“.</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Ide o nevyhnutné úpravy legislatívno-technického charakteru súvisiace s novovytvoreným inštitútom povinných príspevkov.</w:t>
      </w:r>
    </w:p>
    <w:p w:rsidR="006C4A0A" w:rsidRPr="00AB541C" w:rsidP="006C4A0A">
      <w:pPr>
        <w:shd w:val="clear" w:color="auto" w:fill="FFFFFF"/>
        <w:bidi w:val="0"/>
        <w:jc w:val="both"/>
        <w:rPr>
          <w:rFonts w:ascii="Times New Roman" w:hAnsi="Times New Roman"/>
        </w:rPr>
      </w:pPr>
    </w:p>
    <w:p w:rsidR="006C4A0A" w:rsidRPr="00AB541C" w:rsidP="006C4A0A">
      <w:pPr>
        <w:shd w:val="clear" w:color="auto" w:fill="FFFFFF"/>
        <w:bidi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 xml:space="preserve">V čl. IV sa za  bod 22 vkladá nový bod 23, ktorý znie: </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 xml:space="preserve">„23. V § 28a ods. 4 prvej vete sa na konci bodka nahrádza čiarkou a pripájajú sa tieto slová: „ako aj sumu odplaty za vedenie osobného dôchodkového účtu z povinných príspevkov postúpených bez právneho dôvodu, a to z vlastného majetku dôchodkovej správcovskej spoločnosti.“.“. </w:t>
      </w:r>
    </w:p>
    <w:p w:rsidR="006C4A0A" w:rsidRPr="00AB541C" w:rsidP="006C4A0A">
      <w:pPr>
        <w:pStyle w:val="ListParagraph"/>
        <w:shd w:val="clear" w:color="auto" w:fill="FFFFFF"/>
        <w:bidi w:val="0"/>
        <w:spacing w:before="120"/>
        <w:ind w:left="284"/>
        <w:jc w:val="both"/>
        <w:rPr>
          <w:rFonts w:ascii="Times New Roman" w:hAnsi="Times New Roman"/>
        </w:rPr>
      </w:pPr>
      <w:r w:rsidRPr="00AB541C">
        <w:rPr>
          <w:rFonts w:ascii="Times New Roman" w:hAnsi="Times New Roman"/>
        </w:rPr>
        <w:t>Čl. VII o účinnosti sa upraví tak, aby navrhovaný bod nadobudol účinnosť 1. januára 2013.</w:t>
      </w:r>
    </w:p>
    <w:p w:rsidR="006C4A0A" w:rsidRPr="00AB541C" w:rsidP="006C4A0A">
      <w:pPr>
        <w:shd w:val="clear" w:color="auto" w:fill="FFFFFF"/>
        <w:bidi w:val="0"/>
        <w:spacing w:before="120"/>
        <w:ind w:left="284"/>
        <w:jc w:val="both"/>
        <w:rPr>
          <w:rFonts w:ascii="Times New Roman" w:hAnsi="Times New Roman"/>
        </w:rPr>
      </w:pPr>
      <w:r w:rsidRPr="00AB541C">
        <w:rPr>
          <w:rFonts w:ascii="Times New Roman" w:hAnsi="Times New Roman"/>
        </w:rPr>
        <w:t xml:space="preserve">V súvislosti s vložením nového bodu sa vykoná prečíslovanie nasledujúcich bodov a toto prečíslovanie sa premietne do čl. VII o účinnosti.  </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 xml:space="preserve">Navrhujem zaviesť povinnosť dôchodkovej správcovskej spoločnosti vrátiť spolu s príspevkami postúpenými bez právneho dôvodu aj príslušnú odplatu za vedenie osobného dôchodkového účtu, a to z vlastného majetku dôchodkovej správcovskej spoločnosti. Dôvodom tohto návrhu je, že súčasná úprava túto povinnosť dôchodkovej správcovskej spoločnosti neukladá, čím vzniká dôchodkovej správcovskej spoločnosti nárok na odplatu za vedenie osobného dôchodkového účtu aj vtedy, ak Sociálna poisťovňa z najrôznejších dôvodov postupovala príspevky bez právneho dôvodu, čo možno považovať za nežiaduci právny stav najmä z dôvodu neodôvodnenej výhody pre dôchodkovú správcovskú spoločnosť. </w:t>
      </w:r>
    </w:p>
    <w:p w:rsidR="006C4A0A" w:rsidRPr="00AB541C" w:rsidP="006C4A0A">
      <w:pPr>
        <w:shd w:val="clear" w:color="auto" w:fill="FFFFFF"/>
        <w:bidi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 xml:space="preserve">V čl. IV bode 32 v § 52 ods. 8 písmeno c) znie: </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„c) schválenie štatútu a informačného prospektu nástupníckeho dôchodkového fondu alebo schválenie zmeny štatútu a zmeny informačného prospektu nástupníckeho dôchodkového fondu.“.</w:t>
      </w:r>
    </w:p>
    <w:p w:rsidR="00AB541C" w:rsidP="006C4A0A">
      <w:pPr>
        <w:shd w:val="clear" w:color="auto" w:fill="FFFFFF"/>
        <w:bidi w:val="0"/>
        <w:ind w:left="2127"/>
        <w:jc w:val="both"/>
        <w:rPr>
          <w:rFonts w:ascii="Times New Roman" w:hAnsi="Times New Roman"/>
        </w:rPr>
      </w:pPr>
    </w:p>
    <w:p w:rsidR="006C4A0A" w:rsidRPr="00AB541C" w:rsidP="006C4A0A">
      <w:pPr>
        <w:shd w:val="clear" w:color="auto" w:fill="FFFFFF"/>
        <w:bidi w:val="0"/>
        <w:ind w:left="2127"/>
        <w:jc w:val="both"/>
        <w:rPr>
          <w:rFonts w:ascii="Times New Roman" w:hAnsi="Times New Roman"/>
        </w:rPr>
      </w:pPr>
      <w:r w:rsidRPr="00AB541C">
        <w:rPr>
          <w:rFonts w:ascii="Times New Roman" w:hAnsi="Times New Roman"/>
        </w:rPr>
        <w:t xml:space="preserve">Navrhnutá úprava má technický charakter; odráža skutočnosť, že návrh zákona v súčasnej podobe predpokladá vytvorenie nového dôchodkového fondu aj cestou zlúčenia existujúcich dôchodkových fondov. Z tohto dôvodu je potrebné preformulovať aj znenie § 52 ods. 8 písmena c). </w:t>
      </w:r>
    </w:p>
    <w:p w:rsidR="006C4A0A" w:rsidRPr="00AB541C" w:rsidP="006C4A0A">
      <w:pPr>
        <w:shd w:val="clear" w:color="auto" w:fill="FFFFFF"/>
        <w:bidi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IV bode 38 v 63a ods. 3 písm. b) a d) sa slová „0,6 %“ nahrádzajú slovami „0,45 %“.</w:t>
      </w:r>
    </w:p>
    <w:p w:rsidR="006C4A0A" w:rsidRPr="00AB541C" w:rsidP="006C4A0A">
      <w:pPr>
        <w:pStyle w:val="ListParagraph"/>
        <w:shd w:val="clear" w:color="auto" w:fill="FFFFFF"/>
        <w:bidi w:val="0"/>
        <w:spacing w:before="120"/>
        <w:ind w:left="2127"/>
        <w:jc w:val="both"/>
        <w:rPr>
          <w:rFonts w:ascii="Times New Roman" w:hAnsi="Times New Roman"/>
        </w:rPr>
      </w:pPr>
      <w:r w:rsidRPr="00AB541C">
        <w:rPr>
          <w:rFonts w:ascii="Times New Roman" w:hAnsi="Times New Roman"/>
        </w:rPr>
        <w:t xml:space="preserve">Navrhujem zníženie odplát za správu negarantovaných dôchodkových fondov. Dôvodom navrhnutej zmeny je zatraktívnenie sporenia v negarantovaných dôchodkových fondoch pre sporiteľov. </w:t>
      </w:r>
    </w:p>
    <w:p w:rsidR="006C4A0A" w:rsidRPr="00AB541C" w:rsidP="006C4A0A">
      <w:pPr>
        <w:shd w:val="clear" w:color="auto" w:fill="FFFFFF"/>
        <w:bidi w:val="0"/>
        <w:ind w:left="36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IV bod 45 znie:</w:t>
      </w:r>
    </w:p>
    <w:p w:rsidR="006C4A0A" w:rsidRPr="00AB541C" w:rsidP="006C4A0A">
      <w:pPr>
        <w:shd w:val="clear" w:color="auto" w:fill="FFFFFF"/>
        <w:autoSpaceDE w:val="0"/>
        <w:autoSpaceDN w:val="0"/>
        <w:bidi w:val="0"/>
        <w:adjustRightInd w:val="0"/>
        <w:ind w:left="360"/>
        <w:jc w:val="both"/>
        <w:rPr>
          <w:rFonts w:ascii="Times New Roman" w:hAnsi="Times New Roman"/>
        </w:rPr>
      </w:pPr>
      <w:r w:rsidRPr="00AB541C">
        <w:rPr>
          <w:rFonts w:ascii="Times New Roman" w:hAnsi="Times New Roman"/>
        </w:rPr>
        <w:t xml:space="preserve">„45. V § 63e ods. 1 sa za slovo „sporení“ vkladajú slová „vrátane jej zmien“ a na </w:t>
      </w:r>
      <w:r w:rsidRPr="00AB541C">
        <w:rPr>
          <w:rFonts w:ascii="Times New Roman" w:hAnsi="Times New Roman"/>
          <w:color w:val="000000"/>
        </w:rPr>
        <w:t>konci sa pripája táto veta: „</w:t>
      </w:r>
      <w:r w:rsidRPr="00AB541C">
        <w:rPr>
          <w:rFonts w:ascii="Times New Roman" w:hAnsi="Times New Roman"/>
        </w:rPr>
        <w:t>Do výdavkov podľa prvej vety sa nezapočítava poistné na verejné zdravotné poistenie, poistné na sociálne poistenie a povinné príspevky na starobné dôchodkové sporenie, ktoré je povinný platiť zamestnávateľ.“.“.</w:t>
      </w:r>
    </w:p>
    <w:p w:rsidR="00AB541C" w:rsidP="006C4A0A">
      <w:pPr>
        <w:shd w:val="clear" w:color="auto" w:fill="FFFFFF"/>
        <w:bidi w:val="0"/>
        <w:ind w:left="2127"/>
        <w:jc w:val="both"/>
        <w:rPr>
          <w:rFonts w:ascii="Times New Roman" w:hAnsi="Times New Roman"/>
        </w:rPr>
      </w:pPr>
    </w:p>
    <w:p w:rsidR="006C4A0A" w:rsidP="006C4A0A">
      <w:pPr>
        <w:shd w:val="clear" w:color="auto" w:fill="FFFFFF"/>
        <w:bidi w:val="0"/>
        <w:ind w:left="2127"/>
        <w:jc w:val="both"/>
        <w:rPr>
          <w:rFonts w:ascii="Times New Roman" w:hAnsi="Times New Roman"/>
        </w:rPr>
      </w:pPr>
      <w:r w:rsidRPr="00AB541C">
        <w:rPr>
          <w:rFonts w:ascii="Times New Roman" w:hAnsi="Times New Roman"/>
        </w:rPr>
        <w:t>Navrhujem, aby zákonný limit na výdavky vynaložené na uzatvorenie jednej zmluvy už v sebe zahŕňal aj limit na prípadné dodatky k týmto zmluvám. Dôvodom zmeny v</w:t>
      </w:r>
      <w:r w:rsidR="00AB541C">
        <w:rPr>
          <w:rFonts w:ascii="Times New Roman" w:hAnsi="Times New Roman"/>
        </w:rPr>
        <w:t> </w:t>
      </w:r>
      <w:r w:rsidRPr="00AB541C">
        <w:rPr>
          <w:rFonts w:ascii="Times New Roman" w:hAnsi="Times New Roman"/>
        </w:rPr>
        <w:t>novo</w:t>
      </w:r>
      <w:r w:rsidR="00AB541C">
        <w:rPr>
          <w:rFonts w:ascii="Times New Roman" w:hAnsi="Times New Roman"/>
        </w:rPr>
        <w:t xml:space="preserve"> </w:t>
      </w:r>
      <w:r w:rsidRPr="00AB541C">
        <w:rPr>
          <w:rFonts w:ascii="Times New Roman" w:hAnsi="Times New Roman"/>
        </w:rPr>
        <w:t xml:space="preserve">pripojenej vete navrhujem za účelom zjednodušenia právnej úpravy. </w:t>
      </w:r>
    </w:p>
    <w:p w:rsidR="00AB541C" w:rsidRPr="00AB541C" w:rsidP="006C4A0A">
      <w:pPr>
        <w:shd w:val="clear" w:color="auto" w:fill="FFFFFF"/>
        <w:bidi w:val="0"/>
        <w:ind w:left="2127"/>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u w:val="single"/>
        </w:rPr>
      </w:pPr>
      <w:r w:rsidRPr="00AB541C">
        <w:rPr>
          <w:rFonts w:ascii="Times New Roman" w:hAnsi="Times New Roman"/>
        </w:rPr>
        <w:t xml:space="preserve">V čl. IV bode 46 v § 64 ods. 1 písm. a) sa vypúšťajú slová „po 31. decembri 2012“. </w:t>
      </w:r>
    </w:p>
    <w:p w:rsidR="00AB541C" w:rsidP="006C4A0A">
      <w:pPr>
        <w:shd w:val="clear" w:color="auto" w:fill="FFFFFF"/>
        <w:bidi w:val="0"/>
        <w:ind w:left="2127"/>
        <w:jc w:val="both"/>
        <w:rPr>
          <w:rFonts w:ascii="Times New Roman" w:hAnsi="Times New Roman"/>
        </w:rPr>
      </w:pPr>
    </w:p>
    <w:p w:rsidR="006C4A0A" w:rsidRPr="00AB541C" w:rsidP="006C4A0A">
      <w:pPr>
        <w:shd w:val="clear" w:color="auto" w:fill="FFFFFF"/>
        <w:bidi w:val="0"/>
        <w:ind w:left="2127"/>
        <w:jc w:val="both"/>
        <w:rPr>
          <w:rFonts w:ascii="Times New Roman" w:hAnsi="Times New Roman"/>
        </w:rPr>
      </w:pPr>
      <w:r w:rsidRPr="00AB541C">
        <w:rPr>
          <w:rFonts w:ascii="Times New Roman" w:hAnsi="Times New Roman"/>
        </w:rPr>
        <w:t xml:space="preserve">Navrhujem vypustenie obmedzujúcej podmienky na uzatvorenie zmluvy o starobnom dôchodkovom sporení. Dôvodom tohto návrhu je nelogičnosť navrhnutej úpravy, aby jedna a tá istá skupina občanov (ide skupinu osôb mladších ako 35 rokov) mala rozdielne podmienky pre vstup do II. piliera. Zatiaľ čo tí, ktorí neboli prvopoistencami pred 1.1.2013 by podľa vládneho návrhu zákona mali časový priestor na vstup do II. piliera niekoľko rokov, druhá skupina (tí, ktorí už boli provopoistencami, ale sa z najrôznejších dôvodov pre tento vstup nerozhodli), by mali na tento vstup iba niekoľko mesiacov. Podľa navrhnutej úpravy aj táto druhá skupina osôb bude môcť vstúpiť do II. piliera. </w:t>
      </w:r>
    </w:p>
    <w:p w:rsidR="006C4A0A" w:rsidRPr="00AB541C" w:rsidP="006C4A0A">
      <w:pPr>
        <w:shd w:val="clear" w:color="auto" w:fill="FFFFFF"/>
        <w:bidi w:val="0"/>
        <w:ind w:left="2127"/>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IV bod 82 znie:</w:t>
      </w:r>
    </w:p>
    <w:p w:rsidR="006C4A0A" w:rsidRPr="00AB541C" w:rsidP="006C4A0A">
      <w:pPr>
        <w:shd w:val="clear" w:color="auto" w:fill="FFFFFF"/>
        <w:bidi w:val="0"/>
        <w:ind w:left="357"/>
        <w:jc w:val="both"/>
        <w:rPr>
          <w:rFonts w:ascii="Times New Roman" w:hAnsi="Times New Roman"/>
        </w:rPr>
      </w:pPr>
      <w:r w:rsidRPr="00AB541C">
        <w:rPr>
          <w:rFonts w:ascii="Times New Roman" w:hAnsi="Times New Roman"/>
        </w:rPr>
        <w:t>„82.  § 79 sa dopĺňa odsekom 12, ktorý znie:</w:t>
      </w:r>
    </w:p>
    <w:p w:rsidR="006C4A0A" w:rsidRPr="00AB541C" w:rsidP="006C4A0A">
      <w:pPr>
        <w:shd w:val="clear" w:color="auto" w:fill="FFFFFF"/>
        <w:bidi w:val="0"/>
        <w:ind w:left="900"/>
        <w:jc w:val="both"/>
        <w:rPr>
          <w:rFonts w:ascii="Times New Roman" w:hAnsi="Times New Roman"/>
        </w:rPr>
      </w:pPr>
      <w:r w:rsidRPr="00AB541C">
        <w:rPr>
          <w:rFonts w:ascii="Times New Roman" w:hAnsi="Times New Roman"/>
        </w:rPr>
        <w:t>„(12) Ak je pri zlučovaní podľa odsekov 1 až 11 zanikajúcim dôchodkovým fondom dlhopisový garantovaný dôchodkový fond a zlučovanie sa vykonáva počas plynutia sledovaného obdobia  podľa § 63d ods. 3, dôchodková správcovská spoločnosť je povinná oceniť majetok v zanikajúcom dôchodkovom fonde metódou reálnej hodnoty ku dňu predchádzajúcemu dňu zlúčenia a doplniť majetok podľa § 63d najneskôr v deň zlúčenia, pričom za posledný kalendárny mesiac sledovaného obdobia sa považuje kalendárny mesiac, ktorý bezprostredne predchádza kalendárnemu mesiacu, v ktorom sa nachádza deň podľa odsekov 4 alebo 5  a za prvý kalendárny mesiac sledovaného obdobia sa považuje kalendárny mesiac plynúceho sledovaného obdobia, ktoré začalo plynúť ako prvé v poradí.“.“.</w:t>
      </w:r>
    </w:p>
    <w:p w:rsidR="00AB541C" w:rsidP="00AB541C">
      <w:pPr>
        <w:shd w:val="clear" w:color="auto" w:fill="FFFFFF"/>
        <w:bidi w:val="0"/>
        <w:ind w:left="2126"/>
        <w:jc w:val="both"/>
        <w:rPr>
          <w:rFonts w:ascii="Times New Roman" w:hAnsi="Times New Roman"/>
        </w:rPr>
      </w:pPr>
    </w:p>
    <w:p w:rsidR="006C4A0A" w:rsidRPr="00AB541C" w:rsidP="006C4A0A">
      <w:pPr>
        <w:shd w:val="clear" w:color="auto" w:fill="FFFFFF"/>
        <w:bidi w:val="0"/>
        <w:spacing w:before="120"/>
        <w:ind w:left="2127"/>
        <w:jc w:val="both"/>
        <w:rPr>
          <w:rFonts w:ascii="Times New Roman" w:hAnsi="Times New Roman"/>
        </w:rPr>
      </w:pPr>
      <w:r w:rsidRPr="00AB541C">
        <w:rPr>
          <w:rFonts w:ascii="Times New Roman" w:hAnsi="Times New Roman"/>
        </w:rPr>
        <w:t xml:space="preserve">Vzhľadom na to, že ku dňu zlučovania dôchodkových fondov bude spravidla plynúť viacero sledovaných období a vládny návrh zákona podrobnejšie neupravuje, ktoré sledované obdobie treba  v súvislosti so zlučovaním brať do úvahy, navrhované znenie to upravuje takým spôsobom, že sa berie do úvahy to sledované obdobie, ktoré začalo plynúť ako prvé v poradí.  </w:t>
      </w:r>
    </w:p>
    <w:p w:rsidR="006C4A0A" w:rsidRPr="00AB541C" w:rsidP="006C4A0A">
      <w:pPr>
        <w:shd w:val="clear" w:color="auto" w:fill="FFFFFF"/>
        <w:bidi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IV bode 83 v § 79a ods. 1sa slová „odsekov 1 až 8“ nahrádzajú slovami „odsekov 2 až 11“ a v § 79a ods. 2  a 3 sa vypúšťajú slová „odsekov 1 až 8“.</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Ide o nevyhnutné úpravy legislatívno-technického charakteru.</w:t>
      </w:r>
    </w:p>
    <w:p w:rsidR="006C4A0A" w:rsidRPr="00AB541C" w:rsidP="006C4A0A">
      <w:pPr>
        <w:shd w:val="clear" w:color="auto" w:fill="FFFFFF"/>
        <w:bidi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IV bode 83 v § 79a odsek 11 znie:</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 xml:space="preserve">„(11) Ak je zanikajúcim dôchodkovým fondom garantovaný dôchodkový fond a zlúčenie podľa odsekov 2 až 9 sa má vykonať počas plynutia sledovaného obdobia  podľa § 63d ods. 4, dôchodková správcovská spoločnosť je povinná oceniť majetok v zanikajúcom dôchodkovom fonde podľa § 88b ku dňu podľa odseku </w:t>
      </w:r>
      <w:smartTag w:uri="urn:schemas-microsoft-com:office:smarttags" w:element="metricconverter">
        <w:smartTagPr>
          <w:attr w:name="ProductID" w:val="6 a"/>
        </w:smartTagPr>
        <w:r w:rsidRPr="00AB541C">
          <w:rPr>
            <w:rFonts w:ascii="Times New Roman" w:hAnsi="Times New Roman"/>
          </w:rPr>
          <w:t>6 a</w:t>
        </w:r>
      </w:smartTag>
      <w:r w:rsidRPr="00AB541C">
        <w:rPr>
          <w:rFonts w:ascii="Times New Roman" w:hAnsi="Times New Roman"/>
        </w:rPr>
        <w:t xml:space="preserve"> v tento deň doplniť majetok podľa § 63d, pričom za posledný kalendárny mesiac sledovaného obdobia sa považuje kalendárny mesiac, ktorý bezprostredne predchádza kalendárnemu mesiacu, v ktorom sa nachádza deň podľa odseku </w:t>
      </w:r>
      <w:smartTag w:uri="urn:schemas-microsoft-com:office:smarttags" w:element="metricconverter">
        <w:smartTagPr>
          <w:attr w:name="ProductID" w:val="6 a"/>
        </w:smartTagPr>
        <w:r w:rsidRPr="00AB541C">
          <w:rPr>
            <w:rFonts w:ascii="Times New Roman" w:hAnsi="Times New Roman"/>
          </w:rPr>
          <w:t>6 a</w:t>
        </w:r>
      </w:smartTag>
      <w:r w:rsidRPr="00AB541C">
        <w:rPr>
          <w:rFonts w:ascii="Times New Roman" w:hAnsi="Times New Roman"/>
        </w:rPr>
        <w:t xml:space="preserve"> za prvý kalendárny mesiac sledovaného obdobia sa považuje kalendárny mesiac plynúceho sledovaného obdobia, ktoré začalo plynúť ako prvé v poradí.“.</w:t>
      </w:r>
    </w:p>
    <w:p w:rsidR="00AB541C" w:rsidP="006C4A0A">
      <w:pPr>
        <w:shd w:val="clear" w:color="auto" w:fill="FFFFFF"/>
        <w:bidi w:val="0"/>
        <w:ind w:left="2126"/>
        <w:jc w:val="both"/>
        <w:rPr>
          <w:rFonts w:ascii="Times New Roman" w:hAnsi="Times New Roman"/>
        </w:rPr>
      </w:pPr>
    </w:p>
    <w:p w:rsidR="006C4A0A" w:rsidRPr="00AB541C" w:rsidP="006C4A0A">
      <w:pPr>
        <w:shd w:val="clear" w:color="auto" w:fill="FFFFFF"/>
        <w:bidi w:val="0"/>
        <w:ind w:left="2126"/>
        <w:jc w:val="both"/>
        <w:rPr>
          <w:rFonts w:ascii="Times New Roman" w:hAnsi="Times New Roman"/>
        </w:rPr>
      </w:pPr>
      <w:r w:rsidRPr="00AB541C">
        <w:rPr>
          <w:rFonts w:ascii="Times New Roman" w:hAnsi="Times New Roman"/>
        </w:rPr>
        <w:t xml:space="preserve">Vzhľadom na to, že ku dňu zlučovania dôchodkových fondov bude spravidla plynúť viacero sledovaných období a vládny návrh zákona podrobnejšie neupravuje, ktoré sledované obdobie treba  v súvislosti so zlučovaním brať do úvahy, navrhované znenie toto upravuje takým spôsobom, že sa berie do úvahy to sledované obdobie, ktoré začalo plynúť ako prvé v poradí.  </w:t>
      </w:r>
    </w:p>
    <w:p w:rsidR="006C4A0A" w:rsidRPr="00AB541C" w:rsidP="006C4A0A">
      <w:pPr>
        <w:shd w:val="clear" w:color="auto" w:fill="FFFFFF"/>
        <w:bidi w:val="0"/>
        <w:spacing w:before="120"/>
        <w:ind w:left="1416" w:firstLine="708"/>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 xml:space="preserve">V čl. IV sa za bod 109 vkladá nový bod 110, ktorý znie: </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 xml:space="preserve">„110. V § 97 ods. 2 prvej vete sa na konci bodka nahrádza čiarkou a pripájajú sa tieto slová: „pričom je povinná uviesť, aká časť z tejto sumy zodpovedá aktuálnej hodnote dôchodkových jednotiek pripísaných z dobrovoľných príspevkov.“.“.   </w:t>
      </w:r>
    </w:p>
    <w:p w:rsidR="006C4A0A" w:rsidRPr="00AB541C" w:rsidP="006C4A0A">
      <w:pPr>
        <w:pStyle w:val="ListParagraph"/>
        <w:shd w:val="clear" w:color="auto" w:fill="FFFFFF"/>
        <w:bidi w:val="0"/>
        <w:spacing w:before="120"/>
        <w:ind w:left="360"/>
        <w:jc w:val="both"/>
        <w:rPr>
          <w:rFonts w:ascii="Times New Roman" w:hAnsi="Times New Roman"/>
        </w:rPr>
      </w:pPr>
      <w:r w:rsidRPr="00AB541C">
        <w:rPr>
          <w:rFonts w:ascii="Times New Roman" w:hAnsi="Times New Roman"/>
        </w:rPr>
        <w:t>Čl. VII o účinnosti sa upraví tak, aby navrhovaný bod nadobudol účinnosť 1. januára 2013.</w:t>
      </w:r>
    </w:p>
    <w:p w:rsidR="006C4A0A" w:rsidRPr="00AB541C" w:rsidP="006C4A0A">
      <w:pPr>
        <w:shd w:val="clear" w:color="auto" w:fill="FFFFFF"/>
        <w:bidi w:val="0"/>
        <w:spacing w:before="120"/>
        <w:ind w:left="360"/>
        <w:jc w:val="both"/>
        <w:rPr>
          <w:rFonts w:ascii="Times New Roman" w:hAnsi="Times New Roman"/>
        </w:rPr>
      </w:pPr>
      <w:r w:rsidRPr="00AB541C">
        <w:rPr>
          <w:rFonts w:ascii="Times New Roman" w:hAnsi="Times New Roman"/>
        </w:rPr>
        <w:t xml:space="preserve">V súvislosti s vložením nového bodu sa vykoná prečíslovanie nasledujúcich bodov a toto prečíslovanie sa premietne do čl. VII o účinnosti.  </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 xml:space="preserve">Navrhujem nevyhnutnú legislatívnu zmenu súvisiacu s povinnosťou dôchodkovej správcovskej spoločnosti viesť oddelenú evidenciu povinných príspevkov a dobrovoľných príspevkov. </w:t>
      </w:r>
    </w:p>
    <w:p w:rsidR="006C4A0A" w:rsidRPr="00AB541C" w:rsidP="006C4A0A">
      <w:pPr>
        <w:shd w:val="clear" w:color="auto" w:fill="FFFFFF"/>
        <w:bidi w:val="0"/>
        <w:ind w:left="2124"/>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V čl. IV sa za bod 116 vkladá nový bod 117, ktorý znie:</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„117. V § 123v ods. 1 sa slová „30. septembra 2012“ nahrádzajú slovami „30. septembra 2013“.“.</w:t>
      </w:r>
    </w:p>
    <w:p w:rsidR="006C4A0A" w:rsidRPr="00AB541C" w:rsidP="006C4A0A">
      <w:pPr>
        <w:pStyle w:val="ListParagraph"/>
        <w:shd w:val="clear" w:color="auto" w:fill="FFFFFF"/>
        <w:bidi w:val="0"/>
        <w:spacing w:before="120"/>
        <w:ind w:left="360"/>
        <w:jc w:val="both"/>
        <w:rPr>
          <w:rFonts w:ascii="Times New Roman" w:hAnsi="Times New Roman"/>
        </w:rPr>
      </w:pPr>
      <w:r w:rsidRPr="00AB541C">
        <w:rPr>
          <w:rFonts w:ascii="Times New Roman" w:hAnsi="Times New Roman"/>
        </w:rPr>
        <w:t>Čl. VII o účinnosti sa upraví tak, aby navrhovaný bod nadobudol účinnosť 1. septembra 2012.</w:t>
      </w:r>
    </w:p>
    <w:p w:rsidR="006C4A0A" w:rsidRPr="00AB541C" w:rsidP="006C4A0A">
      <w:pPr>
        <w:shd w:val="clear" w:color="auto" w:fill="FFFFFF"/>
        <w:bidi w:val="0"/>
        <w:spacing w:before="120"/>
        <w:ind w:left="360"/>
        <w:jc w:val="both"/>
        <w:rPr>
          <w:rFonts w:ascii="Times New Roman" w:hAnsi="Times New Roman"/>
        </w:rPr>
      </w:pPr>
      <w:r w:rsidRPr="00AB541C">
        <w:rPr>
          <w:rFonts w:ascii="Times New Roman" w:hAnsi="Times New Roman"/>
        </w:rPr>
        <w:t xml:space="preserve">V súvislosti s vložením nového bodu sa vykoná prečíslovanie nasledujúcich bodov a toto prečíslovanie sa premietne do čl. VII o účinnosti.  </w:t>
      </w:r>
    </w:p>
    <w:p w:rsidR="006C4A0A" w:rsidRPr="00AB541C" w:rsidP="006C4A0A">
      <w:pPr>
        <w:shd w:val="clear" w:color="auto" w:fill="FFFFFF"/>
        <w:bidi w:val="0"/>
        <w:spacing w:before="120"/>
        <w:ind w:left="2126"/>
        <w:jc w:val="both"/>
        <w:rPr>
          <w:rFonts w:ascii="Times New Roman" w:hAnsi="Times New Roman"/>
          <w:u w:val="single"/>
        </w:rPr>
      </w:pPr>
    </w:p>
    <w:p w:rsidR="006C4A0A" w:rsidRPr="00AB541C" w:rsidP="006C4A0A">
      <w:pPr>
        <w:shd w:val="clear" w:color="auto" w:fill="FFFFFF"/>
        <w:bidi w:val="0"/>
        <w:ind w:left="2126"/>
        <w:jc w:val="both"/>
        <w:rPr>
          <w:rFonts w:ascii="Times New Roman" w:hAnsi="Times New Roman"/>
        </w:rPr>
      </w:pPr>
      <w:r w:rsidRPr="00AB541C">
        <w:rPr>
          <w:rFonts w:ascii="Times New Roman" w:hAnsi="Times New Roman"/>
        </w:rPr>
        <w:t xml:space="preserve">Navrhuje sa predĺženie lehoty na zosúladenie štatútov o jeden rok. Dôvodom je nelogičnosť takej úpravy, ktorá prikazuje zmenu štatútov dôchodkových fondov v krátkom časovom slede po sebe. Navrhnutá úprava prinesie zníženie administratívnej záťaže pre dôchodkové správcovské spoločnosti.     </w:t>
      </w:r>
    </w:p>
    <w:p w:rsidR="006C4A0A" w:rsidRPr="00AB541C" w:rsidP="006C4A0A">
      <w:pPr>
        <w:shd w:val="clear" w:color="auto" w:fill="FFFFFF"/>
        <w:bidi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 xml:space="preserve">V čl. IV bode 117 v § 123ac ods. 2 písm. a) sa slová „prvého vzniku tejto účasti“ nahrádzajú slovami „vzniku prvej účasti na starobnom dôchodkovom sporení“. </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 xml:space="preserve">Ide o formulačnú úpravu, ktorá zosúlaďuje terminológiu používanú v § 15 so znením prechodného ustanovenia § 123ac. </w:t>
      </w:r>
    </w:p>
    <w:p w:rsidR="006C4A0A" w:rsidRPr="00AB541C" w:rsidP="006C4A0A">
      <w:pPr>
        <w:shd w:val="clear" w:color="auto" w:fill="FFFFFF"/>
        <w:bidi w:val="0"/>
        <w:ind w:left="360"/>
        <w:jc w:val="both"/>
        <w:rPr>
          <w:rFonts w:ascii="Times New Roman" w:hAnsi="Times New Roman"/>
        </w:rPr>
      </w:pPr>
    </w:p>
    <w:p w:rsidR="006C4A0A" w:rsidRPr="00AB541C" w:rsidP="00AB541C">
      <w:pPr>
        <w:numPr>
          <w:numId w:val="13"/>
        </w:numPr>
        <w:shd w:val="clear" w:color="auto" w:fill="FFFFFF"/>
        <w:bidi w:val="0"/>
        <w:jc w:val="both"/>
        <w:rPr>
          <w:rFonts w:ascii="Times New Roman" w:hAnsi="Times New Roman"/>
        </w:rPr>
      </w:pPr>
      <w:r w:rsidRPr="00AB541C">
        <w:rPr>
          <w:rFonts w:ascii="Times New Roman" w:hAnsi="Times New Roman"/>
        </w:rPr>
        <w:t xml:space="preserve">V čl. IV bode 117 v § 123ag ods. 5 sa slová „vyššia ako 1 %“ nahrádzajú slovami „vyššia ako 0,75 %“.  </w:t>
      </w:r>
    </w:p>
    <w:p w:rsidR="00AB541C" w:rsidP="00AB541C">
      <w:pPr>
        <w:shd w:val="clear" w:color="auto" w:fill="FFFFFF"/>
        <w:bidi w:val="0"/>
        <w:ind w:left="2124"/>
        <w:jc w:val="both"/>
        <w:rPr>
          <w:rFonts w:ascii="Times New Roman" w:hAnsi="Times New Roman"/>
        </w:rPr>
      </w:pPr>
    </w:p>
    <w:p w:rsidR="006C4A0A" w:rsidRPr="00AB541C" w:rsidP="00AB541C">
      <w:pPr>
        <w:shd w:val="clear" w:color="auto" w:fill="FFFFFF"/>
        <w:bidi w:val="0"/>
        <w:ind w:left="2124"/>
        <w:jc w:val="both"/>
        <w:rPr>
          <w:rFonts w:ascii="Times New Roman" w:hAnsi="Times New Roman"/>
        </w:rPr>
      </w:pPr>
      <w:r w:rsidRPr="00AB541C">
        <w:rPr>
          <w:rFonts w:ascii="Times New Roman" w:hAnsi="Times New Roman"/>
        </w:rPr>
        <w:t xml:space="preserve">Navrhujem nevyhnutnú vecnú zmenu súvisiacu s novelizačným bodom 40 v čl. IV návrhu zákona. </w:t>
      </w:r>
    </w:p>
    <w:p w:rsidR="006C4A0A" w:rsidRPr="00AB541C" w:rsidP="006C4A0A">
      <w:pPr>
        <w:shd w:val="clear" w:color="auto" w:fill="FFFFFF"/>
        <w:bidi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 xml:space="preserve"> V čl. IV bode 117 v § 123ai ods. 2 poslednej vete sa slová „predchádzajúcej vety“ nahrádzajú slovami „prvej vety“.</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Legislatívno-technická úprava.</w:t>
      </w:r>
    </w:p>
    <w:p w:rsidR="006C4A0A" w:rsidRPr="00AB541C" w:rsidP="006C4A0A">
      <w:pPr>
        <w:shd w:val="clear" w:color="auto" w:fill="FFFFFF"/>
        <w:bidi w:val="0"/>
        <w:ind w:left="2124"/>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 xml:space="preserve">V čl. IV bode 117 § 123aj znie: </w:t>
      </w:r>
    </w:p>
    <w:p w:rsidR="006C4A0A" w:rsidRPr="00AB541C" w:rsidP="006C4A0A">
      <w:pPr>
        <w:shd w:val="clear" w:color="auto" w:fill="FFFFFF"/>
        <w:bidi w:val="0"/>
        <w:ind w:left="360"/>
        <w:jc w:val="center"/>
        <w:rPr>
          <w:rFonts w:ascii="Times New Roman" w:hAnsi="Times New Roman"/>
        </w:rPr>
      </w:pPr>
      <w:r w:rsidRPr="00AB541C">
        <w:rPr>
          <w:rFonts w:ascii="Times New Roman" w:hAnsi="Times New Roman"/>
        </w:rPr>
        <w:t>„123aj</w:t>
      </w:r>
    </w:p>
    <w:p w:rsidR="006C4A0A" w:rsidRPr="00AB541C" w:rsidP="006C4A0A">
      <w:pPr>
        <w:shd w:val="clear" w:color="auto" w:fill="FFFFFF"/>
        <w:bidi w:val="0"/>
        <w:ind w:left="360" w:firstLine="348"/>
        <w:jc w:val="both"/>
        <w:rPr>
          <w:rFonts w:ascii="Times New Roman" w:hAnsi="Times New Roman"/>
        </w:rPr>
      </w:pPr>
      <w:r w:rsidRPr="00AB541C">
        <w:rPr>
          <w:rFonts w:ascii="Times New Roman" w:hAnsi="Times New Roman"/>
        </w:rPr>
        <w:t xml:space="preserve">(1) Prvé sledované obdobie podľa § 63d pre dlhopisový garantovaný dôchodkový fond začína plynúť 1. januára 2013. </w:t>
      </w:r>
    </w:p>
    <w:p w:rsidR="006C4A0A" w:rsidRPr="00AB541C" w:rsidP="006C4A0A">
      <w:pPr>
        <w:shd w:val="clear" w:color="auto" w:fill="FFFFFF"/>
        <w:bidi w:val="0"/>
        <w:ind w:left="360" w:firstLine="348"/>
        <w:jc w:val="both"/>
        <w:rPr>
          <w:rFonts w:ascii="Times New Roman" w:hAnsi="Times New Roman"/>
        </w:rPr>
      </w:pPr>
      <w:r w:rsidRPr="00AB541C">
        <w:rPr>
          <w:rFonts w:ascii="Times New Roman" w:hAnsi="Times New Roman"/>
        </w:rPr>
        <w:t>(2) V dôchodkovom fonde je dôchodková správcovská spoločnosť po 1. januári 2013 prvýkrát povinná doplniť majetok podľa § 63d po uplynutí prvého sledovaného obdobia; ustanovenie § 123x sa nepoužije.“.</w:t>
      </w:r>
    </w:p>
    <w:p w:rsidR="00AB541C" w:rsidP="006C4A0A">
      <w:pPr>
        <w:shd w:val="clear" w:color="auto" w:fill="FFFFFF"/>
        <w:bidi w:val="0"/>
        <w:ind w:left="2126"/>
        <w:rPr>
          <w:rFonts w:ascii="Times New Roman" w:hAnsi="Times New Roman"/>
        </w:rPr>
      </w:pPr>
    </w:p>
    <w:p w:rsidR="006C4A0A" w:rsidRPr="00AB541C" w:rsidP="006C4A0A">
      <w:pPr>
        <w:shd w:val="clear" w:color="auto" w:fill="FFFFFF"/>
        <w:bidi w:val="0"/>
        <w:ind w:left="2126"/>
        <w:rPr>
          <w:rFonts w:ascii="Times New Roman" w:hAnsi="Times New Roman"/>
        </w:rPr>
      </w:pPr>
      <w:r w:rsidRPr="00AB541C">
        <w:rPr>
          <w:rFonts w:ascii="Times New Roman" w:hAnsi="Times New Roman"/>
        </w:rPr>
        <w:t xml:space="preserve">Ide o spresnenie vládneho návrhu zákona v záujme odstránenia kolízie § 123aj s § 123x. </w:t>
      </w:r>
    </w:p>
    <w:p w:rsidR="006C4A0A" w:rsidRPr="00AB541C" w:rsidP="006C4A0A">
      <w:pPr>
        <w:shd w:val="clear" w:color="auto" w:fill="FFFFFF"/>
        <w:bidi w:val="0"/>
        <w:ind w:left="36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rPr>
      </w:pPr>
      <w:r w:rsidRPr="00AB541C">
        <w:rPr>
          <w:rFonts w:ascii="Times New Roman" w:hAnsi="Times New Roman"/>
        </w:rPr>
        <w:t xml:space="preserve">V čl. IV bod 118 znie: </w:t>
      </w:r>
    </w:p>
    <w:p w:rsidR="006C4A0A" w:rsidRPr="00AB541C" w:rsidP="006C4A0A">
      <w:pPr>
        <w:shd w:val="clear" w:color="auto" w:fill="FFFFFF"/>
        <w:bidi w:val="0"/>
        <w:ind w:left="360"/>
        <w:jc w:val="both"/>
        <w:rPr>
          <w:rFonts w:ascii="Times New Roman" w:hAnsi="Times New Roman"/>
        </w:rPr>
      </w:pPr>
      <w:r w:rsidRPr="00AB541C">
        <w:rPr>
          <w:rFonts w:ascii="Times New Roman" w:hAnsi="Times New Roman"/>
        </w:rPr>
        <w:t xml:space="preserve">„118. V prílohe č. 3 vrátane jej nadpisu sa vypúšťajú slová „dlhopisovom dôchodkovom fonde, v zmiešanom dôchodkovom fonde a v akciovom“ a slová „vo výške 0,56“ sa nahrádzajú slovami „vo výške 0,1“.“.   </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Navrhujem nevyhnutnú vecnú zmenu súvisiacu s novelizačným bodom 41 v čl. IV návrhu zákona.</w:t>
      </w:r>
    </w:p>
    <w:p w:rsidR="006C4A0A" w:rsidRPr="00AB541C" w:rsidP="006C4A0A">
      <w:pPr>
        <w:shd w:val="clear" w:color="auto" w:fill="FFFFFF"/>
        <w:autoSpaceDE w:val="0"/>
        <w:autoSpaceDN w:val="0"/>
        <w:bidi w:val="0"/>
        <w:adjustRightInd w:val="0"/>
        <w:jc w:val="both"/>
        <w:rPr>
          <w:rFonts w:ascii="Times New Roman" w:hAnsi="Times New Roman"/>
        </w:rPr>
      </w:pPr>
    </w:p>
    <w:p w:rsidR="006C4A0A" w:rsidRPr="00AB541C" w:rsidP="006C4A0A">
      <w:pPr>
        <w:numPr>
          <w:numId w:val="13"/>
        </w:numPr>
        <w:shd w:val="clear" w:color="auto" w:fill="FFFFFF"/>
        <w:bidi w:val="0"/>
        <w:spacing w:line="276" w:lineRule="auto"/>
        <w:jc w:val="both"/>
        <w:rPr>
          <w:rFonts w:ascii="Times New Roman" w:hAnsi="Times New Roman"/>
          <w:bCs/>
        </w:rPr>
      </w:pPr>
      <w:r w:rsidRPr="00AB541C">
        <w:rPr>
          <w:rFonts w:ascii="Times New Roman" w:hAnsi="Times New Roman"/>
          <w:bCs/>
        </w:rPr>
        <w:t>V čl. V bode 3 v § 13 ods. 2 a v bode 11 v § 38b ods. 6 až 8 sa slovo „dosiahnutých“ nahrádza slovom „dosiahnutého“.</w:t>
      </w:r>
    </w:p>
    <w:p w:rsidR="00AB541C" w:rsidP="006C4A0A">
      <w:pPr>
        <w:shd w:val="clear" w:color="auto" w:fill="FFFFFF"/>
        <w:bidi w:val="0"/>
        <w:ind w:left="2124"/>
        <w:jc w:val="both"/>
        <w:rPr>
          <w:rFonts w:ascii="Times New Roman" w:hAnsi="Times New Roman"/>
        </w:rPr>
      </w:pPr>
    </w:p>
    <w:p w:rsidR="006C4A0A" w:rsidRPr="00AB541C" w:rsidP="006C4A0A">
      <w:pPr>
        <w:shd w:val="clear" w:color="auto" w:fill="FFFFFF"/>
        <w:bidi w:val="0"/>
        <w:ind w:left="2124"/>
        <w:jc w:val="both"/>
        <w:rPr>
          <w:rFonts w:ascii="Times New Roman" w:hAnsi="Times New Roman"/>
        </w:rPr>
      </w:pPr>
      <w:r w:rsidRPr="00AB541C">
        <w:rPr>
          <w:rFonts w:ascii="Times New Roman" w:hAnsi="Times New Roman"/>
        </w:rPr>
        <w:t>Formulačná úprava.</w:t>
      </w:r>
    </w:p>
    <w:p w:rsidR="006C4A0A" w:rsidRPr="00AB541C" w:rsidP="006C4A0A">
      <w:pPr>
        <w:shd w:val="clear" w:color="auto" w:fill="FFFFFF"/>
        <w:bidi w:val="0"/>
        <w:ind w:left="360"/>
        <w:jc w:val="both"/>
        <w:rPr>
          <w:rFonts w:ascii="Times New Roman" w:hAnsi="Times New Roman"/>
          <w:bCs/>
        </w:rPr>
      </w:pPr>
    </w:p>
    <w:p w:rsidR="006C4A0A"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pPr>
        <w:bidi w:val="0"/>
        <w:spacing w:after="120" w:line="276" w:lineRule="auto"/>
        <w:rPr>
          <w:rFonts w:ascii="Times New Roman" w:hAnsi="Times New Roman"/>
          <w:b/>
        </w:rPr>
      </w:pPr>
    </w:p>
    <w:p w:rsidR="00AB541C"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rsidRPr="00AB541C">
      <w:pPr>
        <w:bidi w:val="0"/>
        <w:spacing w:after="120" w:line="276" w:lineRule="auto"/>
        <w:rPr>
          <w:rFonts w:ascii="Times New Roman" w:hAnsi="Times New Roman"/>
          <w:b/>
        </w:rPr>
      </w:pPr>
    </w:p>
    <w:p w:rsidR="00516DE0" w:rsidRPr="00AB541C" w:rsidP="00413F93">
      <w:pPr>
        <w:bidi w:val="0"/>
        <w:spacing w:after="120" w:line="276" w:lineRule="auto"/>
        <w:rPr>
          <w:rFonts w:ascii="Times New Roman" w:hAnsi="Times New Roman"/>
          <w:b/>
        </w:rPr>
      </w:pPr>
      <w:r w:rsidRPr="00AB541C" w:rsidR="00F47697">
        <w:rPr>
          <w:rFonts w:ascii="Times New Roman" w:hAnsi="Times New Roman"/>
          <w:b/>
        </w:rPr>
        <w:t xml:space="preserve">III) </w:t>
      </w:r>
      <w:r w:rsidRPr="00AB541C" w:rsidR="003A5FE4">
        <w:rPr>
          <w:rFonts w:ascii="Times New Roman" w:hAnsi="Times New Roman"/>
          <w:b/>
        </w:rPr>
        <w:t xml:space="preserve"> </w:t>
      </w:r>
    </w:p>
    <w:p w:rsidR="00516DE0" w:rsidRPr="00AB541C" w:rsidP="00516DE0">
      <w:pPr>
        <w:numPr>
          <w:numId w:val="9"/>
        </w:numPr>
        <w:bidi w:val="0"/>
        <w:spacing w:line="276" w:lineRule="auto"/>
        <w:jc w:val="both"/>
        <w:rPr>
          <w:rFonts w:ascii="Times New Roman" w:hAnsi="Times New Roman"/>
        </w:rPr>
      </w:pPr>
      <w:r w:rsidRPr="00AB541C">
        <w:rPr>
          <w:rFonts w:ascii="Times New Roman" w:hAnsi="Times New Roman"/>
        </w:rPr>
        <w:t>Čl. III sa dopĺňa bodom 9.</w:t>
      </w:r>
    </w:p>
    <w:p w:rsidR="00516DE0" w:rsidP="00516DE0">
      <w:pPr>
        <w:bidi w:val="0"/>
        <w:ind w:left="360"/>
        <w:jc w:val="both"/>
        <w:rPr>
          <w:rFonts w:ascii="Times New Roman" w:hAnsi="Times New Roman"/>
        </w:rPr>
      </w:pPr>
      <w:r w:rsidRPr="00AB541C">
        <w:rPr>
          <w:rFonts w:ascii="Times New Roman" w:hAnsi="Times New Roman"/>
        </w:rPr>
        <w:t>„9. Za § 52p sa vkladá § 52r, ktorý vrátane nadpisu znie:</w:t>
      </w:r>
    </w:p>
    <w:p w:rsidR="00AB541C" w:rsidRPr="00AB541C" w:rsidP="00516DE0">
      <w:pPr>
        <w:bidi w:val="0"/>
        <w:ind w:left="360"/>
        <w:jc w:val="both"/>
        <w:rPr>
          <w:rFonts w:ascii="Times New Roman" w:hAnsi="Times New Roman"/>
        </w:rPr>
      </w:pPr>
    </w:p>
    <w:p w:rsidR="00516DE0" w:rsidRPr="00AB541C" w:rsidP="00516DE0">
      <w:pPr>
        <w:bidi w:val="0"/>
        <w:ind w:left="360"/>
        <w:jc w:val="center"/>
        <w:rPr>
          <w:rFonts w:ascii="Times New Roman" w:hAnsi="Times New Roman"/>
          <w:bCs/>
        </w:rPr>
      </w:pPr>
      <w:r w:rsidRPr="00AB541C">
        <w:rPr>
          <w:rFonts w:ascii="Times New Roman" w:hAnsi="Times New Roman"/>
          <w:bCs/>
        </w:rPr>
        <w:t>„§ 52r</w:t>
        <w:br/>
        <w:t>Prechodné ustanovenie</w:t>
        <w:br/>
        <w:t>k úpravám účinným od 1. januára 2013</w:t>
      </w:r>
    </w:p>
    <w:p w:rsidR="00516DE0" w:rsidRPr="00AB541C" w:rsidP="00516DE0">
      <w:pPr>
        <w:bidi w:val="0"/>
        <w:ind w:left="360"/>
        <w:jc w:val="both"/>
        <w:rPr>
          <w:rFonts w:ascii="Times New Roman" w:hAnsi="Times New Roman"/>
        </w:rPr>
      </w:pPr>
    </w:p>
    <w:p w:rsidR="00516DE0" w:rsidRPr="00AB541C" w:rsidP="00516DE0">
      <w:pPr>
        <w:bidi w:val="0"/>
        <w:ind w:left="360"/>
        <w:jc w:val="both"/>
        <w:rPr>
          <w:rFonts w:ascii="Times New Roman" w:hAnsi="Times New Roman"/>
        </w:rPr>
      </w:pPr>
      <w:r w:rsidRPr="00AB541C">
        <w:rPr>
          <w:rFonts w:ascii="Times New Roman" w:hAnsi="Times New Roman"/>
        </w:rPr>
        <w:t>Na uplatnenie nezdaniteľnej časti základu dane za zdaňovacie obdobie roku 2013 sa pri osobe, ktorá zaplatila dobrovoľné príspevky na starobné dôchodkové sporenie a ktorej zaniklo právne postavenie sporiteľa podľa osobitného predpisu,</w:t>
      </w:r>
      <w:r w:rsidRPr="00AB541C">
        <w:rPr>
          <w:rFonts w:ascii="Times New Roman" w:hAnsi="Times New Roman"/>
          <w:vertAlign w:val="superscript"/>
        </w:rPr>
        <w:t>152</w:t>
      </w:r>
      <w:r w:rsidRPr="00AB541C">
        <w:rPr>
          <w:rFonts w:ascii="Times New Roman" w:hAnsi="Times New Roman"/>
        </w:rPr>
        <w:t>) použijú ustanovenia tohto zákona v znení účinnom do 31. decembra 2012.“.</w:t>
      </w:r>
    </w:p>
    <w:p w:rsidR="00516DE0" w:rsidRPr="00AB541C" w:rsidP="00516DE0">
      <w:pPr>
        <w:bidi w:val="0"/>
        <w:ind w:left="360"/>
        <w:jc w:val="both"/>
        <w:rPr>
          <w:rFonts w:ascii="Times New Roman" w:hAnsi="Times New Roman"/>
        </w:rPr>
      </w:pPr>
    </w:p>
    <w:p w:rsidR="00516DE0" w:rsidRPr="00AB541C" w:rsidP="00516DE0">
      <w:pPr>
        <w:bidi w:val="0"/>
        <w:ind w:left="360"/>
        <w:jc w:val="both"/>
        <w:rPr>
          <w:rFonts w:ascii="Times New Roman" w:hAnsi="Times New Roman"/>
        </w:rPr>
      </w:pPr>
      <w:r w:rsidRPr="00AB541C">
        <w:rPr>
          <w:rFonts w:ascii="Times New Roman" w:hAnsi="Times New Roman"/>
        </w:rPr>
        <w:t>Poznámka pod čiarou k odkazu 152 znie:</w:t>
      </w:r>
    </w:p>
    <w:p w:rsidR="00516DE0" w:rsidRPr="00AB541C" w:rsidP="00516DE0">
      <w:pPr>
        <w:bidi w:val="0"/>
        <w:ind w:left="360"/>
        <w:jc w:val="both"/>
        <w:rPr>
          <w:rFonts w:ascii="Times New Roman" w:hAnsi="Times New Roman"/>
        </w:rPr>
      </w:pPr>
      <w:r w:rsidRPr="00AB541C">
        <w:rPr>
          <w:rFonts w:ascii="Times New Roman" w:hAnsi="Times New Roman"/>
        </w:rPr>
        <w:t>„</w:t>
      </w:r>
      <w:r w:rsidRPr="00AB541C">
        <w:rPr>
          <w:rFonts w:ascii="Times New Roman" w:hAnsi="Times New Roman"/>
          <w:vertAlign w:val="superscript"/>
        </w:rPr>
        <w:t>152</w:t>
      </w:r>
      <w:r w:rsidRPr="00AB541C">
        <w:rPr>
          <w:rFonts w:ascii="Times New Roman" w:hAnsi="Times New Roman"/>
        </w:rPr>
        <w:t>)  § 123ac zákona č. 43/2004 Z. z. v znení zákona č.../2012 Z. z.“.“.</w:t>
      </w:r>
    </w:p>
    <w:p w:rsidR="00516DE0" w:rsidRPr="00AB541C" w:rsidP="00516DE0">
      <w:pPr>
        <w:pStyle w:val="ListParagraph"/>
        <w:shd w:val="clear" w:color="auto" w:fill="FFFFFF"/>
        <w:bidi w:val="0"/>
        <w:spacing w:before="120"/>
        <w:ind w:left="360"/>
        <w:jc w:val="both"/>
        <w:rPr>
          <w:rFonts w:ascii="Times New Roman" w:hAnsi="Times New Roman"/>
        </w:rPr>
      </w:pPr>
      <w:r w:rsidRPr="00AB541C">
        <w:rPr>
          <w:rFonts w:ascii="Times New Roman" w:hAnsi="Times New Roman"/>
        </w:rPr>
        <w:t>Čl. VII o účinnosti sa upraví tak, aby navrhovaný bod nadobudol účinnosť 1. januára 2013.</w:t>
      </w:r>
    </w:p>
    <w:p w:rsidR="00516DE0" w:rsidRPr="00AB541C" w:rsidP="00516DE0">
      <w:pPr>
        <w:pStyle w:val="ListParagraph"/>
        <w:shd w:val="clear" w:color="auto" w:fill="FFFFFF"/>
        <w:bidi w:val="0"/>
        <w:spacing w:before="120"/>
        <w:ind w:left="360"/>
        <w:jc w:val="both"/>
        <w:rPr>
          <w:rFonts w:ascii="Times New Roman" w:hAnsi="Times New Roman"/>
        </w:rPr>
      </w:pPr>
    </w:p>
    <w:p w:rsidR="00516DE0" w:rsidRPr="00AB541C" w:rsidP="00516DE0">
      <w:pPr>
        <w:numPr>
          <w:numId w:val="9"/>
        </w:numPr>
        <w:bidi w:val="0"/>
        <w:spacing w:line="276" w:lineRule="auto"/>
        <w:jc w:val="both"/>
        <w:rPr>
          <w:rFonts w:ascii="Times New Roman" w:hAnsi="Times New Roman"/>
        </w:rPr>
      </w:pPr>
      <w:r w:rsidRPr="00AB541C">
        <w:rPr>
          <w:rFonts w:ascii="Times New Roman" w:hAnsi="Times New Roman"/>
        </w:rPr>
        <w:t>V čl. IV bode 117 úvodnej vete sa slová „až 123aj“ nahrádzajú slovami „až 123ak“.</w:t>
      </w:r>
    </w:p>
    <w:p w:rsidR="00516DE0" w:rsidRPr="00AB541C" w:rsidP="00516DE0">
      <w:pPr>
        <w:autoSpaceDE w:val="0"/>
        <w:autoSpaceDN w:val="0"/>
        <w:bidi w:val="0"/>
        <w:adjustRightInd w:val="0"/>
        <w:jc w:val="both"/>
        <w:rPr>
          <w:rFonts w:ascii="Times New Roman" w:hAnsi="Times New Roman"/>
        </w:rPr>
      </w:pPr>
    </w:p>
    <w:p w:rsidR="00516DE0" w:rsidRPr="00AB541C" w:rsidP="00516DE0">
      <w:pPr>
        <w:numPr>
          <w:numId w:val="9"/>
        </w:numPr>
        <w:bidi w:val="0"/>
        <w:spacing w:line="276" w:lineRule="auto"/>
        <w:jc w:val="both"/>
        <w:rPr>
          <w:rFonts w:ascii="Times New Roman" w:hAnsi="Times New Roman"/>
        </w:rPr>
      </w:pPr>
      <w:r w:rsidRPr="00AB541C">
        <w:rPr>
          <w:rFonts w:ascii="Times New Roman" w:hAnsi="Times New Roman"/>
        </w:rPr>
        <w:t xml:space="preserve">V čl. IV bode 117 v § 123ac ods. 1 a § 123ad sa slová „31. decembra 2012“ nahrádzajú slovami „31. januára 2013“. </w:t>
      </w:r>
    </w:p>
    <w:p w:rsidR="00516DE0" w:rsidRPr="00AB541C" w:rsidP="00516DE0">
      <w:pPr>
        <w:autoSpaceDE w:val="0"/>
        <w:autoSpaceDN w:val="0"/>
        <w:bidi w:val="0"/>
        <w:adjustRightInd w:val="0"/>
        <w:jc w:val="both"/>
        <w:rPr>
          <w:rFonts w:ascii="Times New Roman" w:hAnsi="Times New Roman"/>
        </w:rPr>
      </w:pPr>
    </w:p>
    <w:p w:rsidR="00516DE0" w:rsidRPr="00AB541C" w:rsidP="00516DE0">
      <w:pPr>
        <w:numPr>
          <w:numId w:val="9"/>
        </w:numPr>
        <w:bidi w:val="0"/>
        <w:spacing w:line="276" w:lineRule="auto"/>
        <w:jc w:val="both"/>
        <w:rPr>
          <w:rFonts w:ascii="Times New Roman" w:hAnsi="Times New Roman"/>
        </w:rPr>
      </w:pPr>
      <w:r w:rsidRPr="00AB541C">
        <w:rPr>
          <w:rFonts w:ascii="Times New Roman" w:hAnsi="Times New Roman"/>
        </w:rPr>
        <w:t>V čl. IV bode 117 sa za § 123aj vkladá nový § 123ak, ktorý znie:</w:t>
      </w:r>
    </w:p>
    <w:p w:rsidR="0031302D" w:rsidRPr="00AB541C" w:rsidP="0031302D">
      <w:pPr>
        <w:bidi w:val="0"/>
        <w:spacing w:line="276" w:lineRule="auto"/>
        <w:jc w:val="both"/>
        <w:rPr>
          <w:rFonts w:ascii="Times New Roman" w:hAnsi="Times New Roman"/>
        </w:rPr>
      </w:pPr>
    </w:p>
    <w:p w:rsidR="00516DE0" w:rsidRPr="00AB541C" w:rsidP="00516DE0">
      <w:pPr>
        <w:autoSpaceDE w:val="0"/>
        <w:autoSpaceDN w:val="0"/>
        <w:bidi w:val="0"/>
        <w:adjustRightInd w:val="0"/>
        <w:ind w:left="360"/>
        <w:jc w:val="center"/>
        <w:rPr>
          <w:rFonts w:ascii="Times New Roman" w:hAnsi="Times New Roman"/>
          <w:b/>
        </w:rPr>
      </w:pPr>
      <w:r w:rsidRPr="00AB541C">
        <w:rPr>
          <w:rFonts w:ascii="Times New Roman" w:hAnsi="Times New Roman"/>
          <w:b/>
        </w:rPr>
        <w:t>„§ 123ak</w:t>
      </w:r>
    </w:p>
    <w:p w:rsidR="00516DE0" w:rsidRPr="00AB541C" w:rsidP="00516DE0">
      <w:pPr>
        <w:autoSpaceDE w:val="0"/>
        <w:autoSpaceDN w:val="0"/>
        <w:bidi w:val="0"/>
        <w:adjustRightInd w:val="0"/>
        <w:ind w:left="360"/>
        <w:jc w:val="both"/>
        <w:rPr>
          <w:rFonts w:ascii="Times New Roman" w:hAnsi="Times New Roman"/>
        </w:rPr>
      </w:pPr>
    </w:p>
    <w:p w:rsidR="00516DE0" w:rsidRPr="00AB541C" w:rsidP="00516DE0">
      <w:pPr>
        <w:autoSpaceDE w:val="0"/>
        <w:autoSpaceDN w:val="0"/>
        <w:bidi w:val="0"/>
        <w:adjustRightInd w:val="0"/>
        <w:ind w:left="360"/>
        <w:jc w:val="both"/>
        <w:rPr>
          <w:rFonts w:ascii="Times New Roman" w:hAnsi="Times New Roman"/>
        </w:rPr>
      </w:pPr>
      <w:r w:rsidRPr="00AB541C">
        <w:rPr>
          <w:rFonts w:ascii="Times New Roman" w:hAnsi="Times New Roman"/>
        </w:rPr>
        <w:t>Ak fyzická osoba uplatní svoje právo podľa § 123ac po 31. decembri 2012, dôchodková správcovská spoločnosť je povinná tejto fyzickej osobe bez zbytočného odkladu odo dňa oznámenia Sociálnej poisťovne podľa § 123ac ods. 3 prvej vety  vrátiť z bežného účtu dôchodkového fondu alebo z bežných účtov dôchodkových fondov sumu zodpovedajúcu súčinu počtu dôchodkových jednotiek, ktoré boli pripísané z dobrovoľných príspevkov a aktuálnej hodnoty dôchodkovej jednotky ku dňu, ktorý predchádza dňu prevodu.“.</w:t>
      </w:r>
    </w:p>
    <w:p w:rsidR="00516DE0" w:rsidRPr="00AB541C" w:rsidP="00516DE0">
      <w:pPr>
        <w:autoSpaceDE w:val="0"/>
        <w:autoSpaceDN w:val="0"/>
        <w:bidi w:val="0"/>
        <w:adjustRightInd w:val="0"/>
        <w:ind w:left="360"/>
        <w:jc w:val="both"/>
        <w:rPr>
          <w:rFonts w:ascii="Times New Roman" w:hAnsi="Times New Roman"/>
        </w:rPr>
      </w:pPr>
    </w:p>
    <w:p w:rsidR="00516DE0" w:rsidRPr="00AB541C" w:rsidP="00AB541C">
      <w:pPr>
        <w:bidi w:val="0"/>
        <w:ind w:left="360"/>
        <w:jc w:val="both"/>
        <w:rPr>
          <w:rFonts w:ascii="Times New Roman" w:hAnsi="Times New Roman"/>
        </w:rPr>
      </w:pPr>
      <w:r w:rsidRPr="00AB541C">
        <w:rPr>
          <w:rFonts w:ascii="Times New Roman" w:hAnsi="Times New Roman"/>
        </w:rPr>
        <w:t>Čl. VII o účinnosti sa upraví tak, aby navrhovaný § 123ak nadobudol účinnosť 1. januára 2013.</w:t>
      </w:r>
    </w:p>
    <w:p w:rsidR="00AB541C" w:rsidP="00AB541C">
      <w:pPr>
        <w:bidi w:val="0"/>
        <w:ind w:left="2127"/>
        <w:jc w:val="both"/>
        <w:rPr>
          <w:rFonts w:ascii="Times New Roman" w:hAnsi="Times New Roman"/>
        </w:rPr>
      </w:pPr>
    </w:p>
    <w:p w:rsidR="00516DE0" w:rsidRPr="00AB541C" w:rsidP="00AB541C">
      <w:pPr>
        <w:bidi w:val="0"/>
        <w:ind w:left="2127"/>
        <w:jc w:val="both"/>
        <w:rPr>
          <w:rFonts w:ascii="Times New Roman" w:hAnsi="Times New Roman"/>
        </w:rPr>
      </w:pPr>
      <w:r w:rsidRPr="00AB541C">
        <w:rPr>
          <w:rFonts w:ascii="Times New Roman" w:hAnsi="Times New Roman"/>
        </w:rPr>
        <w:t>Vzhľadom na krátke obdobie otvorenia možného vstupu a výstupu do II. piliera z dôvodu zásadných zmien v II. pilieri navrhujem predĺženie  tohto obdobia do konca januára 2013. S tým súvisia aj legislatívne úpravy v zákone o dani z príjmu.</w:t>
      </w:r>
    </w:p>
    <w:p w:rsidR="00516DE0" w:rsidRPr="00AB541C">
      <w:pPr>
        <w:bidi w:val="0"/>
        <w:spacing w:after="120" w:line="276" w:lineRule="auto"/>
        <w:rPr>
          <w:rFonts w:ascii="Times New Roman" w:hAnsi="Times New Roman"/>
          <w:b/>
        </w:rPr>
      </w:pPr>
    </w:p>
    <w:sectPr w:rsidSect="00172FDA">
      <w:footerReference w:type="default" r:id="rId5"/>
      <w:pgSz w:w="11906" w:h="16838"/>
      <w:pgMar w:top="1417" w:right="1417" w:bottom="1417" w:left="1417"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D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B541C">
      <w:rPr>
        <w:rFonts w:ascii="Times New Roman" w:hAnsi="Times New Roman"/>
        <w:noProof/>
      </w:rPr>
      <w:t>15</w:t>
    </w:r>
    <w:r>
      <w:rPr>
        <w:rFonts w:ascii="Times New Roman" w:hAnsi="Times New Roman"/>
      </w:rPr>
      <w:fldChar w:fldCharType="end"/>
    </w:r>
  </w:p>
  <w:p w:rsidR="00516DE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B00"/>
    <w:multiLevelType w:val="hybridMultilevel"/>
    <w:tmpl w:val="1670370A"/>
    <w:lvl w:ilvl="0">
      <w:start w:val="1"/>
      <w:numFmt w:val="lowerLetter"/>
      <w:lvlText w:val="%1)"/>
      <w:lvlJc w:val="left"/>
      <w:pPr>
        <w:tabs>
          <w:tab w:val="num" w:pos="720"/>
        </w:tabs>
        <w:ind w:left="720" w:hanging="360"/>
      </w:pPr>
      <w:rPr>
        <w:rFonts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6F343F7"/>
    <w:multiLevelType w:val="hybridMultilevel"/>
    <w:tmpl w:val="2CF4107A"/>
    <w:lvl w:ilvl="0">
      <w:start w:val="1"/>
      <w:numFmt w:val="decimal"/>
      <w:lvlText w:val="%1."/>
      <w:lvlJc w:val="left"/>
      <w:pPr>
        <w:ind w:left="1854" w:hanging="360"/>
      </w:pPr>
      <w:rPr>
        <w:rFonts w:cs="Times New Roman" w:hint="default"/>
        <w:b/>
        <w:rtl w:val="0"/>
        <w:cs w:val="0"/>
      </w:rPr>
    </w:lvl>
    <w:lvl w:ilvl="1">
      <w:start w:val="1"/>
      <w:numFmt w:val="lowerLetter"/>
      <w:lvlText w:val="%2."/>
      <w:lvlJc w:val="left"/>
      <w:pPr>
        <w:ind w:left="2574" w:hanging="360"/>
      </w:pPr>
      <w:rPr>
        <w:rFonts w:cs="Times New Roman"/>
        <w:rtl w:val="0"/>
        <w:cs w:val="0"/>
      </w:rPr>
    </w:lvl>
    <w:lvl w:ilvl="2">
      <w:start w:val="1"/>
      <w:numFmt w:val="lowerRoman"/>
      <w:lvlText w:val="%3."/>
      <w:lvlJc w:val="right"/>
      <w:pPr>
        <w:ind w:left="3294" w:hanging="180"/>
      </w:pPr>
      <w:rPr>
        <w:rFonts w:cs="Times New Roman"/>
        <w:rtl w:val="0"/>
        <w:cs w:val="0"/>
      </w:rPr>
    </w:lvl>
    <w:lvl w:ilvl="3">
      <w:start w:val="1"/>
      <w:numFmt w:val="decimal"/>
      <w:lvlText w:val="%4."/>
      <w:lvlJc w:val="left"/>
      <w:pPr>
        <w:ind w:left="4014" w:hanging="360"/>
      </w:pPr>
      <w:rPr>
        <w:rFonts w:cs="Times New Roman"/>
        <w:rtl w:val="0"/>
        <w:cs w:val="0"/>
      </w:rPr>
    </w:lvl>
    <w:lvl w:ilvl="4">
      <w:start w:val="1"/>
      <w:numFmt w:val="lowerLetter"/>
      <w:lvlText w:val="%5."/>
      <w:lvlJc w:val="left"/>
      <w:pPr>
        <w:ind w:left="4734" w:hanging="360"/>
      </w:pPr>
      <w:rPr>
        <w:rFonts w:cs="Times New Roman"/>
        <w:rtl w:val="0"/>
        <w:cs w:val="0"/>
      </w:rPr>
    </w:lvl>
    <w:lvl w:ilvl="5">
      <w:start w:val="1"/>
      <w:numFmt w:val="lowerRoman"/>
      <w:lvlText w:val="%6."/>
      <w:lvlJc w:val="right"/>
      <w:pPr>
        <w:ind w:left="5454" w:hanging="180"/>
      </w:pPr>
      <w:rPr>
        <w:rFonts w:cs="Times New Roman"/>
        <w:rtl w:val="0"/>
        <w:cs w:val="0"/>
      </w:rPr>
    </w:lvl>
    <w:lvl w:ilvl="6">
      <w:start w:val="1"/>
      <w:numFmt w:val="decimal"/>
      <w:lvlText w:val="%7."/>
      <w:lvlJc w:val="left"/>
      <w:pPr>
        <w:ind w:left="6174" w:hanging="360"/>
      </w:pPr>
      <w:rPr>
        <w:rFonts w:cs="Times New Roman"/>
        <w:rtl w:val="0"/>
        <w:cs w:val="0"/>
      </w:rPr>
    </w:lvl>
    <w:lvl w:ilvl="7">
      <w:start w:val="1"/>
      <w:numFmt w:val="lowerLetter"/>
      <w:lvlText w:val="%8."/>
      <w:lvlJc w:val="left"/>
      <w:pPr>
        <w:ind w:left="6894" w:hanging="360"/>
      </w:pPr>
      <w:rPr>
        <w:rFonts w:cs="Times New Roman"/>
        <w:rtl w:val="0"/>
        <w:cs w:val="0"/>
      </w:rPr>
    </w:lvl>
    <w:lvl w:ilvl="8">
      <w:start w:val="1"/>
      <w:numFmt w:val="lowerRoman"/>
      <w:lvlText w:val="%9."/>
      <w:lvlJc w:val="right"/>
      <w:pPr>
        <w:ind w:left="7614" w:hanging="180"/>
      </w:pPr>
      <w:rPr>
        <w:rFonts w:cs="Times New Roman"/>
        <w:rtl w:val="0"/>
        <w:cs w:val="0"/>
      </w:rPr>
    </w:lvl>
  </w:abstractNum>
  <w:abstractNum w:abstractNumId="2">
    <w:nsid w:val="18913770"/>
    <w:multiLevelType w:val="hybridMultilevel"/>
    <w:tmpl w:val="EBB62974"/>
    <w:lvl w:ilvl="0">
      <w:start w:val="1"/>
      <w:numFmt w:val="lowerLetter"/>
      <w:lvlText w:val="%1)"/>
      <w:lvlJc w:val="left"/>
      <w:pPr>
        <w:tabs>
          <w:tab w:val="num" w:pos="720"/>
        </w:tabs>
        <w:ind w:left="720" w:hanging="360"/>
      </w:pPr>
      <w:rPr>
        <w:rFonts w:cs="Times New Roman" w:hint="default"/>
        <w:b w:val="0"/>
        <w:bCs w:val="0"/>
        <w:i w:val="0"/>
        <w:iCs w:val="0"/>
        <w:color w:val="auto"/>
        <w:sz w:val="24"/>
        <w:szCs w:val="24"/>
        <w:rtl w:val="0"/>
        <w:cs w:val="0"/>
      </w:rPr>
    </w:lvl>
    <w:lvl w:ilvl="1">
      <w:start w:val="1"/>
      <w:numFmt w:val="lowerLetter"/>
      <w:lvlText w:val="%2)"/>
      <w:lvlJc w:val="left"/>
      <w:pPr>
        <w:tabs>
          <w:tab w:val="num" w:pos="1440"/>
        </w:tabs>
        <w:ind w:left="1440" w:hanging="360"/>
      </w:pPr>
      <w:rPr>
        <w:rFonts w:ascii="Times New Roman" w:hAnsi="Times New Roman" w:cs="Times New Roman" w:hint="default"/>
        <w:b w:val="0"/>
        <w:bCs w:val="0"/>
        <w:i w:val="0"/>
        <w:iCs w:val="0"/>
        <w:color w:val="auto"/>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A3052A4"/>
    <w:multiLevelType w:val="hybridMultilevel"/>
    <w:tmpl w:val="408CC9EE"/>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4">
    <w:nsid w:val="1AB00DCD"/>
    <w:multiLevelType w:val="hybridMultilevel"/>
    <w:tmpl w:val="9EC8CF20"/>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2C224A3"/>
    <w:multiLevelType w:val="hybridMultilevel"/>
    <w:tmpl w:val="B9B841F2"/>
    <w:lvl w:ilvl="0">
      <w:start w:val="1"/>
      <w:numFmt w:val="decimal"/>
      <w:lvlText w:val="%1."/>
      <w:lvlJc w:val="left"/>
      <w:pPr>
        <w:ind w:left="1494" w:hanging="360"/>
      </w:pPr>
      <w:rPr>
        <w:rFonts w:cs="Times New Roman" w:hint="default"/>
        <w:b/>
        <w:rtl w:val="0"/>
        <w:cs w:val="0"/>
      </w:rPr>
    </w:lvl>
    <w:lvl w:ilvl="1">
      <w:start w:val="1"/>
      <w:numFmt w:val="lowerLetter"/>
      <w:lvlText w:val="%2."/>
      <w:lvlJc w:val="left"/>
      <w:pPr>
        <w:ind w:left="2214" w:hanging="360"/>
      </w:pPr>
      <w:rPr>
        <w:rFonts w:cs="Times New Roman"/>
        <w:rtl w:val="0"/>
        <w:cs w:val="0"/>
      </w:rPr>
    </w:lvl>
    <w:lvl w:ilvl="2">
      <w:start w:val="1"/>
      <w:numFmt w:val="lowerRoman"/>
      <w:lvlText w:val="%3."/>
      <w:lvlJc w:val="right"/>
      <w:pPr>
        <w:ind w:left="2934" w:hanging="180"/>
      </w:pPr>
      <w:rPr>
        <w:rFonts w:cs="Times New Roman"/>
        <w:rtl w:val="0"/>
        <w:cs w:val="0"/>
      </w:rPr>
    </w:lvl>
    <w:lvl w:ilvl="3">
      <w:start w:val="1"/>
      <w:numFmt w:val="decimal"/>
      <w:lvlText w:val="%4."/>
      <w:lvlJc w:val="left"/>
      <w:pPr>
        <w:ind w:left="3654" w:hanging="360"/>
      </w:pPr>
      <w:rPr>
        <w:rFonts w:cs="Times New Roman"/>
        <w:rtl w:val="0"/>
        <w:cs w:val="0"/>
      </w:rPr>
    </w:lvl>
    <w:lvl w:ilvl="4">
      <w:start w:val="1"/>
      <w:numFmt w:val="lowerLetter"/>
      <w:lvlText w:val="%5."/>
      <w:lvlJc w:val="left"/>
      <w:pPr>
        <w:ind w:left="4374" w:hanging="360"/>
      </w:pPr>
      <w:rPr>
        <w:rFonts w:cs="Times New Roman"/>
        <w:rtl w:val="0"/>
        <w:cs w:val="0"/>
      </w:rPr>
    </w:lvl>
    <w:lvl w:ilvl="5">
      <w:start w:val="1"/>
      <w:numFmt w:val="lowerRoman"/>
      <w:lvlText w:val="%6."/>
      <w:lvlJc w:val="right"/>
      <w:pPr>
        <w:ind w:left="5094" w:hanging="180"/>
      </w:pPr>
      <w:rPr>
        <w:rFonts w:cs="Times New Roman"/>
        <w:rtl w:val="0"/>
        <w:cs w:val="0"/>
      </w:rPr>
    </w:lvl>
    <w:lvl w:ilvl="6">
      <w:start w:val="1"/>
      <w:numFmt w:val="decimal"/>
      <w:lvlText w:val="%7."/>
      <w:lvlJc w:val="left"/>
      <w:pPr>
        <w:ind w:left="5814" w:hanging="360"/>
      </w:pPr>
      <w:rPr>
        <w:rFonts w:cs="Times New Roman"/>
        <w:rtl w:val="0"/>
        <w:cs w:val="0"/>
      </w:rPr>
    </w:lvl>
    <w:lvl w:ilvl="7">
      <w:start w:val="1"/>
      <w:numFmt w:val="lowerLetter"/>
      <w:lvlText w:val="%8."/>
      <w:lvlJc w:val="left"/>
      <w:pPr>
        <w:ind w:left="6534" w:hanging="360"/>
      </w:pPr>
      <w:rPr>
        <w:rFonts w:cs="Times New Roman"/>
        <w:rtl w:val="0"/>
        <w:cs w:val="0"/>
      </w:rPr>
    </w:lvl>
    <w:lvl w:ilvl="8">
      <w:start w:val="1"/>
      <w:numFmt w:val="lowerRoman"/>
      <w:lvlText w:val="%9."/>
      <w:lvlJc w:val="right"/>
      <w:pPr>
        <w:ind w:left="7254" w:hanging="180"/>
      </w:pPr>
      <w:rPr>
        <w:rFonts w:cs="Times New Roman"/>
        <w:rtl w:val="0"/>
        <w:cs w:val="0"/>
      </w:rPr>
    </w:lvl>
  </w:abstractNum>
  <w:abstractNum w:abstractNumId="6">
    <w:nsid w:val="2CCD5E57"/>
    <w:multiLevelType w:val="hybridMultilevel"/>
    <w:tmpl w:val="78282A2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EF22B82"/>
    <w:multiLevelType w:val="hybridMultilevel"/>
    <w:tmpl w:val="BFC0A9D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3687082B"/>
    <w:multiLevelType w:val="hybridMultilevel"/>
    <w:tmpl w:val="039A918C"/>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1E751DA"/>
    <w:multiLevelType w:val="hybridMultilevel"/>
    <w:tmpl w:val="44A85CC6"/>
    <w:lvl w:ilvl="0">
      <w:start w:val="1"/>
      <w:numFmt w:val="upperLetter"/>
      <w:lvlText w:val="%1."/>
      <w:lvlJc w:val="left"/>
      <w:pPr>
        <w:ind w:left="1400" w:hanging="410"/>
      </w:pPr>
      <w:rPr>
        <w:rFonts w:cs="Times New Roman" w:hint="default"/>
        <w:b/>
        <w:rtl w:val="0"/>
        <w:cs w:val="0"/>
      </w:rPr>
    </w:lvl>
    <w:lvl w:ilvl="1">
      <w:start w:val="1"/>
      <w:numFmt w:val="lowerLetter"/>
      <w:lvlText w:val="%2."/>
      <w:lvlJc w:val="left"/>
      <w:pPr>
        <w:ind w:left="2070" w:hanging="360"/>
      </w:pPr>
      <w:rPr>
        <w:rFonts w:cs="Times New Roman"/>
        <w:rtl w:val="0"/>
        <w:cs w:val="0"/>
      </w:rPr>
    </w:lvl>
    <w:lvl w:ilvl="2">
      <w:start w:val="1"/>
      <w:numFmt w:val="lowerRoman"/>
      <w:lvlText w:val="%3."/>
      <w:lvlJc w:val="right"/>
      <w:pPr>
        <w:ind w:left="2790" w:hanging="180"/>
      </w:pPr>
      <w:rPr>
        <w:rFonts w:cs="Times New Roman"/>
        <w:rtl w:val="0"/>
        <w:cs w:val="0"/>
      </w:rPr>
    </w:lvl>
    <w:lvl w:ilvl="3">
      <w:start w:val="1"/>
      <w:numFmt w:val="decimal"/>
      <w:lvlText w:val="%4."/>
      <w:lvlJc w:val="left"/>
      <w:pPr>
        <w:ind w:left="3510" w:hanging="360"/>
      </w:pPr>
      <w:rPr>
        <w:rFonts w:cs="Times New Roman"/>
        <w:rtl w:val="0"/>
        <w:cs w:val="0"/>
      </w:rPr>
    </w:lvl>
    <w:lvl w:ilvl="4">
      <w:start w:val="1"/>
      <w:numFmt w:val="lowerLetter"/>
      <w:lvlText w:val="%5."/>
      <w:lvlJc w:val="left"/>
      <w:pPr>
        <w:ind w:left="4230" w:hanging="360"/>
      </w:pPr>
      <w:rPr>
        <w:rFonts w:cs="Times New Roman"/>
        <w:rtl w:val="0"/>
        <w:cs w:val="0"/>
      </w:rPr>
    </w:lvl>
    <w:lvl w:ilvl="5">
      <w:start w:val="1"/>
      <w:numFmt w:val="lowerRoman"/>
      <w:lvlText w:val="%6."/>
      <w:lvlJc w:val="right"/>
      <w:pPr>
        <w:ind w:left="4950" w:hanging="180"/>
      </w:pPr>
      <w:rPr>
        <w:rFonts w:cs="Times New Roman"/>
        <w:rtl w:val="0"/>
        <w:cs w:val="0"/>
      </w:rPr>
    </w:lvl>
    <w:lvl w:ilvl="6">
      <w:start w:val="1"/>
      <w:numFmt w:val="decimal"/>
      <w:lvlText w:val="%7."/>
      <w:lvlJc w:val="left"/>
      <w:pPr>
        <w:ind w:left="5670" w:hanging="360"/>
      </w:pPr>
      <w:rPr>
        <w:rFonts w:cs="Times New Roman"/>
        <w:rtl w:val="0"/>
        <w:cs w:val="0"/>
      </w:rPr>
    </w:lvl>
    <w:lvl w:ilvl="7">
      <w:start w:val="1"/>
      <w:numFmt w:val="lowerLetter"/>
      <w:lvlText w:val="%8."/>
      <w:lvlJc w:val="left"/>
      <w:pPr>
        <w:ind w:left="6390" w:hanging="360"/>
      </w:pPr>
      <w:rPr>
        <w:rFonts w:cs="Times New Roman"/>
        <w:rtl w:val="0"/>
        <w:cs w:val="0"/>
      </w:rPr>
    </w:lvl>
    <w:lvl w:ilvl="8">
      <w:start w:val="1"/>
      <w:numFmt w:val="lowerRoman"/>
      <w:lvlText w:val="%9."/>
      <w:lvlJc w:val="right"/>
      <w:pPr>
        <w:ind w:left="7110" w:hanging="180"/>
      </w:pPr>
      <w:rPr>
        <w:rFonts w:cs="Times New Roman"/>
        <w:rtl w:val="0"/>
        <w:cs w:val="0"/>
      </w:rPr>
    </w:lvl>
  </w:abstractNum>
  <w:abstractNum w:abstractNumId="10">
    <w:nsid w:val="54017BEF"/>
    <w:multiLevelType w:val="hybridMultilevel"/>
    <w:tmpl w:val="82242148"/>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B5C32A0"/>
    <w:multiLevelType w:val="hybridMultilevel"/>
    <w:tmpl w:val="085E7798"/>
    <w:lvl w:ilvl="0">
      <w:start w:val="1"/>
      <w:numFmt w:val="upperRoman"/>
      <w:lvlText w:val="%1."/>
      <w:lvlJc w:val="left"/>
      <w:pPr>
        <w:ind w:left="1080" w:hanging="72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613B61B8"/>
    <w:multiLevelType w:val="hybridMultilevel"/>
    <w:tmpl w:val="D7C43250"/>
    <w:lvl w:ilvl="0">
      <w:start w:val="3"/>
      <w:numFmt w:val="upperLetter"/>
      <w:lvlText w:val="%1."/>
      <w:lvlJc w:val="left"/>
      <w:pPr>
        <w:tabs>
          <w:tab w:val="num" w:pos="1380"/>
        </w:tabs>
        <w:ind w:left="1380" w:hanging="360"/>
      </w:pPr>
      <w:rPr>
        <w:rFonts w:cs="Times New Roman"/>
        <w:rtl w:val="0"/>
        <w:cs w:val="0"/>
      </w:rPr>
    </w:lvl>
    <w:lvl w:ilvl="1">
      <w:start w:val="1"/>
      <w:numFmt w:val="lowerLetter"/>
      <w:lvlText w:val="%2."/>
      <w:lvlJc w:val="left"/>
      <w:pPr>
        <w:tabs>
          <w:tab w:val="num" w:pos="2100"/>
        </w:tabs>
        <w:ind w:left="2100" w:hanging="360"/>
      </w:pPr>
      <w:rPr>
        <w:rFonts w:cs="Times New Roman"/>
        <w:rtl w:val="0"/>
        <w:cs w:val="0"/>
      </w:rPr>
    </w:lvl>
    <w:lvl w:ilvl="2">
      <w:start w:val="1"/>
      <w:numFmt w:val="lowerRoman"/>
      <w:lvlText w:val="%3."/>
      <w:lvlJc w:val="right"/>
      <w:pPr>
        <w:tabs>
          <w:tab w:val="num" w:pos="2820"/>
        </w:tabs>
        <w:ind w:left="2820" w:hanging="180"/>
      </w:pPr>
      <w:rPr>
        <w:rFonts w:cs="Times New Roman"/>
        <w:rtl w:val="0"/>
        <w:cs w:val="0"/>
      </w:rPr>
    </w:lvl>
    <w:lvl w:ilvl="3">
      <w:start w:val="1"/>
      <w:numFmt w:val="decimal"/>
      <w:lvlText w:val="%4."/>
      <w:lvlJc w:val="left"/>
      <w:pPr>
        <w:tabs>
          <w:tab w:val="num" w:pos="3540"/>
        </w:tabs>
        <w:ind w:left="3540" w:hanging="360"/>
      </w:pPr>
      <w:rPr>
        <w:rFonts w:cs="Times New Roman"/>
        <w:rtl w:val="0"/>
        <w:cs w:val="0"/>
      </w:rPr>
    </w:lvl>
    <w:lvl w:ilvl="4">
      <w:start w:val="1"/>
      <w:numFmt w:val="lowerLetter"/>
      <w:lvlText w:val="%5."/>
      <w:lvlJc w:val="left"/>
      <w:pPr>
        <w:tabs>
          <w:tab w:val="num" w:pos="4260"/>
        </w:tabs>
        <w:ind w:left="4260" w:hanging="360"/>
      </w:pPr>
      <w:rPr>
        <w:rFonts w:cs="Times New Roman"/>
        <w:rtl w:val="0"/>
        <w:cs w:val="0"/>
      </w:rPr>
    </w:lvl>
    <w:lvl w:ilvl="5">
      <w:start w:val="1"/>
      <w:numFmt w:val="lowerRoman"/>
      <w:lvlText w:val="%6."/>
      <w:lvlJc w:val="right"/>
      <w:pPr>
        <w:tabs>
          <w:tab w:val="num" w:pos="4980"/>
        </w:tabs>
        <w:ind w:left="4980" w:hanging="180"/>
      </w:pPr>
      <w:rPr>
        <w:rFonts w:cs="Times New Roman"/>
        <w:rtl w:val="0"/>
        <w:cs w:val="0"/>
      </w:rPr>
    </w:lvl>
    <w:lvl w:ilvl="6">
      <w:start w:val="1"/>
      <w:numFmt w:val="decimal"/>
      <w:lvlText w:val="%7."/>
      <w:lvlJc w:val="left"/>
      <w:pPr>
        <w:tabs>
          <w:tab w:val="num" w:pos="5700"/>
        </w:tabs>
        <w:ind w:left="5700" w:hanging="360"/>
      </w:pPr>
      <w:rPr>
        <w:rFonts w:cs="Times New Roman"/>
        <w:rtl w:val="0"/>
        <w:cs w:val="0"/>
      </w:rPr>
    </w:lvl>
    <w:lvl w:ilvl="7">
      <w:start w:val="1"/>
      <w:numFmt w:val="lowerLetter"/>
      <w:lvlText w:val="%8."/>
      <w:lvlJc w:val="left"/>
      <w:pPr>
        <w:tabs>
          <w:tab w:val="num" w:pos="6420"/>
        </w:tabs>
        <w:ind w:left="6420" w:hanging="360"/>
      </w:pPr>
      <w:rPr>
        <w:rFonts w:cs="Times New Roman"/>
        <w:rtl w:val="0"/>
        <w:cs w:val="0"/>
      </w:rPr>
    </w:lvl>
    <w:lvl w:ilvl="8">
      <w:start w:val="1"/>
      <w:numFmt w:val="lowerRoman"/>
      <w:lvlText w:val="%9."/>
      <w:lvlJc w:val="right"/>
      <w:pPr>
        <w:tabs>
          <w:tab w:val="num" w:pos="7140"/>
        </w:tabs>
        <w:ind w:left="7140" w:hanging="180"/>
      </w:pPr>
      <w:rPr>
        <w:rFonts w:cs="Times New Roman"/>
        <w:rtl w:val="0"/>
        <w:cs w:val="0"/>
      </w:rPr>
    </w:lvl>
  </w:abstractNum>
  <w:abstractNum w:abstractNumId="13">
    <w:nsid w:val="68607390"/>
    <w:multiLevelType w:val="hybridMultilevel"/>
    <w:tmpl w:val="194267A8"/>
    <w:lvl w:ilvl="0">
      <w:start w:val="2"/>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nsid w:val="7169174E"/>
    <w:multiLevelType w:val="hybridMultilevel"/>
    <w:tmpl w:val="A740BA5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1"/>
  </w:num>
  <w:num w:numId="3">
    <w:abstractNumId w:val="13"/>
  </w:num>
  <w:num w:numId="4">
    <w:abstractNumId w:val="12"/>
  </w:num>
  <w:num w:numId="5">
    <w:abstractNumId w:val="9"/>
  </w:num>
  <w:num w:numId="6">
    <w:abstractNumId w:val="14"/>
  </w:num>
  <w:num w:numId="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2"/>
  </w:num>
  <w:num w:numId="13">
    <w:abstractNumId w:val="7"/>
  </w:num>
  <w:num w:numId="14">
    <w:abstractNumId w:val="11"/>
  </w:num>
  <w:num w:numId="15">
    <w:abstractNumId w:val="10"/>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94857"/>
    <w:rsid w:val="0000244D"/>
    <w:rsid w:val="000119B9"/>
    <w:rsid w:val="000131EC"/>
    <w:rsid w:val="000208F6"/>
    <w:rsid w:val="00026DB9"/>
    <w:rsid w:val="00035646"/>
    <w:rsid w:val="000372F2"/>
    <w:rsid w:val="00041E8A"/>
    <w:rsid w:val="000474C7"/>
    <w:rsid w:val="00047972"/>
    <w:rsid w:val="00050C71"/>
    <w:rsid w:val="000856BF"/>
    <w:rsid w:val="000911B6"/>
    <w:rsid w:val="000922A9"/>
    <w:rsid w:val="000A78D0"/>
    <w:rsid w:val="000B1F3A"/>
    <w:rsid w:val="00101B75"/>
    <w:rsid w:val="0015142A"/>
    <w:rsid w:val="0016793F"/>
    <w:rsid w:val="00171D92"/>
    <w:rsid w:val="00172FDA"/>
    <w:rsid w:val="0017496C"/>
    <w:rsid w:val="00174F82"/>
    <w:rsid w:val="0019309C"/>
    <w:rsid w:val="001B4467"/>
    <w:rsid w:val="001D6808"/>
    <w:rsid w:val="001D6E9E"/>
    <w:rsid w:val="001F5C99"/>
    <w:rsid w:val="002000A6"/>
    <w:rsid w:val="00200CFD"/>
    <w:rsid w:val="00202AC7"/>
    <w:rsid w:val="002051B5"/>
    <w:rsid w:val="002055F1"/>
    <w:rsid w:val="00216CF6"/>
    <w:rsid w:val="002431B2"/>
    <w:rsid w:val="002624BD"/>
    <w:rsid w:val="00263340"/>
    <w:rsid w:val="002943C0"/>
    <w:rsid w:val="002E6B88"/>
    <w:rsid w:val="002F5A5B"/>
    <w:rsid w:val="00311B83"/>
    <w:rsid w:val="0031302D"/>
    <w:rsid w:val="00330ABA"/>
    <w:rsid w:val="00332BE3"/>
    <w:rsid w:val="0034450B"/>
    <w:rsid w:val="00367C6B"/>
    <w:rsid w:val="00373184"/>
    <w:rsid w:val="00376029"/>
    <w:rsid w:val="003A5FE4"/>
    <w:rsid w:val="003C7A7B"/>
    <w:rsid w:val="003D4598"/>
    <w:rsid w:val="003F30B2"/>
    <w:rsid w:val="003F7A92"/>
    <w:rsid w:val="00413F93"/>
    <w:rsid w:val="00423851"/>
    <w:rsid w:val="00430228"/>
    <w:rsid w:val="00434E43"/>
    <w:rsid w:val="004432A8"/>
    <w:rsid w:val="00450C3B"/>
    <w:rsid w:val="00496F6C"/>
    <w:rsid w:val="004A0109"/>
    <w:rsid w:val="004A7BA3"/>
    <w:rsid w:val="004C5A2A"/>
    <w:rsid w:val="004D070B"/>
    <w:rsid w:val="004D710D"/>
    <w:rsid w:val="00502405"/>
    <w:rsid w:val="005059EA"/>
    <w:rsid w:val="005114C0"/>
    <w:rsid w:val="00515093"/>
    <w:rsid w:val="00516DE0"/>
    <w:rsid w:val="00541D21"/>
    <w:rsid w:val="00553C9F"/>
    <w:rsid w:val="00561488"/>
    <w:rsid w:val="00577FDA"/>
    <w:rsid w:val="00590343"/>
    <w:rsid w:val="00594E6A"/>
    <w:rsid w:val="005A4DC3"/>
    <w:rsid w:val="005C7B2B"/>
    <w:rsid w:val="005C7E86"/>
    <w:rsid w:val="005F3B15"/>
    <w:rsid w:val="005F41A1"/>
    <w:rsid w:val="00636B21"/>
    <w:rsid w:val="00637DF6"/>
    <w:rsid w:val="00663DD9"/>
    <w:rsid w:val="0066484A"/>
    <w:rsid w:val="006755D0"/>
    <w:rsid w:val="00681D38"/>
    <w:rsid w:val="00694CF2"/>
    <w:rsid w:val="006A036A"/>
    <w:rsid w:val="006B0C45"/>
    <w:rsid w:val="006B5D6E"/>
    <w:rsid w:val="006C4A0A"/>
    <w:rsid w:val="006C7E01"/>
    <w:rsid w:val="006D1C1D"/>
    <w:rsid w:val="006D330D"/>
    <w:rsid w:val="006E4955"/>
    <w:rsid w:val="006E5538"/>
    <w:rsid w:val="006F5FE8"/>
    <w:rsid w:val="0070095B"/>
    <w:rsid w:val="00701DEE"/>
    <w:rsid w:val="00705886"/>
    <w:rsid w:val="00714ADB"/>
    <w:rsid w:val="00720DEA"/>
    <w:rsid w:val="0072381F"/>
    <w:rsid w:val="0072506D"/>
    <w:rsid w:val="0073593F"/>
    <w:rsid w:val="00740B26"/>
    <w:rsid w:val="00745443"/>
    <w:rsid w:val="00766D68"/>
    <w:rsid w:val="00775279"/>
    <w:rsid w:val="00775442"/>
    <w:rsid w:val="007A5B01"/>
    <w:rsid w:val="007A6C49"/>
    <w:rsid w:val="007B17A6"/>
    <w:rsid w:val="007C361D"/>
    <w:rsid w:val="007C37E8"/>
    <w:rsid w:val="007D4F1B"/>
    <w:rsid w:val="007F792B"/>
    <w:rsid w:val="0081250D"/>
    <w:rsid w:val="0084672F"/>
    <w:rsid w:val="0085138C"/>
    <w:rsid w:val="00856317"/>
    <w:rsid w:val="008724CA"/>
    <w:rsid w:val="008850B9"/>
    <w:rsid w:val="008C162B"/>
    <w:rsid w:val="008D4C2C"/>
    <w:rsid w:val="008D7922"/>
    <w:rsid w:val="008D7A77"/>
    <w:rsid w:val="008E4E6F"/>
    <w:rsid w:val="008E572A"/>
    <w:rsid w:val="008F2577"/>
    <w:rsid w:val="008F3141"/>
    <w:rsid w:val="009027A0"/>
    <w:rsid w:val="009314B8"/>
    <w:rsid w:val="0093494E"/>
    <w:rsid w:val="0095235E"/>
    <w:rsid w:val="00967647"/>
    <w:rsid w:val="00974914"/>
    <w:rsid w:val="00975D9B"/>
    <w:rsid w:val="009761A8"/>
    <w:rsid w:val="00995CA2"/>
    <w:rsid w:val="009A7CA2"/>
    <w:rsid w:val="009C046D"/>
    <w:rsid w:val="009F7B66"/>
    <w:rsid w:val="00A108C2"/>
    <w:rsid w:val="00A22FC0"/>
    <w:rsid w:val="00A32F34"/>
    <w:rsid w:val="00A348D4"/>
    <w:rsid w:val="00A50454"/>
    <w:rsid w:val="00A57011"/>
    <w:rsid w:val="00A61634"/>
    <w:rsid w:val="00A82143"/>
    <w:rsid w:val="00A94857"/>
    <w:rsid w:val="00AB541C"/>
    <w:rsid w:val="00AE2866"/>
    <w:rsid w:val="00AF4260"/>
    <w:rsid w:val="00AF5C7D"/>
    <w:rsid w:val="00B537E5"/>
    <w:rsid w:val="00B643E6"/>
    <w:rsid w:val="00B82A3E"/>
    <w:rsid w:val="00B85BBD"/>
    <w:rsid w:val="00B95F09"/>
    <w:rsid w:val="00BA0459"/>
    <w:rsid w:val="00BA54F8"/>
    <w:rsid w:val="00BB1911"/>
    <w:rsid w:val="00BC336D"/>
    <w:rsid w:val="00BC4236"/>
    <w:rsid w:val="00BC439C"/>
    <w:rsid w:val="00BD050A"/>
    <w:rsid w:val="00BE0485"/>
    <w:rsid w:val="00BE387F"/>
    <w:rsid w:val="00BE50A6"/>
    <w:rsid w:val="00BF12A9"/>
    <w:rsid w:val="00BF31B3"/>
    <w:rsid w:val="00C016AE"/>
    <w:rsid w:val="00C511E8"/>
    <w:rsid w:val="00C61CC1"/>
    <w:rsid w:val="00C653A3"/>
    <w:rsid w:val="00C67947"/>
    <w:rsid w:val="00C74784"/>
    <w:rsid w:val="00C86AE5"/>
    <w:rsid w:val="00C91D5B"/>
    <w:rsid w:val="00CA22F9"/>
    <w:rsid w:val="00CB61B5"/>
    <w:rsid w:val="00CB6BCD"/>
    <w:rsid w:val="00CB7DE9"/>
    <w:rsid w:val="00CC34ED"/>
    <w:rsid w:val="00CD30D8"/>
    <w:rsid w:val="00CE0EAB"/>
    <w:rsid w:val="00CE3688"/>
    <w:rsid w:val="00CE3B73"/>
    <w:rsid w:val="00CE49B0"/>
    <w:rsid w:val="00CF5EA6"/>
    <w:rsid w:val="00D00351"/>
    <w:rsid w:val="00D25E90"/>
    <w:rsid w:val="00D33D75"/>
    <w:rsid w:val="00D340AE"/>
    <w:rsid w:val="00D377E6"/>
    <w:rsid w:val="00D42A2C"/>
    <w:rsid w:val="00D46BB4"/>
    <w:rsid w:val="00D52946"/>
    <w:rsid w:val="00D61662"/>
    <w:rsid w:val="00D9664F"/>
    <w:rsid w:val="00DB6086"/>
    <w:rsid w:val="00DB70E1"/>
    <w:rsid w:val="00DB7C9F"/>
    <w:rsid w:val="00DD237D"/>
    <w:rsid w:val="00DE0E98"/>
    <w:rsid w:val="00DE34D3"/>
    <w:rsid w:val="00DF754B"/>
    <w:rsid w:val="00E11D00"/>
    <w:rsid w:val="00E23AF9"/>
    <w:rsid w:val="00E35626"/>
    <w:rsid w:val="00E41361"/>
    <w:rsid w:val="00E64BC8"/>
    <w:rsid w:val="00E65AFB"/>
    <w:rsid w:val="00E75C71"/>
    <w:rsid w:val="00E7665B"/>
    <w:rsid w:val="00E94E64"/>
    <w:rsid w:val="00EA4297"/>
    <w:rsid w:val="00EB6256"/>
    <w:rsid w:val="00EB740B"/>
    <w:rsid w:val="00EC6D7B"/>
    <w:rsid w:val="00ED5744"/>
    <w:rsid w:val="00EF46EC"/>
    <w:rsid w:val="00EF7807"/>
    <w:rsid w:val="00F020E5"/>
    <w:rsid w:val="00F03A0E"/>
    <w:rsid w:val="00F044DD"/>
    <w:rsid w:val="00F210DB"/>
    <w:rsid w:val="00F214E7"/>
    <w:rsid w:val="00F23F88"/>
    <w:rsid w:val="00F40AFD"/>
    <w:rsid w:val="00F47697"/>
    <w:rsid w:val="00F50EA7"/>
    <w:rsid w:val="00F6393A"/>
    <w:rsid w:val="00F72DC8"/>
    <w:rsid w:val="00F87FC8"/>
    <w:rsid w:val="00FA57ED"/>
    <w:rsid w:val="00FB2ACF"/>
    <w:rsid w:val="00FD052E"/>
    <w:rsid w:val="00FE0477"/>
    <w:rsid w:val="00FF0FA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5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A94857"/>
    <w:pPr>
      <w:keepNext/>
      <w:spacing w:before="120"/>
      <w:jc w:val="left"/>
      <w:outlineLvl w:val="0"/>
    </w:pPr>
    <w:rPr>
      <w:rFonts w:ascii="Times New Roman" w:eastAsia="Arial Unicode MS" w:hAnsi="Times New Roman"/>
      <w:b/>
      <w:szCs w:val="20"/>
    </w:rPr>
  </w:style>
  <w:style w:type="paragraph" w:styleId="Heading2">
    <w:name w:val="heading 2"/>
    <w:basedOn w:val="Normal"/>
    <w:next w:val="Normal"/>
    <w:link w:val="Nadpis2Char"/>
    <w:uiPriority w:val="9"/>
    <w:semiHidden/>
    <w:unhideWhenUsed/>
    <w:qFormat/>
    <w:rsid w:val="00A94857"/>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9F7B66"/>
    <w:pPr>
      <w:keepNext/>
      <w:keepLines/>
      <w:spacing w:before="200"/>
      <w:jc w:val="left"/>
      <w:outlineLvl w:val="2"/>
    </w:pPr>
    <w:rPr>
      <w:rFonts w:asciiTheme="majorHAnsi" w:eastAsiaTheme="majorEastAsia" w:hAnsiTheme="majorHAnsi"/>
      <w:b/>
      <w:bCs/>
      <w:color w:val="4F81BD" w:themeColor="accent1" w:themeShade="FF"/>
    </w:rPr>
  </w:style>
  <w:style w:type="paragraph" w:styleId="Heading5">
    <w:name w:val="heading 5"/>
    <w:basedOn w:val="Normal"/>
    <w:next w:val="Normal"/>
    <w:link w:val="Nadpis5Char"/>
    <w:uiPriority w:val="9"/>
    <w:semiHidden/>
    <w:unhideWhenUsed/>
    <w:qFormat/>
    <w:rsid w:val="00A94857"/>
    <w:pPr>
      <w:keepNext/>
      <w:spacing w:before="120"/>
      <w:ind w:firstLine="708"/>
      <w:jc w:val="left"/>
      <w:outlineLvl w:val="4"/>
    </w:pPr>
    <w:rPr>
      <w:rFonts w:ascii="Times New Roman" w:eastAsia="Arial Unicode MS" w:hAnsi="Times New Roman"/>
      <w:b/>
      <w:szCs w:val="20"/>
      <w:lang w:eastAsia="cs-CZ"/>
    </w:rPr>
  </w:style>
  <w:style w:type="paragraph" w:styleId="Heading7">
    <w:name w:val="heading 7"/>
    <w:basedOn w:val="Normal"/>
    <w:next w:val="Normal"/>
    <w:link w:val="Nadpis7Char"/>
    <w:uiPriority w:val="9"/>
    <w:semiHidden/>
    <w:unhideWhenUsed/>
    <w:qFormat/>
    <w:rsid w:val="00A348D4"/>
    <w:pPr>
      <w:keepNext/>
      <w:keepLines/>
      <w:spacing w:before="200"/>
      <w:jc w:val="left"/>
      <w:outlineLvl w:val="6"/>
    </w:pPr>
    <w:rPr>
      <w:rFonts w:asciiTheme="majorHAnsi" w:eastAsiaTheme="majorEastAsia" w:hAnsiTheme="majorHAnsi"/>
      <w:i/>
      <w:iCs/>
      <w:color w:val="404040" w:themeColor="tx1" w:themeShade="FF"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A94857"/>
    <w:rPr>
      <w:rFonts w:eastAsia="Arial Unicode MS" w:cs="Times New Roman"/>
      <w:b/>
      <w:sz w:val="20"/>
      <w:szCs w:val="20"/>
      <w:rtl w:val="0"/>
      <w:cs w:val="0"/>
      <w:lang w:val="x-none" w:eastAsia="sk-SK"/>
    </w:rPr>
  </w:style>
  <w:style w:type="character" w:customStyle="1" w:styleId="Nadpis2Char">
    <w:name w:val="Nadpis 2 Char"/>
    <w:basedOn w:val="DefaultParagraphFont"/>
    <w:link w:val="Heading2"/>
    <w:uiPriority w:val="9"/>
    <w:semiHidden/>
    <w:locked/>
    <w:rsid w:val="00A94857"/>
    <w:rPr>
      <w:rFonts w:eastAsia="Arial Unicode MS" w:cs="Times New Roman"/>
      <w:b/>
      <w:bCs/>
      <w:sz w:val="24"/>
      <w:szCs w:val="24"/>
      <w:rtl w:val="0"/>
      <w:cs w:val="0"/>
    </w:rPr>
  </w:style>
  <w:style w:type="character" w:customStyle="1" w:styleId="Nadpis3Char">
    <w:name w:val="Nadpis 3 Char"/>
    <w:basedOn w:val="DefaultParagraphFont"/>
    <w:link w:val="Heading3"/>
    <w:uiPriority w:val="9"/>
    <w:semiHidden/>
    <w:locked/>
    <w:rsid w:val="009F7B66"/>
    <w:rPr>
      <w:rFonts w:asciiTheme="majorHAnsi" w:eastAsiaTheme="majorEastAsia" w:hAnsiTheme="majorHAnsi" w:cs="Times New Roman"/>
      <w:b/>
      <w:bCs/>
      <w:color w:val="4F81BD" w:themeColor="accent1" w:themeShade="FF"/>
      <w:rtl w:val="0"/>
      <w:cs w:val="0"/>
      <w:lang w:val="x-none" w:eastAsia="sk-SK"/>
    </w:rPr>
  </w:style>
  <w:style w:type="character" w:customStyle="1" w:styleId="Nadpis5Char">
    <w:name w:val="Nadpis 5 Char"/>
    <w:basedOn w:val="DefaultParagraphFont"/>
    <w:link w:val="Heading5"/>
    <w:uiPriority w:val="9"/>
    <w:semiHidden/>
    <w:locked/>
    <w:rsid w:val="00A94857"/>
    <w:rPr>
      <w:rFonts w:eastAsia="Arial Unicode MS" w:cs="Times New Roman"/>
      <w:b/>
      <w:sz w:val="20"/>
      <w:szCs w:val="20"/>
      <w:rtl w:val="0"/>
      <w:cs w:val="0"/>
      <w:lang w:val="x-none" w:eastAsia="cs-CZ"/>
    </w:rPr>
  </w:style>
  <w:style w:type="character" w:customStyle="1" w:styleId="Nadpis7Char">
    <w:name w:val="Nadpis 7 Char"/>
    <w:basedOn w:val="DefaultParagraphFont"/>
    <w:link w:val="Heading7"/>
    <w:uiPriority w:val="9"/>
    <w:semiHidden/>
    <w:locked/>
    <w:rsid w:val="00A348D4"/>
    <w:rPr>
      <w:rFonts w:asciiTheme="majorHAnsi" w:eastAsiaTheme="majorEastAsia" w:hAnsiTheme="majorHAnsi" w:cs="Times New Roman"/>
      <w:i/>
      <w:iCs/>
      <w:color w:val="404040" w:themeColor="tx1" w:themeShade="FF" w:themeTint="BF"/>
      <w:rtl w:val="0"/>
      <w:cs w:val="0"/>
      <w:lang w:val="x-none" w:eastAsia="sk-SK"/>
    </w:rPr>
  </w:style>
  <w:style w:type="paragraph" w:styleId="BodyText">
    <w:name w:val="Body Text"/>
    <w:basedOn w:val="Normal"/>
    <w:link w:val="ZkladntextChar"/>
    <w:uiPriority w:val="99"/>
    <w:semiHidden/>
    <w:unhideWhenUsed/>
    <w:rsid w:val="00A94857"/>
    <w:pPr>
      <w:jc w:val="both"/>
    </w:pPr>
  </w:style>
  <w:style w:type="character" w:customStyle="1" w:styleId="ZkladntextChar">
    <w:name w:val="Základný text Char"/>
    <w:basedOn w:val="DefaultParagraphFont"/>
    <w:link w:val="BodyText"/>
    <w:uiPriority w:val="99"/>
    <w:semiHidden/>
    <w:locked/>
    <w:rsid w:val="00A94857"/>
    <w:rPr>
      <w:rFonts w:eastAsia="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681D38"/>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81D38"/>
    <w:rPr>
      <w:rFonts w:ascii="Tahoma" w:hAnsi="Tahoma" w:cs="Tahoma"/>
      <w:sz w:val="16"/>
      <w:szCs w:val="16"/>
      <w:rtl w:val="0"/>
      <w:cs w:val="0"/>
      <w:lang w:val="x-none" w:eastAsia="sk-SK"/>
    </w:rPr>
  </w:style>
  <w:style w:type="paragraph" w:styleId="ListParagraph">
    <w:name w:val="List Paragraph"/>
    <w:basedOn w:val="Normal"/>
    <w:uiPriority w:val="99"/>
    <w:qFormat/>
    <w:rsid w:val="008E4E6F"/>
    <w:pPr>
      <w:ind w:left="720"/>
      <w:contextualSpacing/>
      <w:jc w:val="left"/>
    </w:pPr>
  </w:style>
  <w:style w:type="paragraph" w:styleId="Header">
    <w:name w:val="header"/>
    <w:basedOn w:val="Normal"/>
    <w:link w:val="HlavikaChar"/>
    <w:uiPriority w:val="99"/>
    <w:unhideWhenUsed/>
    <w:rsid w:val="0084672F"/>
    <w:pPr>
      <w:tabs>
        <w:tab w:val="center" w:pos="4536"/>
        <w:tab w:val="right" w:pos="9072"/>
      </w:tabs>
      <w:jc w:val="left"/>
    </w:pPr>
  </w:style>
  <w:style w:type="character" w:customStyle="1" w:styleId="HlavikaChar">
    <w:name w:val="Hlavička Char"/>
    <w:basedOn w:val="DefaultParagraphFont"/>
    <w:link w:val="Header"/>
    <w:uiPriority w:val="99"/>
    <w:locked/>
    <w:rsid w:val="0084672F"/>
    <w:rPr>
      <w:rFonts w:cs="Times New Roman"/>
      <w:rtl w:val="0"/>
      <w:cs w:val="0"/>
      <w:lang w:val="x-none" w:eastAsia="sk-SK"/>
    </w:rPr>
  </w:style>
  <w:style w:type="paragraph" w:styleId="Footer">
    <w:name w:val="footer"/>
    <w:basedOn w:val="Normal"/>
    <w:link w:val="PtaChar"/>
    <w:uiPriority w:val="99"/>
    <w:unhideWhenUsed/>
    <w:rsid w:val="0084672F"/>
    <w:pPr>
      <w:tabs>
        <w:tab w:val="center" w:pos="4536"/>
        <w:tab w:val="right" w:pos="9072"/>
      </w:tabs>
      <w:jc w:val="left"/>
    </w:pPr>
  </w:style>
  <w:style w:type="character" w:customStyle="1" w:styleId="PtaChar">
    <w:name w:val="Päta Char"/>
    <w:basedOn w:val="DefaultParagraphFont"/>
    <w:link w:val="Footer"/>
    <w:uiPriority w:val="99"/>
    <w:locked/>
    <w:rsid w:val="0084672F"/>
    <w:rPr>
      <w:rFonts w:cs="Times New Roman"/>
      <w:rtl w:val="0"/>
      <w:cs w:val="0"/>
      <w:lang w:val="x-none" w:eastAsia="sk-SK"/>
    </w:rPr>
  </w:style>
  <w:style w:type="paragraph" w:customStyle="1" w:styleId="TxBrp1">
    <w:name w:val="TxBr_p1"/>
    <w:basedOn w:val="Normal"/>
    <w:rsid w:val="00A348D4"/>
    <w:pPr>
      <w:widowControl w:val="0"/>
      <w:tabs>
        <w:tab w:val="left" w:pos="1020"/>
      </w:tabs>
      <w:autoSpaceDE w:val="0"/>
      <w:autoSpaceDN w:val="0"/>
      <w:adjustRightInd w:val="0"/>
      <w:spacing w:line="240" w:lineRule="atLeast"/>
      <w:ind w:left="346"/>
      <w:jc w:val="both"/>
    </w:pPr>
    <w:rPr>
      <w:sz w:val="20"/>
      <w:lang w:val="en-US"/>
    </w:rPr>
  </w:style>
  <w:style w:type="paragraph" w:styleId="BodyTextIndent2">
    <w:name w:val="Body Text Indent 2"/>
    <w:basedOn w:val="Normal"/>
    <w:link w:val="Zarkazkladnhotextu2Char"/>
    <w:uiPriority w:val="99"/>
    <w:semiHidden/>
    <w:unhideWhenUsed/>
    <w:rsid w:val="00A57011"/>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A57011"/>
    <w:rPr>
      <w:rFonts w:cs="Times New Roman"/>
      <w:rtl w:val="0"/>
      <w:cs w:val="0"/>
      <w:lang w:val="x-none" w:eastAsia="sk-SK"/>
    </w:rPr>
  </w:style>
  <w:style w:type="paragraph" w:styleId="BodyText2">
    <w:name w:val="Body Text 2"/>
    <w:basedOn w:val="Normal"/>
    <w:link w:val="Zkladntext2Char"/>
    <w:uiPriority w:val="99"/>
    <w:semiHidden/>
    <w:unhideWhenUsed/>
    <w:rsid w:val="00A57011"/>
    <w:pPr>
      <w:spacing w:after="120" w:line="480" w:lineRule="auto"/>
      <w:jc w:val="left"/>
    </w:pPr>
  </w:style>
  <w:style w:type="character" w:customStyle="1" w:styleId="Zkladntext2Char">
    <w:name w:val="Základný text 2 Char"/>
    <w:basedOn w:val="DefaultParagraphFont"/>
    <w:link w:val="BodyText2"/>
    <w:uiPriority w:val="99"/>
    <w:semiHidden/>
    <w:locked/>
    <w:rsid w:val="00A57011"/>
    <w:rPr>
      <w:rFonts w:cs="Times New Roman"/>
      <w:rtl w:val="0"/>
      <w:cs w:val="0"/>
      <w:lang w:val="x-none" w:eastAsia="sk-SK"/>
    </w:rPr>
  </w:style>
  <w:style w:type="paragraph" w:styleId="BodyTextIndent">
    <w:name w:val="Body Text Indent"/>
    <w:basedOn w:val="Normal"/>
    <w:link w:val="ZarkazkladnhotextuChar"/>
    <w:uiPriority w:val="99"/>
    <w:semiHidden/>
    <w:unhideWhenUsed/>
    <w:rsid w:val="005C7B2B"/>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5C7B2B"/>
    <w:rPr>
      <w:rFonts w:cs="Times New Roman"/>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4A82-06C1-4947-89CF-399511F1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39</TotalTime>
  <Pages>15</Pages>
  <Words>4527</Words>
  <Characters>25810</Characters>
  <Application>Microsoft Office Word</Application>
  <DocSecurity>0</DocSecurity>
  <Lines>0</Lines>
  <Paragraphs>0</Paragraphs>
  <ScaleCrop>false</ScaleCrop>
  <Company>Kancelaria NR SR</Company>
  <LinksUpToDate>false</LinksUpToDate>
  <CharactersWithSpaces>30277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16</cp:revision>
  <cp:lastPrinted>2012-08-21T13:38:00Z</cp:lastPrinted>
  <dcterms:created xsi:type="dcterms:W3CDTF">2012-08-07T12:58:00Z</dcterms:created>
  <dcterms:modified xsi:type="dcterms:W3CDTF">2012-08-21T13:43:00Z</dcterms:modified>
</cp:coreProperties>
</file>