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C82" w:rsidRPr="00FC30D6" w:rsidP="003B1C82">
      <w:pPr>
        <w:pStyle w:val="Nadpis2loha"/>
        <w:numPr>
          <w:ilvl w:val="0"/>
          <w:numId w:val="0"/>
        </w:numPr>
        <w:tabs>
          <w:tab w:val="clear" w:pos="1418"/>
        </w:tabs>
        <w:bidi w:val="0"/>
        <w:ind w:firstLine="0"/>
        <w:rPr>
          <w:rFonts w:ascii="Times New Roman" w:hAnsi="Times New Roman" w:cs="Times New Roman"/>
        </w:rPr>
      </w:pPr>
      <w:r w:rsidRPr="00FC30D6" w:rsidR="00593F1E">
        <w:rPr>
          <w:rFonts w:ascii="Times New Roman" w:hAnsi="Times New Roman" w:cs="Times New Roman"/>
          <w:b/>
          <w:bCs/>
          <w:color w:val="000000"/>
        </w:rPr>
        <w:t xml:space="preserve">A.1. Názov materiálu: </w:t>
      </w:r>
      <w:r w:rsidRPr="00FC30D6">
        <w:rPr>
          <w:rFonts w:ascii="Times New Roman" w:hAnsi="Times New Roman" w:cs="Times New Roman"/>
        </w:rPr>
        <w:t>Návrh zákona, ktorým sa mení a dopĺňa zákon č. 217/2003 Z. z. o podmienkach uvedenia biocídnych výrobkov na trh a o zmene a doplnení niektorých zákonov v znení neskorších predpisov a ktorým sa menia a dopĺňajú niektoré zákony.</w:t>
      </w:r>
    </w:p>
    <w:p w:rsidR="0029237A" w:rsidRPr="001366AB" w:rsidP="0029237A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593F1E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29237A" w:rsidR="002704A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- </w:t>
      </w:r>
      <w:r w:rsidRPr="001366AB">
        <w:rPr>
          <w:rFonts w:ascii="Times New Roman" w:hAnsi="Times New Roman" w:cs="Times New Roman"/>
          <w:b/>
          <w:bCs/>
          <w:sz w:val="24"/>
          <w:szCs w:val="24"/>
          <w:lang w:val="sk-SK"/>
        </w:rPr>
        <w:t>1. 4. 2011 – 8. 4. 2011</w:t>
      </w:r>
    </w:p>
    <w:p w:rsidR="00593F1E" w:rsidRPr="0029237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480"/>
        <w:gridCol w:w="1191"/>
        <w:gridCol w:w="1177"/>
        <w:gridCol w:w="1195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9237A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29237A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9237A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9237A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9237A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A.5. Stanovisko gestorov</w:t>
      </w:r>
    </w:p>
    <w:p w:rsidR="00593F1E" w:rsidRPr="0029237A">
      <w:pPr>
        <w:widowControl/>
        <w:bidi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Ministerstvo životného prostredia SR – bez pripomienok </w:t>
      </w:r>
    </w:p>
    <w:p w:rsidR="00593F1E" w:rsidRPr="0029237A">
      <w:pPr>
        <w:widowControl/>
        <w:bidi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Ministerstvo práce, sociálnych vecí a rodiny SR – súhlasí s doložkou vybraných vplyvov a navrhuje uviesť pre sociálne vplyvy sumárne žiadny vplyv.</w:t>
      </w:r>
    </w:p>
    <w:p w:rsidR="00593F1E" w:rsidRPr="0029237A">
      <w:pPr>
        <w:widowControl/>
        <w:bidi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Ministerstvo hospodárstva SR – neuplatnilo pripomienky </w:t>
      </w:r>
    </w:p>
    <w:p w:rsidR="00593F1E" w:rsidRPr="0029237A">
      <w:pPr>
        <w:widowControl/>
        <w:bidi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Ministerstvo financií SR</w:t>
      </w:r>
    </w:p>
    <w:p w:rsidR="00593F1E" w:rsidRPr="0029237A">
      <w:pPr>
        <w:widowControl/>
        <w:bidi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Sekcia verejnej správy – nemá pripomienky</w:t>
      </w:r>
    </w:p>
    <w:p w:rsidR="00593F1E" w:rsidRPr="0029237A">
      <w:pPr>
        <w:widowControl/>
        <w:bidi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bookmarkStart w:id="0" w:name="Odbor_legislatívy__metodiky__štandardov_"/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Odbor legislatívy, metodiky, štandardov a bezpečnosti informačných systémov</w:t>
      </w:r>
      <w:bookmarkEnd w:id="0"/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-</w:t>
      </w:r>
    </w:p>
    <w:p w:rsidR="00593F1E" w:rsidRPr="0029237A">
      <w:pPr>
        <w:widowControl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v doložke vplyvov žiadal vyznačiť pozitívne vplyvy na informatizáciu spoločnosti a zároveň vypracovať analýzu vplyvov na informatizáciu spoločnosti, a to nasledovne:</w:t>
      </w:r>
    </w:p>
    <w:p w:rsidR="00593F1E" w:rsidRPr="0029237A">
      <w:pPr>
        <w:widowControl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 časti 6.1. analýzy doplniť vety:  </w:t>
      </w:r>
    </w:p>
    <w:p w:rsidR="00593F1E" w:rsidRPr="0029237A">
      <w:pPr>
        <w:widowControl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„Áno. Podľa  § 4 ods. 6 predkladá  Centrum príslušnú dokumentáciu ministerstvám v elektronickej forme, čím sa zavádza elektronická služba s úrovňou II. (jednosmerná interakcia).</w:t>
      </w:r>
    </w:p>
    <w:p w:rsidR="00593F1E" w:rsidRPr="0029237A">
      <w:pPr>
        <w:widowControl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Áno. Podľa § 10 ods. 2 sa žiadosti o autorizáciu biocídneho výrobku alebo registráciu biocídneho výrobku s nízkym rizikom na základe vzájomného uznania predkladajú Centru v elektronickej forme, čím sa zavádza nová elektronická služba s úrovňou II. (jednosmerná interakcia).“.</w:t>
      </w:r>
    </w:p>
    <w:p w:rsidR="00593F1E" w:rsidRPr="0029237A">
      <w:pPr>
        <w:widowControl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Ostatné časti vyplniť slovom „nie“.</w:t>
      </w:r>
    </w:p>
    <w:p w:rsidR="00593F1E" w:rsidRPr="0029237A">
      <w:pPr>
        <w:widowControl/>
        <w:bidi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Akceptované</w:t>
      </w:r>
    </w:p>
    <w:p w:rsidR="00593F1E" w:rsidRPr="0029237A">
      <w:pPr>
        <w:widowControl/>
        <w:bidi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Republiková únia zamestnávateľov – neuplatnila pripomienky</w:t>
      </w:r>
    </w:p>
    <w:p w:rsidR="00593F1E" w:rsidRPr="0029237A">
      <w:pPr>
        <w:widowControl/>
        <w:bidi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Zväz chemického a a farmaceutického priemyslu SR – neuplatnil pripomienky</w:t>
      </w:r>
    </w:p>
    <w:p w:rsidR="00593F1E" w:rsidRPr="0029237A">
      <w:pPr>
        <w:widowControl/>
        <w:bidi w:val="0"/>
        <w:spacing w:after="280" w:afterAutospacing="1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237A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sectPr w:rsidSect="00DD73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8" w:right="1440" w:bottom="1418" w:left="1440" w:header="709" w:footer="227" w:gutter="0"/>
      <w:lnNumType w:distance="0"/>
      <w:pgNumType w:start="7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D6" w:rsidRPr="00FC30D6">
    <w:pPr>
      <w:pStyle w:val="Footer"/>
      <w:bidi w:val="0"/>
      <w:jc w:val="center"/>
      <w:rPr>
        <w:rFonts w:ascii="Times New Roman" w:hAnsi="Times New Roman" w:cs="Times New Roman"/>
      </w:rPr>
    </w:pPr>
    <w:r w:rsidRPr="00FC30D6">
      <w:rPr>
        <w:rFonts w:ascii="Times New Roman" w:hAnsi="Times New Roman" w:cs="Times New Roman"/>
      </w:rPr>
      <w:fldChar w:fldCharType="begin"/>
    </w:r>
    <w:r w:rsidRPr="00FC30D6">
      <w:rPr>
        <w:rFonts w:ascii="Times New Roman" w:hAnsi="Times New Roman" w:cs="Times New Roman"/>
      </w:rPr>
      <w:instrText>PAGE   \* MERGEFORMAT</w:instrText>
    </w:r>
    <w:r w:rsidRPr="00FC30D6">
      <w:rPr>
        <w:rFonts w:ascii="Times New Roman" w:hAnsi="Times New Roman" w:cs="Times New Roman"/>
      </w:rPr>
      <w:fldChar w:fldCharType="separate"/>
    </w:r>
    <w:r w:rsidRPr="00DD7312" w:rsidR="00DD7312">
      <w:rPr>
        <w:rFonts w:ascii="Times New Roman" w:hAnsi="Times New Roman" w:cs="Times New Roman"/>
        <w:noProof/>
        <w:lang w:val="sk-SK"/>
      </w:rPr>
      <w:t>7</w:t>
    </w:r>
    <w:r w:rsidRPr="00FC30D6">
      <w:rPr>
        <w:rFonts w:ascii="Times New Roman" w:hAnsi="Times New Roman" w:cs="Times New Roman"/>
      </w:rPr>
      <w:fldChar w:fldCharType="end"/>
    </w:r>
  </w:p>
  <w:p w:rsidR="002C45AD" w:rsidP="002C45AD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2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2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2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12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BE8EEC7E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E2A98"/>
    <w:rsid w:val="000761F9"/>
    <w:rsid w:val="00080926"/>
    <w:rsid w:val="000D2249"/>
    <w:rsid w:val="001366AB"/>
    <w:rsid w:val="002215F2"/>
    <w:rsid w:val="002704AC"/>
    <w:rsid w:val="0029237A"/>
    <w:rsid w:val="002C45AD"/>
    <w:rsid w:val="003B1C82"/>
    <w:rsid w:val="003E3D85"/>
    <w:rsid w:val="00593F1E"/>
    <w:rsid w:val="00603749"/>
    <w:rsid w:val="00616455"/>
    <w:rsid w:val="009C33C2"/>
    <w:rsid w:val="00DD7312"/>
    <w:rsid w:val="00EE2A98"/>
    <w:rsid w:val="00FC30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3B1C82"/>
    <w:pPr>
      <w:widowControl/>
      <w:numPr>
        <w:ilvl w:val="4"/>
        <w:numId w:val="1"/>
      </w:numPr>
      <w:tabs>
        <w:tab w:val="num" w:pos="3240"/>
      </w:tabs>
      <w:adjustRightInd/>
      <w:spacing w:before="240" w:after="60" w:line="240" w:lineRule="auto"/>
      <w:ind w:left="2880"/>
      <w:jc w:val="left"/>
      <w:outlineLvl w:val="4"/>
    </w:pPr>
    <w:rPr>
      <w:b/>
      <w:bCs/>
      <w:i/>
      <w:iCs/>
      <w:sz w:val="26"/>
      <w:szCs w:val="26"/>
      <w:lang w:val="sk-SK" w:eastAsia="sk-SK"/>
    </w:rPr>
  </w:style>
  <w:style w:type="paragraph" w:styleId="Heading6">
    <w:name w:val="heading 6"/>
    <w:basedOn w:val="Normal"/>
    <w:next w:val="Normal"/>
    <w:link w:val="Nadpis6Char"/>
    <w:uiPriority w:val="99"/>
    <w:qFormat/>
    <w:locked/>
    <w:rsid w:val="003B1C82"/>
    <w:pPr>
      <w:widowControl/>
      <w:numPr>
        <w:ilvl w:val="5"/>
        <w:numId w:val="1"/>
      </w:numPr>
      <w:tabs>
        <w:tab w:val="num" w:pos="3960"/>
      </w:tabs>
      <w:adjustRightInd/>
      <w:spacing w:before="240" w:after="60" w:line="240" w:lineRule="auto"/>
      <w:ind w:left="3600"/>
      <w:jc w:val="left"/>
      <w:outlineLvl w:val="5"/>
    </w:pPr>
    <w:rPr>
      <w:b/>
      <w:bCs/>
      <w:lang w:val="sk-SK" w:eastAsia="sk-SK"/>
    </w:rPr>
  </w:style>
  <w:style w:type="paragraph" w:styleId="Heading7">
    <w:name w:val="heading 7"/>
    <w:basedOn w:val="Normal"/>
    <w:next w:val="Normal"/>
    <w:link w:val="Nadpis7Char"/>
    <w:uiPriority w:val="99"/>
    <w:qFormat/>
    <w:locked/>
    <w:rsid w:val="003B1C82"/>
    <w:pPr>
      <w:widowControl/>
      <w:numPr>
        <w:ilvl w:val="6"/>
        <w:numId w:val="1"/>
      </w:numPr>
      <w:tabs>
        <w:tab w:val="num" w:pos="4680"/>
      </w:tabs>
      <w:adjustRightInd/>
      <w:spacing w:before="240" w:after="60" w:line="240" w:lineRule="auto"/>
      <w:ind w:left="4320"/>
      <w:jc w:val="left"/>
      <w:outlineLvl w:val="6"/>
    </w:pPr>
    <w:rPr>
      <w:sz w:val="24"/>
      <w:szCs w:val="24"/>
      <w:lang w:val="sk-SK" w:eastAsia="sk-SK"/>
    </w:rPr>
  </w:style>
  <w:style w:type="paragraph" w:styleId="Heading8">
    <w:name w:val="heading 8"/>
    <w:basedOn w:val="Normal"/>
    <w:next w:val="Normal"/>
    <w:link w:val="Nadpis8Char"/>
    <w:uiPriority w:val="99"/>
    <w:qFormat/>
    <w:locked/>
    <w:rsid w:val="003B1C82"/>
    <w:pPr>
      <w:widowControl/>
      <w:numPr>
        <w:ilvl w:val="7"/>
        <w:numId w:val="1"/>
      </w:numPr>
      <w:tabs>
        <w:tab w:val="num" w:pos="5400"/>
      </w:tabs>
      <w:adjustRightInd/>
      <w:spacing w:before="240" w:after="60" w:line="240" w:lineRule="auto"/>
      <w:ind w:left="5040"/>
      <w:jc w:val="left"/>
      <w:outlineLvl w:val="7"/>
    </w:pPr>
    <w:rPr>
      <w:i/>
      <w:iCs/>
      <w:sz w:val="24"/>
      <w:szCs w:val="24"/>
      <w:lang w:val="sk-SK" w:eastAsia="sk-SK"/>
    </w:rPr>
  </w:style>
  <w:style w:type="paragraph" w:styleId="Heading9">
    <w:name w:val="heading 9"/>
    <w:basedOn w:val="Normal"/>
    <w:next w:val="Normal"/>
    <w:link w:val="Nadpis9Char"/>
    <w:uiPriority w:val="99"/>
    <w:qFormat/>
    <w:locked/>
    <w:rsid w:val="003B1C82"/>
    <w:pPr>
      <w:widowControl/>
      <w:numPr>
        <w:ilvl w:val="8"/>
        <w:numId w:val="1"/>
      </w:numPr>
      <w:tabs>
        <w:tab w:val="num" w:pos="6120"/>
      </w:tabs>
      <w:adjustRightInd/>
      <w:spacing w:before="240" w:after="60" w:line="240" w:lineRule="auto"/>
      <w:ind w:left="5760"/>
      <w:jc w:val="left"/>
      <w:outlineLvl w:val="8"/>
    </w:pPr>
    <w:rPr>
      <w:rFonts w:ascii="Arial" w:hAnsi="Arial" w:cs="Arial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en-US" w:eastAsia="en-US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  <w:lang w:val="en-US" w:eastAsia="en-US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en-US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en-US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sk-SK"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en-US"/>
    </w:rPr>
  </w:style>
  <w:style w:type="paragraph" w:customStyle="1" w:styleId="Nadpis1orobas">
    <w:name w:val="Nadpis 1.Čo robí (časť)"/>
    <w:basedOn w:val="Normal"/>
    <w:next w:val="Normal"/>
    <w:uiPriority w:val="99"/>
    <w:rsid w:val="003B1C82"/>
    <w:pPr>
      <w:keepNext/>
      <w:widowControl/>
      <w:numPr>
        <w:numId w:val="1"/>
      </w:numPr>
      <w:tabs>
        <w:tab w:val="num" w:pos="567"/>
      </w:tabs>
      <w:adjustRightInd/>
      <w:spacing w:before="360" w:after="0" w:line="240" w:lineRule="auto"/>
      <w:ind w:left="567" w:hanging="567"/>
      <w:jc w:val="left"/>
    </w:pPr>
    <w:rPr>
      <w:b/>
      <w:bCs/>
      <w:kern w:val="32"/>
      <w:sz w:val="28"/>
      <w:szCs w:val="28"/>
      <w:lang w:val="sk-SK" w:eastAsia="sk-SK"/>
    </w:rPr>
  </w:style>
  <w:style w:type="paragraph" w:customStyle="1" w:styleId="Nadpis2loha">
    <w:name w:val="Nadpis 2.Úloha"/>
    <w:basedOn w:val="Normal"/>
    <w:uiPriority w:val="99"/>
    <w:rsid w:val="003B1C82"/>
    <w:pPr>
      <w:widowControl/>
      <w:numPr>
        <w:ilvl w:val="1"/>
        <w:numId w:val="1"/>
      </w:numPr>
      <w:tabs>
        <w:tab w:val="num" w:pos="1418"/>
      </w:tabs>
      <w:adjustRightInd/>
      <w:spacing w:before="120" w:after="0" w:line="240" w:lineRule="auto"/>
      <w:ind w:left="1418" w:hanging="851"/>
      <w:jc w:val="both"/>
    </w:pPr>
    <w:rPr>
      <w:sz w:val="24"/>
      <w:szCs w:val="24"/>
      <w:lang w:val="sk-SK" w:eastAsia="sk-SK"/>
    </w:rPr>
  </w:style>
  <w:style w:type="paragraph" w:customStyle="1" w:styleId="Nadpis3Podloha">
    <w:name w:val="Nadpis 3.Podúloha"/>
    <w:basedOn w:val="Normal"/>
    <w:uiPriority w:val="99"/>
    <w:rsid w:val="003B1C82"/>
    <w:pPr>
      <w:keepNext/>
      <w:widowControl/>
      <w:numPr>
        <w:ilvl w:val="2"/>
        <w:numId w:val="1"/>
      </w:numPr>
      <w:tabs>
        <w:tab w:val="num" w:pos="1418"/>
      </w:tabs>
      <w:adjustRightInd/>
      <w:spacing w:before="120" w:after="0" w:line="240" w:lineRule="auto"/>
      <w:ind w:left="1418" w:hanging="851"/>
      <w:jc w:val="left"/>
    </w:pPr>
    <w:rPr>
      <w:sz w:val="24"/>
      <w:szCs w:val="24"/>
      <w:lang w:val="sk-SK" w:eastAsia="sk-SK"/>
    </w:rPr>
  </w:style>
  <w:style w:type="paragraph" w:customStyle="1" w:styleId="Nadpis4Termn">
    <w:name w:val="Nadpis 4.Termín"/>
    <w:basedOn w:val="Normal"/>
    <w:next w:val="Nadpis2loha"/>
    <w:uiPriority w:val="99"/>
    <w:rsid w:val="003B1C82"/>
    <w:pPr>
      <w:widowControl/>
      <w:numPr>
        <w:ilvl w:val="3"/>
        <w:numId w:val="1"/>
      </w:numPr>
      <w:tabs>
        <w:tab w:val="num" w:pos="1418"/>
      </w:tabs>
      <w:adjustRightInd/>
      <w:spacing w:before="120" w:after="120" w:line="240" w:lineRule="auto"/>
      <w:ind w:left="1418" w:hanging="1418"/>
      <w:jc w:val="left"/>
    </w:pPr>
    <w:rPr>
      <w:i/>
      <w:iCs/>
      <w:sz w:val="24"/>
      <w:szCs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2C45A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Calibri"/>
      <w:rtl w:val="0"/>
      <w:cs w:val="0"/>
      <w:lang w:val="en-US" w:eastAsia="en-US"/>
    </w:rPr>
  </w:style>
  <w:style w:type="character" w:styleId="PageNumber">
    <w:name w:val="page number"/>
    <w:basedOn w:val="DefaultParagraphFont"/>
    <w:uiPriority w:val="99"/>
    <w:rsid w:val="002C45AD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C30D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C30D6"/>
    <w:rPr>
      <w:rFonts w:cs="Calibri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310</Words>
  <Characters>1773</Characters>
  <Application>Microsoft Office Word</Application>
  <DocSecurity>0</DocSecurity>
  <Lines>0</Lines>
  <Paragraphs>0</Paragraphs>
  <ScaleCrop>false</ScaleCrop>
  <Company>mhsr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Edita Nováková</dc:creator>
  <cp:lastModifiedBy>Talapkova Denisa</cp:lastModifiedBy>
  <cp:revision>5</cp:revision>
  <cp:lastPrinted>2012-07-26T14:48:00Z</cp:lastPrinted>
  <dcterms:created xsi:type="dcterms:W3CDTF">2012-07-17T14:12:00Z</dcterms:created>
  <dcterms:modified xsi:type="dcterms:W3CDTF">2012-07-26T14:55:00Z</dcterms:modified>
</cp:coreProperties>
</file>