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B5F9A" w:rsidRPr="00A4738F" w:rsidP="00AB5F9A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  <w:sz w:val="28"/>
          <w:szCs w:val="28"/>
        </w:rPr>
      </w:pPr>
      <w:r w:rsidRPr="00A4738F"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AB5F9A" w:rsidRPr="008515A6" w:rsidP="00AB5F9A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  <w:r w:rsidRPr="008515A6">
        <w:rPr>
          <w:rFonts w:ascii="Times New Roman" w:hAnsi="Times New Roman"/>
          <w:b/>
          <w:bCs/>
        </w:rPr>
        <w:t> </w:t>
      </w:r>
    </w:p>
    <w:p w:rsidR="00AB5F9A" w:rsidRPr="008515A6" w:rsidP="00AB5F9A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8515A6">
        <w:rPr>
          <w:rFonts w:ascii="Times New Roman" w:hAnsi="Times New Roman"/>
          <w:b/>
          <w:bCs/>
        </w:rPr>
        <w:t>  </w:t>
      </w:r>
    </w:p>
    <w:p w:rsidR="00AB5F9A" w:rsidRPr="00C57C30" w:rsidP="00AB5F9A">
      <w:pPr>
        <w:pStyle w:val="NormalWeb"/>
        <w:bidi w:val="0"/>
        <w:spacing w:before="0" w:beforeAutospacing="0" w:after="0" w:afterAutospacing="0"/>
        <w:ind w:left="2410" w:hanging="2410"/>
        <w:rPr>
          <w:rFonts w:ascii="Times New Roman" w:hAnsi="Times New Roman"/>
        </w:rPr>
      </w:pPr>
      <w:r w:rsidRPr="00C57C30">
        <w:rPr>
          <w:rFonts w:ascii="Times New Roman" w:hAnsi="Times New Roman"/>
          <w:b/>
          <w:bCs/>
        </w:rPr>
        <w:t xml:space="preserve">A.1. Názov materiálu: </w:t>
      </w:r>
      <w:r w:rsidR="00C57C30">
        <w:rPr>
          <w:rFonts w:ascii="Times New Roman" w:hAnsi="Times New Roman"/>
          <w:b/>
          <w:bCs/>
        </w:rPr>
        <w:t>N</w:t>
      </w:r>
      <w:r w:rsidRPr="00C57C30" w:rsidR="00C57C30">
        <w:rPr>
          <w:rFonts w:ascii="Times New Roman" w:hAnsi="Times New Roman"/>
        </w:rPr>
        <w:t>ávrh zákona, ktorým sa mení a dopĺňa zákon č. 129/2010 Z. z. o spotrebiteľských úveroch a o iných úveroch a pôžičkách pre spotrebiteľov a o zmene a doplnení niektorých zákonov v znení zákona č. 394/2011 Z. z. a ktorým sa menia a dopĺňajú niektoré zákony</w:t>
      </w:r>
    </w:p>
    <w:p w:rsidR="00AB5F9A" w:rsidRPr="008515A6" w:rsidP="00AB5F9A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</w:rPr>
      </w:pPr>
      <w:r w:rsidRPr="008515A6">
        <w:rPr>
          <w:rFonts w:ascii="Times New Roman" w:hAnsi="Times New Roman"/>
          <w:b/>
          <w:bCs/>
        </w:rPr>
        <w:t xml:space="preserve">        </w:t>
      </w:r>
    </w:p>
    <w:p w:rsidR="00AB5F9A" w:rsidRPr="008515A6" w:rsidP="00C57C30">
      <w:pPr>
        <w:pStyle w:val="NormalWeb"/>
        <w:bidi w:val="0"/>
        <w:spacing w:before="0" w:beforeAutospacing="0" w:after="0" w:afterAutospacing="0"/>
        <w:ind w:left="3969" w:hanging="3543"/>
        <w:rPr>
          <w:rFonts w:ascii="Times New Roman" w:hAnsi="Times New Roman"/>
        </w:rPr>
      </w:pPr>
      <w:r w:rsidRPr="008515A6">
        <w:rPr>
          <w:rFonts w:ascii="Times New Roman" w:hAnsi="Times New Roman"/>
          <w:b/>
          <w:bCs/>
        </w:rPr>
        <w:t xml:space="preserve">Termín začatia a ukončenia PPK: </w:t>
      </w:r>
      <w:r w:rsidR="00C57C30">
        <w:rPr>
          <w:rFonts w:ascii="Times New Roman" w:hAnsi="Times New Roman"/>
          <w:bCs/>
        </w:rPr>
        <w:t>v súlade s čl. 12 ods. 3 legislatívnych pravidiel vlády SR predbežné pripomienkové konanie sa nevykonalo</w:t>
      </w:r>
    </w:p>
    <w:p w:rsidR="00AB5F9A" w:rsidRPr="008515A6" w:rsidP="00AB5F9A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8515A6">
        <w:rPr>
          <w:rFonts w:ascii="Times New Roman" w:hAnsi="Times New Roman"/>
          <w:b/>
          <w:bCs/>
        </w:rPr>
        <w:t> </w:t>
      </w:r>
    </w:p>
    <w:p w:rsidR="00AB5F9A" w:rsidRPr="008515A6" w:rsidP="00AB5F9A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</w:p>
    <w:p w:rsidR="00AB5F9A" w:rsidRPr="008515A6" w:rsidP="00AB5F9A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8515A6">
        <w:rPr>
          <w:rFonts w:ascii="Times New Roman" w:hAnsi="Times New Roman"/>
          <w:b/>
          <w:bCs/>
        </w:rPr>
        <w:t>A.2. Vplyvy:</w:t>
      </w:r>
    </w:p>
    <w:p w:rsidR="00AB5F9A" w:rsidRPr="008515A6" w:rsidP="00AB5F9A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8515A6">
        <w:rPr>
          <w:rFonts w:ascii="Times New Roman" w:hAnsi="Times New Roman"/>
        </w:rPr>
        <w:t> </w:t>
      </w:r>
    </w:p>
    <w:tbl>
      <w:tblPr>
        <w:tblStyle w:val="TableNormal"/>
        <w:tblW w:w="7564" w:type="dxa"/>
        <w:jc w:val="center"/>
        <w:tblCellMar>
          <w:left w:w="0" w:type="dxa"/>
          <w:right w:w="0" w:type="dxa"/>
        </w:tblCellMar>
      </w:tblPr>
      <w:tblGrid>
        <w:gridCol w:w="3726"/>
        <w:gridCol w:w="1242"/>
        <w:gridCol w:w="1260"/>
        <w:gridCol w:w="1336"/>
      </w:tblGrid>
      <w:tr>
        <w:tblPrEx>
          <w:tblW w:w="7564" w:type="dxa"/>
          <w:jc w:val="center"/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515A6">
              <w:rPr>
                <w:rFonts w:ascii="Times New Roman" w:hAnsi="Times New Roman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8515A6">
              <w:rPr>
                <w:rFonts w:ascii="Times New Roman" w:hAnsi="Times New Roman"/>
              </w:rPr>
              <w:t>Pozitívne</w:t>
            </w:r>
            <w:r w:rsidRPr="008515A6">
              <w:rPr>
                <w:rFonts w:ascii="Times New Roman" w:hAnsi="Times New Roman"/>
                <w:vertAlign w:val="superscript"/>
              </w:rPr>
              <w:t>*</w:t>
            </w:r>
            <w:r w:rsidRPr="008515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8515A6">
              <w:rPr>
                <w:rFonts w:ascii="Times New Roman" w:hAnsi="Times New Roman"/>
              </w:rPr>
              <w:t>Žiadne</w:t>
            </w:r>
            <w:r w:rsidRPr="008515A6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8515A6">
              <w:rPr>
                <w:rFonts w:ascii="Times New Roman" w:hAnsi="Times New Roman"/>
              </w:rPr>
              <w:t>Negatívne</w:t>
            </w:r>
            <w:r w:rsidRPr="008515A6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>
        <w:tblPrEx>
          <w:tblW w:w="7564" w:type="dxa"/>
          <w:jc w:val="center"/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515A6">
              <w:rPr>
                <w:rFonts w:ascii="Times New Roman" w:hAnsi="Times New Roman"/>
              </w:rPr>
              <w:t>1. Vplyvy na rozpočet verejnej správy</w:t>
            </w:r>
          </w:p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515A6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="00C57C30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7564" w:type="dxa"/>
          <w:jc w:val="center"/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515A6">
              <w:rPr>
                <w:rFonts w:ascii="Times New Roman" w:hAnsi="Times New Roman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="008E3BD4">
              <w:rPr>
                <w:rFonts w:ascii="Times New Roman" w:hAnsi="Times New Roman"/>
              </w:rPr>
              <w:t>x</w:t>
            </w:r>
          </w:p>
        </w:tc>
      </w:tr>
      <w:tr>
        <w:tblPrEx>
          <w:tblW w:w="7564" w:type="dxa"/>
          <w:jc w:val="center"/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515A6">
              <w:rPr>
                <w:rFonts w:ascii="Times New Roman" w:hAnsi="Times New Roman"/>
              </w:rPr>
              <w:t xml:space="preserve">3, Sociálne vplyvy </w:t>
            </w:r>
          </w:p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515A6">
              <w:rPr>
                <w:rFonts w:ascii="Times New Roman" w:hAnsi="Times New Roman"/>
              </w:rPr>
              <w:t>– vplyvy  na hospodárenie obyvateľstva,</w:t>
            </w:r>
          </w:p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515A6">
              <w:rPr>
                <w:rFonts w:ascii="Times New Roman" w:hAnsi="Times New Roman"/>
              </w:rPr>
              <w:t>-sociálnu exklúziu,</w:t>
            </w:r>
          </w:p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515A6">
              <w:rPr>
                <w:rFonts w:ascii="Times New Roman" w:hAnsi="Times New Roman"/>
              </w:rPr>
              <w:t>-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="0024024F">
              <w:rPr>
                <w:rFonts w:ascii="Times New Roman" w:hAnsi="Times New Roman"/>
              </w:rPr>
              <w:t>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7564" w:type="dxa"/>
          <w:jc w:val="center"/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515A6">
              <w:rPr>
                <w:rFonts w:ascii="Times New Roman" w:hAnsi="Times New Roman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8515A6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7564" w:type="dxa"/>
          <w:jc w:val="center"/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515A6">
              <w:rPr>
                <w:rFonts w:ascii="Times New Roman" w:hAnsi="Times New Roman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="00C57C30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B5F9A" w:rsidRPr="008515A6" w:rsidP="00853943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B5F9A" w:rsidRPr="002F22D1" w:rsidP="00AB5F9A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sz w:val="18"/>
          <w:szCs w:val="18"/>
        </w:rPr>
      </w:pPr>
      <w:r w:rsidRPr="002F22D1">
        <w:rPr>
          <w:rFonts w:ascii="Times New Roman" w:hAnsi="Times New Roman"/>
          <w:b/>
          <w:bCs/>
          <w:sz w:val="18"/>
          <w:szCs w:val="18"/>
        </w:rPr>
        <w:t>*</w:t>
      </w:r>
      <w:r w:rsidRPr="002F22D1">
        <w:rPr>
          <w:rFonts w:ascii="Times New Roman" w:hAnsi="Times New Roman"/>
          <w:sz w:val="18"/>
          <w:szCs w:val="18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2F22D1" w:rsidP="00AB5F9A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AB5F9A" w:rsidRPr="008515A6" w:rsidP="00AB5F9A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8515A6">
        <w:rPr>
          <w:rFonts w:ascii="Times New Roman" w:hAnsi="Times New Roman"/>
        </w:rPr>
        <w:t> </w:t>
      </w:r>
    </w:p>
    <w:p w:rsidR="00AB5F9A" w:rsidRPr="008515A6" w:rsidP="00AB5F9A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8515A6">
        <w:rPr>
          <w:rFonts w:ascii="Times New Roman" w:hAnsi="Times New Roman"/>
          <w:b/>
          <w:bCs/>
        </w:rPr>
        <w:t>A.3. Poznámky</w:t>
      </w:r>
    </w:p>
    <w:p w:rsidR="00AB5F9A" w:rsidRPr="008515A6" w:rsidP="00AB5F9A">
      <w:pPr>
        <w:pStyle w:val="BodyTextIndent3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AB5F9A" w:rsidRPr="008515A6" w:rsidP="00AB5F9A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8515A6">
        <w:rPr>
          <w:rFonts w:ascii="Times New Roman" w:hAnsi="Times New Roman"/>
          <w:b/>
          <w:bCs/>
        </w:rPr>
        <w:t>A.4. Alternatívne riešenia</w:t>
      </w:r>
    </w:p>
    <w:p w:rsidR="00AB5F9A" w:rsidRPr="008515A6" w:rsidP="00AB5F9A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Cs/>
        </w:rPr>
      </w:pPr>
    </w:p>
    <w:p w:rsidR="00AB5F9A" w:rsidRPr="008515A6" w:rsidP="00AB5F9A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8515A6">
        <w:rPr>
          <w:rFonts w:ascii="Times New Roman" w:hAnsi="Times New Roman"/>
          <w:b/>
          <w:bCs/>
        </w:rPr>
        <w:t xml:space="preserve">A.5. Stanovisko gestorov </w:t>
      </w:r>
    </w:p>
    <w:p w:rsidR="003944BF">
      <w:pPr>
        <w:bidi w:val="0"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3944BF" w:rsidP="003944BF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Vplyvy na podnikateľské prostredie</w:t>
      </w:r>
    </w:p>
    <w:p w:rsidR="003944BF" w:rsidP="003944BF">
      <w:pPr>
        <w:bidi w:val="0"/>
        <w:rPr>
          <w:rFonts w:ascii="Times New Roman" w:hAnsi="Times New Roman"/>
          <w:b/>
          <w:bCs/>
          <w:sz w:val="28"/>
          <w:szCs w:val="28"/>
        </w:rPr>
      </w:pPr>
    </w:p>
    <w:p w:rsidR="003944BF" w:rsidP="003944BF">
      <w:pPr>
        <w:bidi w:val="0"/>
        <w:rPr>
          <w:rFonts w:ascii="Times New Roman" w:hAnsi="Times New Roman"/>
          <w:b/>
          <w:bCs/>
        </w:rPr>
      </w:pPr>
    </w:p>
    <w:tbl>
      <w:tblPr>
        <w:tblStyle w:val="TableNormal"/>
        <w:tblW w:w="9195" w:type="dxa"/>
        <w:tblInd w:w="55" w:type="dxa"/>
        <w:tblCellMar>
          <w:left w:w="70" w:type="dxa"/>
          <w:right w:w="70" w:type="dxa"/>
        </w:tblCellMar>
      </w:tblPr>
      <w:tblGrid>
        <w:gridCol w:w="4155"/>
        <w:gridCol w:w="5040"/>
      </w:tblGrid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91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00"/>
            <w:noWrap/>
            <w:textDirection w:val="lrTb"/>
            <w:vAlign w:val="center"/>
          </w:tcPr>
          <w:p w:rsidR="003944BF" w:rsidP="000C044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Vplyvy na podnikateľské prostredie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3.1</w:t>
            </w:r>
            <w:r>
              <w:rPr>
                <w:rFonts w:ascii="Times New Roman" w:hAnsi="Times New Roman"/>
              </w:rPr>
              <w:t>. Ktoré podnikateľské subjekty budú predkladaným návrhom ovplyvnené a aký je ich počet?</w:t>
            </w:r>
          </w:p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3944BF" w:rsidP="000C0441">
            <w:pPr>
              <w:bidi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Banky a pobočky zahraničných bánk (počet: 29)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3.2</w:t>
            </w:r>
            <w:r>
              <w:rPr>
                <w:rFonts w:ascii="Times New Roman" w:hAnsi="Times New Roman"/>
              </w:rPr>
              <w:t>. Aký je predpokladaný charakter a rozsah nákladov a prínosov?</w:t>
            </w:r>
          </w:p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3944BF" w:rsidP="000C0441">
            <w:pPr>
              <w:bidi w:val="0"/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E65E8D">
              <w:rPr>
                <w:rFonts w:ascii="Times New Roman" w:hAnsi="Times New Roman"/>
              </w:rPr>
              <w:t xml:space="preserve">Bankám a pobočkám zahraničných bánk vzniknú náklady súvisiace so zvýšením administratívnej záťaže, keďže </w:t>
            </w:r>
            <w:r>
              <w:rPr>
                <w:rFonts w:ascii="Times New Roman" w:hAnsi="Times New Roman"/>
              </w:rPr>
              <w:t>budú povinné raz ročne bezplatne písomne poskytnúť vlastníkovi bytu alebo nebytového priestoru informácie o aktuálnej výške zostatku použiteľných finančných prostriedkov a platobných operáciách uskutočnených na platobnom účte bytového domu, ktorý spravuje spoločenstvo alebo správca.</w:t>
            </w:r>
            <w:r w:rsidRPr="00E65E8D">
              <w:rPr>
                <w:rFonts w:ascii="Times New Roman" w:hAnsi="Times New Roman"/>
              </w:rPr>
              <w:t xml:space="preserve"> 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3.3</w:t>
            </w:r>
            <w:r>
              <w:rPr>
                <w:rFonts w:ascii="Times New Roman" w:hAnsi="Times New Roman"/>
              </w:rPr>
              <w:t>. Aká je predpokladaná výška administratívnych nákladov, ktoré podniky vynaložia v súvislosti s implementáciou návrhu?</w:t>
            </w:r>
          </w:p>
          <w:p w:rsidR="003944BF" w:rsidP="000C0441">
            <w:pPr>
              <w:bidi w:val="0"/>
              <w:spacing w:after="0" w:line="240" w:lineRule="auto"/>
              <w:ind w:left="360" w:hanging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3944BF" w:rsidRPr="00E65E8D" w:rsidP="000C0441">
            <w:pPr>
              <w:bidi w:val="0"/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E65E8D">
              <w:rPr>
                <w:rFonts w:ascii="Times New Roman" w:hAnsi="Times New Roman"/>
              </w:rPr>
              <w:t xml:space="preserve">Administratívne náklady súvisia </w:t>
            </w:r>
            <w:r>
              <w:rPr>
                <w:rFonts w:ascii="Times New Roman" w:hAnsi="Times New Roman"/>
              </w:rPr>
              <w:t xml:space="preserve">povinnosťou poskytnúť vlastníkovi bytu alebo nebytového priestoru výpis z účtu bytového domu za obdobie predchádzajúcich šesť kalendárnych mesiacov. </w:t>
            </w:r>
            <w:r w:rsidRPr="00E65E8D">
              <w:rPr>
                <w:rFonts w:ascii="Times New Roman" w:hAnsi="Times New Roman"/>
              </w:rPr>
              <w:t>Ich výšku však v tejto chvíli nie je možné vyčísliť.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3.4</w:t>
            </w:r>
            <w:r>
              <w:rPr>
                <w:rFonts w:ascii="Times New Roman" w:hAnsi="Times New Roman"/>
              </w:rPr>
              <w:t>. Aké sú dôsledky pripravovaného návrhu pre fungovanie podnikateľských subjektov na slovenskom trhu (ako sa zmenia operácie na trhu?)</w:t>
            </w:r>
          </w:p>
          <w:p w:rsidR="003944BF" w:rsidP="000C0441">
            <w:pPr>
              <w:bidi w:val="0"/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3944BF" w:rsidP="000C0441">
            <w:pPr>
              <w:bidi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N/A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3.5</w:t>
            </w:r>
            <w:r>
              <w:rPr>
                <w:rFonts w:ascii="Times New Roman" w:hAnsi="Times New Roman"/>
              </w:rPr>
              <w:t>. Aké sú predpokladané spoločensko – ekonomické dôsledky pripravovaných regulácií?</w:t>
            </w:r>
          </w:p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3944BF" w:rsidP="000C0441">
            <w:pPr>
              <w:bidi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N/A</w:t>
            </w:r>
          </w:p>
        </w:tc>
      </w:tr>
    </w:tbl>
    <w:p w:rsidR="003944BF" w:rsidP="003944BF">
      <w:pPr>
        <w:pStyle w:val="NormalWeb"/>
        <w:bidi w:val="0"/>
        <w:jc w:val="center"/>
        <w:rPr>
          <w:rFonts w:ascii="Times New Roman" w:hAnsi="Times New Roman"/>
        </w:rPr>
      </w:pPr>
    </w:p>
    <w:p w:rsidR="003944BF">
      <w:pPr>
        <w:bidi w:val="0"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3944BF" w:rsidP="003944BF">
      <w:pPr>
        <w:bidi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Sociálne vplyvy -  vplyvy na hospodárenie obyvateľstva, sociálnu exklúziu, rovnosť príležitostí a rodovú rovnosť  a na zamestnanosť</w:t>
      </w:r>
    </w:p>
    <w:p w:rsidR="003944BF" w:rsidP="003944BF">
      <w:pPr>
        <w:bidi w:val="0"/>
        <w:rPr>
          <w:rFonts w:ascii="Times New Roman" w:hAnsi="Times New Roman"/>
          <w:b/>
          <w:bCs/>
        </w:rPr>
      </w:pPr>
    </w:p>
    <w:p w:rsidR="003944BF" w:rsidP="003944BF">
      <w:pPr>
        <w:bidi w:val="0"/>
        <w:rPr>
          <w:rFonts w:ascii="Times New Roman" w:hAnsi="Times New Roman"/>
          <w:b/>
          <w:bCs/>
        </w:rPr>
      </w:pPr>
    </w:p>
    <w:tbl>
      <w:tblPr>
        <w:tblStyle w:val="TableNormal"/>
        <w:tblW w:w="9015" w:type="dxa"/>
        <w:jc w:val="center"/>
        <w:tblCellMar>
          <w:left w:w="70" w:type="dxa"/>
          <w:right w:w="70" w:type="dxa"/>
        </w:tblCellMar>
      </w:tblPr>
      <w:tblGrid>
        <w:gridCol w:w="4875"/>
        <w:gridCol w:w="4140"/>
      </w:tblGrid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9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C0C0C"/>
            <w:textDirection w:val="lrTb"/>
            <w:vAlign w:val="top"/>
          </w:tcPr>
          <w:p w:rsidR="003944BF" w:rsidP="000C044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Sociálne vplyvy predkladaného materiálu -  vplyvy na hospodárenie obyvateľstva, sociálnu exklúziu, rovnosť príležitostí a rodovú rovnosť a vplyvy na zamestnanosť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1530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4.1.</w:t>
            </w:r>
            <w:r>
              <w:rPr>
                <w:rFonts w:ascii="Times New Roman" w:hAnsi="Times New Roman"/>
              </w:rPr>
              <w:t xml:space="preserve"> Identifikujte vplyv na hospodárenie   domácností a špecifikujte ovplyvnené skupiny domácností, ktoré budú pozitívne/negatívne ovplyvnené.  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Vlastníci bytov a nebytových priestorov a spotrebitelia, ktorí plánujú alebo čerpajú spotrebiteľský úver.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528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944BF" w:rsidP="000C0441">
            <w:pPr>
              <w:bidi w:val="0"/>
              <w:spacing w:after="0" w:line="240" w:lineRule="auto"/>
              <w:ind w:firstLine="480" w:firstLineChars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Kvantifikujte: 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Kvantifikácia dopadov nie je možná, pretože nie je možné kvalifikovane odhadnúť správanie spotrebiteľov. 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549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944BF" w:rsidP="000C0441">
            <w:pPr>
              <w:bidi w:val="0"/>
              <w:spacing w:after="0" w:line="240" w:lineRule="auto"/>
              <w:ind w:firstLine="720" w:firstLineChars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Rast alebo pokles príjmov/výdavkov            na priemerného obyvateľa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944BF" w:rsidP="000C0441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870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944BF" w:rsidP="000C0441">
            <w:pPr>
              <w:bidi w:val="0"/>
              <w:spacing w:after="0" w:line="240" w:lineRule="auto"/>
              <w:ind w:firstLine="720" w:firstLineChars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Rast alebo pokles príjmov/výdavkov                  za jednotlivé ovplyvnené  skupiny domácností</w:t>
            </w:r>
          </w:p>
          <w:p w:rsidR="003944BF" w:rsidP="000C0441">
            <w:pPr>
              <w:bidi w:val="0"/>
              <w:spacing w:after="0" w:line="240" w:lineRule="auto"/>
              <w:ind w:firstLine="720" w:firstLineChars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Celkový počet obyvateľstva/domácností ovplyvnených predkladaným materiálom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944BF" w:rsidP="000C0441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128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944BF" w:rsidP="000C0441">
            <w:pPr>
              <w:bidi w:val="0"/>
              <w:spacing w:after="0" w:line="240" w:lineRule="auto"/>
              <w:ind w:firstLine="360" w:firstLineChars="300"/>
              <w:jc w:val="both"/>
              <w:rPr>
                <w:rFonts w:ascii="Times New Roman" w:hAnsi="Times New Roman"/>
                <w:sz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944BF" w:rsidP="000C0441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1608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4.2.</w:t>
            </w:r>
            <w:r>
              <w:rPr>
                <w:rFonts w:ascii="Times New Roman" w:hAnsi="Times New Roman"/>
              </w:rPr>
              <w:t xml:space="preserve"> Zhodnoťte kvalitatívne (prípadne kvantitatívne) vplyvy na prístup k zdrojom, právam, tovarom a službám u jednotlivých ovplyvnených skupín obyvateľstva.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Predpokladá sa, že návrh bude mať pozitívny vplyv na prístup k právam a právnej ochrane spotrebiteľov čerpajúcich spotrebiteľský úver. Ide najmä o vlastníkov bytov a nebytových priestorov, ktorým sa zlepší prístup k informáciám o plánovanom úvere, zároveň sa zvýši ich ochrana (čl. I body 1 a 6, čl. 3), a o spotrebiteľov, ktorí plánujú alebo čerpajú spotrebiteľský úver (čl. I body 2 až 5).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4.3.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</w:rPr>
              <w:t>Zhodnoťte vplyv na rovnosť príležitostí:</w:t>
            </w:r>
          </w:p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Zhodnoťte vplyv na rodovú rovnosť.</w:t>
            </w:r>
          </w:p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2252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4.4. </w:t>
            </w:r>
            <w:r>
              <w:rPr>
                <w:rFonts w:ascii="Times New Roman" w:hAnsi="Times New Roman"/>
              </w:rPr>
              <w:t>Zhodnoťte vplyvy na zamestnanosť.</w:t>
            </w:r>
          </w:p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Aké sú  vplyvy na zamestnanosť ?</w:t>
            </w:r>
          </w:p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Ktoré skupiny zamestnancov budú ohrozené schválením predkladaného materiálu ?</w:t>
            </w:r>
          </w:p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Hrozí v prípade schválenia predkladaného materiálu hromadné prepúšťanie ?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944BF" w:rsidP="000C04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3944BF" w:rsidP="003944BF">
      <w:pPr>
        <w:pStyle w:val="BodyText"/>
        <w:tabs>
          <w:tab w:val="num" w:pos="1080"/>
        </w:tabs>
        <w:bidi w:val="0"/>
        <w:rPr>
          <w:rFonts w:ascii="Times New Roman" w:hAnsi="Times New Roman"/>
          <w:bCs/>
        </w:rPr>
      </w:pPr>
    </w:p>
    <w:sectPr w:rsidSect="00517D38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BF">
    <w:pPr>
      <w:pStyle w:val="Footer"/>
      <w:bidi w:val="0"/>
      <w:jc w:val="center"/>
      <w:rPr>
        <w:rFonts w:ascii="Times New Roman" w:hAnsi="Times New Roman"/>
      </w:rPr>
    </w:pPr>
    <w:r w:rsidRPr="003944BF">
      <w:rPr>
        <w:rFonts w:ascii="Times New Roman" w:hAnsi="Times New Roman"/>
        <w:sz w:val="20"/>
        <w:szCs w:val="20"/>
      </w:rPr>
      <w:fldChar w:fldCharType="begin"/>
    </w:r>
    <w:r w:rsidRPr="003944BF">
      <w:rPr>
        <w:rFonts w:ascii="Times New Roman" w:hAnsi="Times New Roman"/>
        <w:sz w:val="20"/>
        <w:szCs w:val="20"/>
      </w:rPr>
      <w:instrText xml:space="preserve"> PAGE   \* MERGEFORMAT </w:instrText>
    </w:r>
    <w:r w:rsidRPr="003944BF">
      <w:rPr>
        <w:rFonts w:ascii="Times New Roman" w:hAnsi="Times New Roman"/>
        <w:sz w:val="20"/>
        <w:szCs w:val="20"/>
      </w:rPr>
      <w:fldChar w:fldCharType="separate"/>
    </w:r>
    <w:r w:rsidR="00FB486F">
      <w:rPr>
        <w:rFonts w:ascii="Times New Roman" w:hAnsi="Times New Roman"/>
        <w:noProof/>
        <w:sz w:val="20"/>
        <w:szCs w:val="20"/>
      </w:rPr>
      <w:t>3</w:t>
    </w:r>
    <w:r w:rsidRPr="003944BF">
      <w:rPr>
        <w:rFonts w:ascii="Times New Roman" w:hAnsi="Times New Roman"/>
        <w:sz w:val="20"/>
        <w:szCs w:val="20"/>
      </w:rPr>
      <w:fldChar w:fldCharType="end"/>
    </w:r>
  </w:p>
  <w:p w:rsidR="003944BF">
    <w:pPr>
      <w:pStyle w:val="Footer"/>
      <w:bidi w:val="0"/>
      <w:rPr>
        <w:rFonts w:ascii="Times New Roman" w:hAnsi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B5F9A"/>
    <w:rsid w:val="000C0441"/>
    <w:rsid w:val="0024024F"/>
    <w:rsid w:val="002F22D1"/>
    <w:rsid w:val="003134C2"/>
    <w:rsid w:val="003944BF"/>
    <w:rsid w:val="00517D38"/>
    <w:rsid w:val="008515A6"/>
    <w:rsid w:val="00853943"/>
    <w:rsid w:val="008D7A2D"/>
    <w:rsid w:val="008E3BD4"/>
    <w:rsid w:val="00A4738F"/>
    <w:rsid w:val="00A8025E"/>
    <w:rsid w:val="00AB5F9A"/>
    <w:rsid w:val="00C57C30"/>
    <w:rsid w:val="00CC2729"/>
    <w:rsid w:val="00D3362A"/>
    <w:rsid w:val="00E65E8D"/>
    <w:rsid w:val="00FB486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F9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AB5F9A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AB5F9A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2">
    <w:name w:val="Body Text 2"/>
    <w:basedOn w:val="Normal"/>
    <w:link w:val="Zkladntext2Char"/>
    <w:uiPriority w:val="99"/>
    <w:rsid w:val="00AB5F9A"/>
    <w:pPr>
      <w:jc w:val="both"/>
    </w:pPr>
    <w:rPr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AB5F9A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NormalWeb">
    <w:name w:val="Normal (Web)"/>
    <w:aliases w:val="webb"/>
    <w:basedOn w:val="Normal"/>
    <w:uiPriority w:val="99"/>
    <w:rsid w:val="00AB5F9A"/>
    <w:pPr>
      <w:spacing w:before="100" w:beforeAutospacing="1" w:after="100" w:afterAutospacing="1"/>
      <w:jc w:val="left"/>
    </w:pPr>
  </w:style>
  <w:style w:type="paragraph" w:styleId="BodyTextIndent3">
    <w:name w:val="Body Text Indent 3"/>
    <w:basedOn w:val="Normal"/>
    <w:link w:val="Zarkazkladnhotextu3Char"/>
    <w:uiPriority w:val="99"/>
    <w:semiHidden/>
    <w:unhideWhenUsed/>
    <w:rsid w:val="00AB5F9A"/>
    <w:pPr>
      <w:spacing w:after="120"/>
      <w:ind w:left="283"/>
      <w:jc w:val="left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sid w:val="00AB5F9A"/>
    <w:rPr>
      <w:rFonts w:ascii="Times New Roman" w:hAnsi="Times New Roman" w:cs="Times New Roman"/>
      <w:sz w:val="16"/>
      <w:szCs w:val="16"/>
      <w:rtl w:val="0"/>
      <w:cs w:val="0"/>
      <w:lang w:val="x-none" w:eastAsia="sk-SK"/>
    </w:rPr>
  </w:style>
  <w:style w:type="table" w:styleId="TableGrid">
    <w:name w:val="Table Grid"/>
    <w:basedOn w:val="TableNormal"/>
    <w:uiPriority w:val="59"/>
    <w:rsid w:val="00AB5F9A"/>
    <w:pPr>
      <w:spacing w:after="0" w:line="240" w:lineRule="auto"/>
    </w:pPr>
    <w:rPr>
      <w:rFonts w:cstheme="minorBidi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lavikaChar"/>
    <w:uiPriority w:val="99"/>
    <w:semiHidden/>
    <w:unhideWhenUsed/>
    <w:rsid w:val="003944BF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3944B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3944BF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3944B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587</Words>
  <Characters>3897</Characters>
  <Application>Microsoft Office Word</Application>
  <DocSecurity>0</DocSecurity>
  <Lines>0</Lines>
  <Paragraphs>0</Paragraphs>
  <ScaleCrop>false</ScaleCrop>
  <Company/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abartikova</dc:creator>
  <cp:lastModifiedBy>abartikova</cp:lastModifiedBy>
  <cp:revision>4</cp:revision>
  <dcterms:created xsi:type="dcterms:W3CDTF">2012-06-11T08:15:00Z</dcterms:created>
  <dcterms:modified xsi:type="dcterms:W3CDTF">2012-07-18T14:36:00Z</dcterms:modified>
</cp:coreProperties>
</file>