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83016" w:rsidRPr="00BD7855" w:rsidP="00F83016">
      <w:pPr>
        <w:bidi w:val="0"/>
        <w:jc w:val="center"/>
        <w:rPr>
          <w:rFonts w:ascii="Times New Roman" w:hAnsi="Times New Roman"/>
          <w:b/>
        </w:rPr>
      </w:pPr>
      <w:r w:rsidRPr="00BD7855">
        <w:rPr>
          <w:rFonts w:ascii="Times New Roman" w:hAnsi="Times New Roman"/>
          <w:b/>
        </w:rPr>
        <w:t>Dôvodová správa</w:t>
      </w:r>
    </w:p>
    <w:p w:rsidR="00F83016" w:rsidRPr="00BD7855" w:rsidP="00F83016">
      <w:pPr>
        <w:bidi w:val="0"/>
        <w:jc w:val="both"/>
        <w:rPr>
          <w:rFonts w:ascii="Times New Roman" w:hAnsi="Times New Roman"/>
        </w:rPr>
      </w:pPr>
    </w:p>
    <w:p w:rsidR="00F83016" w:rsidRPr="00BD7855" w:rsidP="00F83016">
      <w:pPr>
        <w:pStyle w:val="ListParagraph"/>
        <w:numPr>
          <w:numId w:val="1"/>
        </w:numPr>
        <w:bidi w:val="0"/>
        <w:rPr>
          <w:rFonts w:ascii="Times New Roman" w:hAnsi="Times New Roman"/>
          <w:b/>
        </w:rPr>
      </w:pPr>
      <w:r w:rsidRPr="00BD7855">
        <w:rPr>
          <w:rFonts w:ascii="Times New Roman" w:hAnsi="Times New Roman"/>
          <w:b/>
        </w:rPr>
        <w:t xml:space="preserve">Osobitná časť </w:t>
      </w:r>
    </w:p>
    <w:p w:rsidR="007F55D1" w:rsidRPr="00BD7855" w:rsidP="00F83016">
      <w:pPr>
        <w:bidi w:val="0"/>
        <w:rPr>
          <w:rFonts w:ascii="Times New Roman" w:hAnsi="Times New Roman"/>
        </w:rPr>
      </w:pPr>
    </w:p>
    <w:p w:rsidR="00D556CC" w:rsidRPr="00BD7855" w:rsidP="00D556CC">
      <w:pPr>
        <w:bidi w:val="0"/>
        <w:jc w:val="both"/>
        <w:rPr>
          <w:rFonts w:ascii="Times New Roman" w:hAnsi="Times New Roman"/>
          <w:b/>
        </w:rPr>
      </w:pPr>
      <w:r w:rsidRPr="00BD7855">
        <w:rPr>
          <w:rFonts w:ascii="Times New Roman" w:hAnsi="Times New Roman"/>
          <w:b/>
        </w:rPr>
        <w:t>K čl. I:</w:t>
      </w:r>
    </w:p>
    <w:p w:rsidR="00D556CC" w:rsidRPr="00BD7855" w:rsidP="00F83016">
      <w:pPr>
        <w:bidi w:val="0"/>
        <w:rPr>
          <w:rFonts w:ascii="Times New Roman" w:hAnsi="Times New Roman"/>
        </w:rPr>
      </w:pPr>
    </w:p>
    <w:p w:rsidR="00F83016" w:rsidRPr="00BD7855" w:rsidP="00F83016">
      <w:pPr>
        <w:bidi w:val="0"/>
        <w:jc w:val="both"/>
        <w:rPr>
          <w:rFonts w:ascii="Times New Roman" w:hAnsi="Times New Roman"/>
          <w:bCs/>
        </w:rPr>
      </w:pPr>
      <w:r w:rsidRPr="00BD7855">
        <w:rPr>
          <w:rFonts w:ascii="Times New Roman" w:hAnsi="Times New Roman"/>
          <w:bCs/>
          <w:u w:val="single"/>
        </w:rPr>
        <w:t xml:space="preserve">K bodu 1 a </w:t>
      </w:r>
      <w:r w:rsidRPr="00BD7855" w:rsidR="00263251">
        <w:rPr>
          <w:rFonts w:ascii="Times New Roman" w:hAnsi="Times New Roman"/>
          <w:bCs/>
          <w:u w:val="single"/>
        </w:rPr>
        <w:t>6</w:t>
      </w:r>
      <w:r w:rsidRPr="00BD7855">
        <w:rPr>
          <w:rFonts w:ascii="Times New Roman" w:hAnsi="Times New Roman"/>
          <w:bCs/>
          <w:u w:val="single"/>
        </w:rPr>
        <w:t>:</w:t>
      </w:r>
      <w:r w:rsidRPr="00BD7855">
        <w:rPr>
          <w:rFonts w:ascii="Times New Roman" w:hAnsi="Times New Roman"/>
          <w:bCs/>
        </w:rPr>
        <w:t xml:space="preserve"> </w:t>
      </w:r>
      <w:r w:rsidRPr="00BD7855">
        <w:rPr>
          <w:rFonts w:ascii="Times New Roman" w:hAnsi="Times New Roman"/>
          <w:bCs/>
          <w:i/>
        </w:rPr>
        <w:t xml:space="preserve">Vyňatie úverov vlastníkom bytov a nebytových priestorov (v zastúpení spoločenstva alebo správcu) na opravu alebo údržbu bytového domu z rozsahu pôsobnosti zákona. </w:t>
      </w:r>
    </w:p>
    <w:p w:rsidR="00F83016" w:rsidRPr="00BD7855" w:rsidP="00F83016">
      <w:pPr>
        <w:bidi w:val="0"/>
        <w:jc w:val="both"/>
        <w:rPr>
          <w:rFonts w:ascii="Times New Roman" w:hAnsi="Times New Roman"/>
          <w:bCs/>
        </w:rPr>
      </w:pPr>
      <w:r w:rsidRPr="00BD7855">
        <w:rPr>
          <w:rFonts w:ascii="Times New Roman" w:hAnsi="Times New Roman"/>
          <w:bCs/>
        </w:rPr>
        <w:t>Cieľom je, aby tieto úvery boli upravené špeciálnym režimom v záujme rozšírenia práv vlastníkov bytov a nebytových priestorov. Hoci takéto úvery vybavujú správcovia alebo spoločenstvá vlastníkov bytov, splácajú ich a aj ručia za ne vlastníci bytov a nebytových priestorov – v drvivej väčšine ide o spotrebiteľov. Z tohto dôvodu by títo spotrebitelia mali byť chránení a aj náležite predzmluvne informovaní. Práve poskytovanie štandardizovaných predzmluvných formulárov od viacerých veriteľov umožní vlastníkom bytov a nebytových priestorov správne sa rozhodnúť o plánovanom úvere na základe dostatku včasných a jednoducho porovnateľných informácií.</w:t>
      </w:r>
      <w:r w:rsidRPr="00BD7855" w:rsidR="00F80987">
        <w:rPr>
          <w:rFonts w:ascii="Times New Roman" w:hAnsi="Times New Roman"/>
          <w:bCs/>
        </w:rPr>
        <w:t xml:space="preserve"> </w:t>
      </w:r>
    </w:p>
    <w:p w:rsidR="00F80987" w:rsidRPr="00BD7855" w:rsidP="00F83016">
      <w:pPr>
        <w:bidi w:val="0"/>
        <w:jc w:val="both"/>
        <w:rPr>
          <w:rFonts w:ascii="Times New Roman" w:hAnsi="Times New Roman"/>
          <w:bCs/>
          <w:u w:val="single"/>
        </w:rPr>
      </w:pPr>
      <w:r w:rsidRPr="00BD7855">
        <w:rPr>
          <w:rFonts w:ascii="Times New Roman" w:hAnsi="Times New Roman"/>
          <w:bCs/>
        </w:rPr>
        <w:tab/>
        <w:t>Tento špeciálny režim sa nevzťahuje na úvery poskytované Štátnym fondom rozvoja bývania, pretože takéto úvery sa poskytujú obmedzenému okruhu majiteľov bytov a nebytových priestorov vo verejnom záujme a za výhodnejších podmienok ako sú tie, ktoré prevládajú na finančnom trhu. Z tohto dôvodu sú poberatelia takýchto úverov dostatočne chránení.</w:t>
      </w:r>
    </w:p>
    <w:p w:rsidR="00F83016" w:rsidRPr="00BD7855" w:rsidP="00F83016">
      <w:pPr>
        <w:bidi w:val="0"/>
        <w:jc w:val="both"/>
        <w:rPr>
          <w:rFonts w:ascii="Times New Roman" w:hAnsi="Times New Roman"/>
        </w:rPr>
      </w:pPr>
    </w:p>
    <w:p w:rsidR="000774DA" w:rsidRPr="00BD7855" w:rsidP="00F83016">
      <w:pPr>
        <w:bidi w:val="0"/>
        <w:jc w:val="both"/>
        <w:rPr>
          <w:rFonts w:ascii="Times New Roman" w:hAnsi="Times New Roman"/>
        </w:rPr>
      </w:pPr>
    </w:p>
    <w:p w:rsidR="00A41D02" w:rsidRPr="00BD7855" w:rsidP="00F83016">
      <w:pPr>
        <w:bidi w:val="0"/>
        <w:jc w:val="both"/>
        <w:rPr>
          <w:rFonts w:ascii="Times New Roman" w:hAnsi="Times New Roman"/>
          <w:u w:val="single"/>
        </w:rPr>
      </w:pPr>
      <w:r w:rsidRPr="00BD7855">
        <w:rPr>
          <w:rFonts w:ascii="Times New Roman" w:hAnsi="Times New Roman"/>
          <w:u w:val="single"/>
        </w:rPr>
        <w:t xml:space="preserve">K bodu </w:t>
      </w:r>
      <w:r w:rsidRPr="00BD7855" w:rsidR="00263251">
        <w:rPr>
          <w:rFonts w:ascii="Times New Roman" w:hAnsi="Times New Roman"/>
          <w:u w:val="single"/>
        </w:rPr>
        <w:t>2</w:t>
      </w:r>
      <w:r w:rsidRPr="00BD7855">
        <w:rPr>
          <w:rFonts w:ascii="Times New Roman" w:hAnsi="Times New Roman"/>
          <w:u w:val="single"/>
        </w:rPr>
        <w:t>:</w:t>
      </w:r>
      <w:r w:rsidRPr="00BD7855" w:rsidR="00C3120A">
        <w:rPr>
          <w:rFonts w:ascii="Times New Roman" w:hAnsi="Times New Roman"/>
          <w:u w:val="single"/>
        </w:rPr>
        <w:t xml:space="preserve"> </w:t>
      </w:r>
      <w:r w:rsidRPr="00BD7855" w:rsidR="00C3120A">
        <w:rPr>
          <w:rFonts w:ascii="Times New Roman" w:hAnsi="Times New Roman"/>
          <w:i/>
        </w:rPr>
        <w:t>Presné zadefinovanie pojmu iný veriteľ</w:t>
      </w:r>
    </w:p>
    <w:p w:rsidR="00626D55" w:rsidRPr="00BD7855" w:rsidP="00F83016">
      <w:pPr>
        <w:bidi w:val="0"/>
        <w:jc w:val="both"/>
        <w:rPr>
          <w:rFonts w:ascii="Times New Roman" w:hAnsi="Times New Roman"/>
        </w:rPr>
      </w:pPr>
      <w:r w:rsidRPr="00BD7855" w:rsidR="00C3120A">
        <w:rPr>
          <w:rFonts w:ascii="Times New Roman" w:hAnsi="Times New Roman"/>
        </w:rPr>
        <w:t xml:space="preserve">Keďže pojem „iný veriteľ“ a s tým súvisiaci iný úver spôsobujú v zákone veľké výkladové a aplikačné problémy, navrhuje sa nová definícia, na základe ktorej </w:t>
      </w:r>
      <w:r w:rsidRPr="00BD7855" w:rsidR="0013758A">
        <w:rPr>
          <w:rFonts w:ascii="Times New Roman" w:hAnsi="Times New Roman"/>
        </w:rPr>
        <w:t xml:space="preserve">sa niektoré ustanovenia tohto zákona budú vzťahovať len na </w:t>
      </w:r>
      <w:r w:rsidRPr="00BD7855" w:rsidR="00C3120A">
        <w:rPr>
          <w:rFonts w:ascii="Times New Roman" w:hAnsi="Times New Roman"/>
        </w:rPr>
        <w:t>presne vymedzený okruh</w:t>
      </w:r>
      <w:r w:rsidRPr="00BD7855" w:rsidR="0013758A">
        <w:rPr>
          <w:rFonts w:ascii="Times New Roman" w:hAnsi="Times New Roman"/>
        </w:rPr>
        <w:t xml:space="preserve"> iných veriteľov</w:t>
      </w:r>
      <w:r w:rsidRPr="00BD7855">
        <w:rPr>
          <w:rFonts w:ascii="Times New Roman" w:hAnsi="Times New Roman"/>
        </w:rPr>
        <w:t>. Práve na tých, ktorí môžu byť z pohľadu spotrebiteľov najproblematickejší.</w:t>
      </w:r>
    </w:p>
    <w:p w:rsidR="0013758A" w:rsidRPr="00BD7855" w:rsidP="00F83016">
      <w:pPr>
        <w:bidi w:val="0"/>
        <w:jc w:val="both"/>
        <w:rPr>
          <w:rFonts w:ascii="Times New Roman" w:hAnsi="Times New Roman"/>
        </w:rPr>
      </w:pPr>
      <w:r w:rsidRPr="00BD7855">
        <w:rPr>
          <w:rFonts w:ascii="Times New Roman" w:hAnsi="Times New Roman"/>
        </w:rPr>
        <w:t>Za iných veriteľov sa tak budú považovať:</w:t>
      </w:r>
    </w:p>
    <w:p w:rsidR="0013758A" w:rsidRPr="00BD7855" w:rsidP="00626D55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 w:rsidRPr="00BD7855">
        <w:rPr>
          <w:rFonts w:ascii="Times New Roman" w:hAnsi="Times New Roman"/>
        </w:rPr>
        <w:t>finančné inštitúcie, ktorým nebolo udelené povolenie na činnosť Národnou bankou Slovenska alebo</w:t>
      </w:r>
    </w:p>
    <w:p w:rsidR="0013758A" w:rsidRPr="00BD7855" w:rsidP="00626D55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 w:rsidRPr="00BD7855">
        <w:rPr>
          <w:rFonts w:ascii="Times New Roman" w:hAnsi="Times New Roman"/>
        </w:rPr>
        <w:t>nebankové subjekty</w:t>
      </w:r>
      <w:r w:rsidRPr="00BD7855" w:rsidR="00626D55">
        <w:rPr>
          <w:rFonts w:ascii="Times New Roman" w:hAnsi="Times New Roman"/>
        </w:rPr>
        <w:t>.</w:t>
      </w:r>
    </w:p>
    <w:p w:rsidR="0013758A" w:rsidRPr="00BD7855" w:rsidP="00F83016">
      <w:pPr>
        <w:bidi w:val="0"/>
        <w:jc w:val="both"/>
        <w:rPr>
          <w:rFonts w:ascii="Times New Roman" w:hAnsi="Times New Roman"/>
        </w:rPr>
      </w:pPr>
      <w:r w:rsidRPr="00BD7855">
        <w:rPr>
          <w:rFonts w:ascii="Times New Roman" w:hAnsi="Times New Roman"/>
        </w:rPr>
        <w:t>Pričom rozhodujúce je, že tieto dve skupiny subjektov poskytujú presne vymedzené druhy úverov:</w:t>
      </w:r>
    </w:p>
    <w:p w:rsidR="0013758A" w:rsidRPr="00BD7855" w:rsidP="00626D55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</w:rPr>
      </w:pPr>
      <w:r w:rsidRPr="00BD7855">
        <w:rPr>
          <w:rFonts w:ascii="Times New Roman" w:hAnsi="Times New Roman"/>
        </w:rPr>
        <w:t>úvery zabezpečené záložným právom k nehnuteľnosti, ktorých lehota splatnosti je viac ako desať rokov (§ 1 ods. 3 písm. c)),</w:t>
      </w:r>
    </w:p>
    <w:p w:rsidR="00626D55" w:rsidRPr="00BD7855" w:rsidP="00626D55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</w:rPr>
      </w:pPr>
      <w:r w:rsidRPr="00BD7855">
        <w:rPr>
          <w:rFonts w:ascii="Times New Roman" w:hAnsi="Times New Roman"/>
        </w:rPr>
        <w:t>úvery, ktorých výška je menej ako 100 eur a viac ako 75 000 eur (§ 1 ods. 3 písm. f)),</w:t>
      </w:r>
    </w:p>
    <w:p w:rsidR="00626D55" w:rsidRPr="00BD7855" w:rsidP="00626D55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</w:rPr>
      </w:pPr>
      <w:r w:rsidRPr="00BD7855">
        <w:rPr>
          <w:rFonts w:ascii="Times New Roman" w:hAnsi="Times New Roman"/>
        </w:rPr>
        <w:t>úvery, ktoré sa musia splatiť v lehote nepresahujúcej tri mesiace (§ 1 ods. 3 písm. l)).</w:t>
      </w:r>
    </w:p>
    <w:p w:rsidR="0013758A" w:rsidRPr="00BD7855" w:rsidP="00F83016">
      <w:pPr>
        <w:bidi w:val="0"/>
        <w:jc w:val="both"/>
        <w:rPr>
          <w:rFonts w:ascii="Times New Roman" w:hAnsi="Times New Roman"/>
        </w:rPr>
      </w:pPr>
    </w:p>
    <w:p w:rsidR="00A41D02" w:rsidRPr="00BD7855" w:rsidP="00F83016">
      <w:pPr>
        <w:bidi w:val="0"/>
        <w:jc w:val="both"/>
        <w:rPr>
          <w:rFonts w:ascii="Times New Roman" w:hAnsi="Times New Roman"/>
        </w:rPr>
      </w:pPr>
    </w:p>
    <w:p w:rsidR="00F83016" w:rsidRPr="00BD7855" w:rsidP="00F83016">
      <w:pPr>
        <w:bidi w:val="0"/>
        <w:jc w:val="both"/>
        <w:rPr>
          <w:rFonts w:ascii="Times New Roman" w:hAnsi="Times New Roman"/>
          <w:bCs/>
          <w:u w:val="single"/>
        </w:rPr>
      </w:pPr>
      <w:r w:rsidRPr="00BD7855">
        <w:rPr>
          <w:rFonts w:ascii="Times New Roman" w:hAnsi="Times New Roman"/>
          <w:bCs/>
          <w:u w:val="single"/>
        </w:rPr>
        <w:t xml:space="preserve">K bodu </w:t>
      </w:r>
      <w:r w:rsidRPr="00BD7855" w:rsidR="00263251">
        <w:rPr>
          <w:rFonts w:ascii="Times New Roman" w:hAnsi="Times New Roman"/>
          <w:bCs/>
          <w:u w:val="single"/>
        </w:rPr>
        <w:t>3</w:t>
      </w:r>
      <w:r w:rsidRPr="00BD7855">
        <w:rPr>
          <w:rFonts w:ascii="Times New Roman" w:hAnsi="Times New Roman"/>
          <w:bCs/>
          <w:u w:val="single"/>
        </w:rPr>
        <w:t>:</w:t>
      </w:r>
      <w:r w:rsidRPr="00BD7855">
        <w:rPr>
          <w:rFonts w:ascii="Times New Roman" w:hAnsi="Times New Roman"/>
          <w:bCs/>
        </w:rPr>
        <w:t xml:space="preserve"> </w:t>
      </w:r>
    </w:p>
    <w:p w:rsidR="00F83016" w:rsidRPr="00BD7855" w:rsidP="00F83016">
      <w:pPr>
        <w:bidi w:val="0"/>
        <w:jc w:val="both"/>
        <w:rPr>
          <w:rFonts w:ascii="Times New Roman" w:hAnsi="Times New Roman"/>
        </w:rPr>
      </w:pPr>
      <w:r w:rsidRPr="00BD7855">
        <w:rPr>
          <w:rFonts w:ascii="Times New Roman" w:hAnsi="Times New Roman"/>
        </w:rPr>
        <w:t>Ustanovenie sa navrhuje z dôvodu zvýšenia ochrany spotrebiteľa.</w:t>
      </w:r>
      <w:r w:rsidRPr="00BD7855" w:rsidR="002322F0">
        <w:rPr>
          <w:rFonts w:ascii="Times New Roman" w:hAnsi="Times New Roman"/>
        </w:rPr>
        <w:t xml:space="preserve"> Podľa tohto ustanovenia by veriteľ nemohol od spotrebiteľa požadovať úrok alebo poplatky, ktoré nie sú </w:t>
      </w:r>
      <w:r w:rsidRPr="00BD7855" w:rsidR="003253E2">
        <w:rPr>
          <w:rFonts w:ascii="Times New Roman" w:hAnsi="Times New Roman"/>
        </w:rPr>
        <w:t>stanovené zákonom</w:t>
      </w:r>
      <w:r w:rsidRPr="00BD7855" w:rsidR="00385D87">
        <w:rPr>
          <w:rFonts w:ascii="Times New Roman" w:hAnsi="Times New Roman"/>
        </w:rPr>
        <w:t xml:space="preserve"> (napríklad úroky z omeškania podľa Občianskeho zákonníka)</w:t>
      </w:r>
      <w:r w:rsidRPr="00BD7855" w:rsidR="003253E2">
        <w:rPr>
          <w:rFonts w:ascii="Times New Roman" w:hAnsi="Times New Roman"/>
        </w:rPr>
        <w:t xml:space="preserve"> alebo určené </w:t>
      </w:r>
      <w:r w:rsidRPr="00BD7855" w:rsidR="002322F0">
        <w:rPr>
          <w:rFonts w:ascii="Times New Roman" w:hAnsi="Times New Roman"/>
        </w:rPr>
        <w:t>v zmluve o spotrebiteľskom úvere alebo jej prílohách</w:t>
      </w:r>
      <w:r w:rsidRPr="00BD7855" w:rsidR="00A7374A">
        <w:rPr>
          <w:rFonts w:ascii="Times New Roman" w:hAnsi="Times New Roman"/>
        </w:rPr>
        <w:t xml:space="preserve"> (napr. sadzobník poplatkov)</w:t>
      </w:r>
      <w:r w:rsidRPr="00BD7855" w:rsidR="002322F0">
        <w:rPr>
          <w:rFonts w:ascii="Times New Roman" w:hAnsi="Times New Roman"/>
        </w:rPr>
        <w:t xml:space="preserve">. </w:t>
      </w:r>
      <w:r w:rsidRPr="00BD7855" w:rsidR="00A7374A">
        <w:rPr>
          <w:rFonts w:ascii="Times New Roman" w:hAnsi="Times New Roman"/>
        </w:rPr>
        <w:t xml:space="preserve">Účelom je, aby veriteľ bol oprávnený žiadať od spotrebiteľa len poplatky, s ktorých existenciou bol spotrebiteľ oboznámený v čase uzatvárania zmluvy a s ktorými sa môže kedykoľvek jednoducho oboznámiť. </w:t>
      </w:r>
    </w:p>
    <w:p w:rsidR="00F83016" w:rsidRPr="00BD7855" w:rsidP="00F83016">
      <w:pPr>
        <w:bidi w:val="0"/>
        <w:jc w:val="both"/>
        <w:rPr>
          <w:rFonts w:ascii="Times New Roman" w:hAnsi="Times New Roman"/>
        </w:rPr>
      </w:pPr>
    </w:p>
    <w:p w:rsidR="002322F0" w:rsidRPr="00BD7855" w:rsidP="00F83016">
      <w:pPr>
        <w:bidi w:val="0"/>
        <w:jc w:val="both"/>
        <w:rPr>
          <w:rFonts w:ascii="Times New Roman" w:hAnsi="Times New Roman"/>
        </w:rPr>
      </w:pPr>
    </w:p>
    <w:p w:rsidR="00F83016" w:rsidRPr="00BD7855" w:rsidP="00F83016">
      <w:pPr>
        <w:bidi w:val="0"/>
        <w:jc w:val="both"/>
        <w:rPr>
          <w:rFonts w:ascii="Times New Roman" w:hAnsi="Times New Roman"/>
          <w:bCs/>
          <w:u w:val="single"/>
        </w:rPr>
      </w:pPr>
      <w:r w:rsidRPr="00BD7855">
        <w:rPr>
          <w:rFonts w:ascii="Times New Roman" w:hAnsi="Times New Roman"/>
          <w:bCs/>
          <w:u w:val="single"/>
        </w:rPr>
        <w:t xml:space="preserve">K bodu </w:t>
      </w:r>
      <w:r w:rsidRPr="00BD7855" w:rsidR="00263251">
        <w:rPr>
          <w:rFonts w:ascii="Times New Roman" w:hAnsi="Times New Roman"/>
          <w:bCs/>
          <w:u w:val="single"/>
        </w:rPr>
        <w:t>4</w:t>
      </w:r>
      <w:r w:rsidRPr="00BD7855">
        <w:rPr>
          <w:rFonts w:ascii="Times New Roman" w:hAnsi="Times New Roman"/>
          <w:bCs/>
          <w:u w:val="single"/>
        </w:rPr>
        <w:t>:</w:t>
      </w:r>
      <w:r w:rsidRPr="00BD7855">
        <w:rPr>
          <w:rFonts w:ascii="Times New Roman" w:hAnsi="Times New Roman"/>
          <w:bCs/>
        </w:rPr>
        <w:t xml:space="preserve"> </w:t>
      </w:r>
    </w:p>
    <w:p w:rsidR="00F83016" w:rsidRPr="00BD7855" w:rsidP="00F83016">
      <w:pPr>
        <w:bidi w:val="0"/>
        <w:spacing w:after="120"/>
        <w:jc w:val="both"/>
        <w:rPr>
          <w:rFonts w:ascii="Times New Roman" w:hAnsi="Times New Roman"/>
        </w:rPr>
      </w:pPr>
      <w:r w:rsidRPr="00BD7855">
        <w:rPr>
          <w:rStyle w:val="PlaceholderText"/>
          <w:color w:val="auto"/>
        </w:rPr>
        <w:t xml:space="preserve">Cieľom navrhovanej úpravy je zosúladenie normatívneho textu zákona s odôvodnením tak, </w:t>
      </w:r>
      <w:r w:rsidRPr="00BD7855">
        <w:rPr>
          <w:rFonts w:ascii="Times New Roman" w:hAnsi="Times New Roman"/>
        </w:rPr>
        <w:t>aby poskytnutý spotrebiteľský úver sa považoval za bezúročný a bez poplatkov, prípade ak</w:t>
      </w:r>
    </w:p>
    <w:p w:rsidR="00932987" w:rsidRPr="00BD7855" w:rsidP="004512CB">
      <w:pPr>
        <w:pStyle w:val="ListParagraph"/>
        <w:numPr>
          <w:numId w:val="2"/>
        </w:numPr>
        <w:bidi w:val="0"/>
        <w:spacing w:after="120" w:line="276" w:lineRule="auto"/>
        <w:ind w:left="709" w:hanging="283"/>
        <w:jc w:val="both"/>
        <w:rPr>
          <w:rFonts w:ascii="Times New Roman" w:hAnsi="Times New Roman"/>
        </w:rPr>
      </w:pPr>
      <w:r w:rsidRPr="00BD7855" w:rsidR="00F83016">
        <w:rPr>
          <w:rFonts w:ascii="Times New Roman" w:hAnsi="Times New Roman"/>
        </w:rPr>
        <w:t xml:space="preserve">zmluva o spotrebiteľskom úvere nemá písomnú formu podľa § 9 ods. 1 </w:t>
      </w:r>
      <w:r w:rsidRPr="00BD7855" w:rsidR="00F83016">
        <w:rPr>
          <w:rFonts w:ascii="Times New Roman" w:hAnsi="Times New Roman"/>
          <w:u w:val="single"/>
        </w:rPr>
        <w:t>a</w:t>
      </w:r>
      <w:r w:rsidRPr="00BD7855">
        <w:rPr>
          <w:rFonts w:ascii="Times New Roman" w:hAnsi="Times New Roman"/>
          <w:u w:val="single"/>
        </w:rPr>
        <w:t>lebo</w:t>
      </w:r>
    </w:p>
    <w:p w:rsidR="00932987" w:rsidRPr="00BD7855" w:rsidP="004512CB">
      <w:pPr>
        <w:pStyle w:val="ListParagraph"/>
        <w:numPr>
          <w:numId w:val="2"/>
        </w:numPr>
        <w:bidi w:val="0"/>
        <w:spacing w:after="120" w:line="276" w:lineRule="auto"/>
        <w:ind w:left="709" w:hanging="283"/>
        <w:jc w:val="both"/>
        <w:rPr>
          <w:rFonts w:ascii="Times New Roman" w:hAnsi="Times New Roman"/>
        </w:rPr>
      </w:pPr>
      <w:r w:rsidRPr="00BD7855" w:rsidR="00F83016">
        <w:rPr>
          <w:rFonts w:ascii="Times New Roman" w:hAnsi="Times New Roman"/>
        </w:rPr>
        <w:t xml:space="preserve">neobsahuje náležitosti podľa § 9 ods. 2 písm. a) až k), r) a y) </w:t>
      </w:r>
      <w:r w:rsidRPr="00BD7855" w:rsidR="00F83016">
        <w:rPr>
          <w:rFonts w:ascii="Times New Roman" w:hAnsi="Times New Roman"/>
          <w:u w:val="single"/>
        </w:rPr>
        <w:t>alebo</w:t>
      </w:r>
      <w:r w:rsidRPr="00BD7855" w:rsidR="00F83016">
        <w:rPr>
          <w:rFonts w:ascii="Times New Roman" w:hAnsi="Times New Roman"/>
        </w:rPr>
        <w:t xml:space="preserve"> </w:t>
      </w:r>
    </w:p>
    <w:p w:rsidR="00F83016" w:rsidRPr="00BD7855" w:rsidP="004512CB">
      <w:pPr>
        <w:pStyle w:val="ListParagraph"/>
        <w:numPr>
          <w:numId w:val="2"/>
        </w:numPr>
        <w:bidi w:val="0"/>
        <w:spacing w:after="120" w:line="276" w:lineRule="auto"/>
        <w:ind w:left="709" w:hanging="283"/>
        <w:jc w:val="both"/>
        <w:rPr>
          <w:rFonts w:ascii="Times New Roman" w:hAnsi="Times New Roman"/>
        </w:rPr>
      </w:pPr>
      <w:r w:rsidRPr="00BD7855" w:rsidR="00932987">
        <w:rPr>
          <w:rFonts w:ascii="Times New Roman" w:hAnsi="Times New Roman"/>
        </w:rPr>
        <w:t xml:space="preserve">neobsahuje náležitosti podľa </w:t>
      </w:r>
      <w:r w:rsidRPr="00BD7855">
        <w:rPr>
          <w:rFonts w:ascii="Times New Roman" w:hAnsi="Times New Roman"/>
        </w:rPr>
        <w:t xml:space="preserve">§ 10 ods. 1 zákona </w:t>
      </w:r>
      <w:r w:rsidRPr="00BD7855">
        <w:rPr>
          <w:rFonts w:ascii="Times New Roman" w:hAnsi="Times New Roman"/>
          <w:u w:val="single"/>
        </w:rPr>
        <w:t>alebo</w:t>
      </w:r>
    </w:p>
    <w:p w:rsidR="00F83016" w:rsidRPr="00BD7855" w:rsidP="004512CB">
      <w:pPr>
        <w:pStyle w:val="ListParagraph"/>
        <w:numPr>
          <w:numId w:val="2"/>
        </w:numPr>
        <w:bidi w:val="0"/>
        <w:jc w:val="both"/>
        <w:rPr>
          <w:rFonts w:ascii="Times New Roman" w:hAnsi="Times New Roman"/>
        </w:rPr>
      </w:pPr>
      <w:r w:rsidRPr="00BD7855">
        <w:rPr>
          <w:rFonts w:ascii="Times New Roman" w:hAnsi="Times New Roman"/>
        </w:rPr>
        <w:t>je v zmluve o spotrebiteľskom úvere uvedená nesprávna ročná percentuálna miera nákladov v neprospech spotrebiteľa.</w:t>
      </w:r>
    </w:p>
    <w:p w:rsidR="00F83016" w:rsidRPr="00BD7855" w:rsidP="00F83016">
      <w:pPr>
        <w:bidi w:val="0"/>
        <w:jc w:val="both"/>
        <w:rPr>
          <w:rStyle w:val="PlaceholderText"/>
          <w:color w:val="auto"/>
        </w:rPr>
      </w:pPr>
    </w:p>
    <w:p w:rsidR="00F83016" w:rsidRPr="00BD7855" w:rsidP="00F83016">
      <w:pPr>
        <w:bidi w:val="0"/>
        <w:jc w:val="both"/>
        <w:rPr>
          <w:rStyle w:val="PlaceholderText"/>
          <w:color w:val="auto"/>
        </w:rPr>
      </w:pPr>
      <w:r w:rsidRPr="00BD7855">
        <w:rPr>
          <w:rStyle w:val="PlaceholderText"/>
          <w:color w:val="auto"/>
        </w:rPr>
        <w:t xml:space="preserve">Týmto sa dosiahne pôvodný zámer predkladateľa </w:t>
      </w:r>
      <w:r w:rsidRPr="00BD7855">
        <w:rPr>
          <w:rFonts w:ascii="Times New Roman" w:hAnsi="Times New Roman"/>
        </w:rPr>
        <w:t>stanoviť určité dôsledky porušenia povinností ustanovených týmto zákonom. Jedná sa o súčasť dôslednej ochrany slabšej zmluvnej strany – spotrebiteľa a je transpozíciou všeobecnej požiadavky smernice 2008/48/ES na stanovenie účinných, primeraných a odrážajúcich sankcií. Tento mechanizmus by mal motivovať veriteľa a zároveň prinášať spotrebiteľovi finančnú výhodu v prípade pochybenia veriteľa.</w:t>
      </w:r>
    </w:p>
    <w:p w:rsidR="00F83016" w:rsidRPr="00BD7855" w:rsidP="00F83016">
      <w:pPr>
        <w:bidi w:val="0"/>
        <w:jc w:val="both"/>
        <w:rPr>
          <w:rFonts w:ascii="Times New Roman" w:hAnsi="Times New Roman"/>
        </w:rPr>
      </w:pPr>
    </w:p>
    <w:p w:rsidR="00AF6EA3" w:rsidRPr="00BD7855" w:rsidP="00F83016">
      <w:pPr>
        <w:bidi w:val="0"/>
        <w:jc w:val="both"/>
        <w:rPr>
          <w:rFonts w:ascii="Times New Roman" w:hAnsi="Times New Roman"/>
        </w:rPr>
      </w:pPr>
    </w:p>
    <w:p w:rsidR="00F83016" w:rsidRPr="00BD7855" w:rsidP="00F83016">
      <w:pPr>
        <w:bidi w:val="0"/>
        <w:jc w:val="both"/>
        <w:rPr>
          <w:rFonts w:ascii="Times New Roman" w:hAnsi="Times New Roman"/>
          <w:bCs/>
        </w:rPr>
      </w:pPr>
      <w:r w:rsidRPr="00BD7855">
        <w:rPr>
          <w:rFonts w:ascii="Times New Roman" w:hAnsi="Times New Roman"/>
          <w:bCs/>
          <w:u w:val="single"/>
        </w:rPr>
        <w:t xml:space="preserve">K bodu </w:t>
      </w:r>
      <w:r w:rsidRPr="00BD7855" w:rsidR="00263251">
        <w:rPr>
          <w:rFonts w:ascii="Times New Roman" w:hAnsi="Times New Roman"/>
          <w:bCs/>
          <w:u w:val="single"/>
        </w:rPr>
        <w:t>5</w:t>
      </w:r>
      <w:r w:rsidRPr="00BD7855">
        <w:rPr>
          <w:rFonts w:ascii="Times New Roman" w:hAnsi="Times New Roman"/>
          <w:bCs/>
          <w:u w:val="single"/>
        </w:rPr>
        <w:t>:</w:t>
      </w:r>
      <w:r w:rsidRPr="00BD7855">
        <w:rPr>
          <w:rFonts w:ascii="Times New Roman" w:hAnsi="Times New Roman"/>
          <w:bCs/>
        </w:rPr>
        <w:t xml:space="preserve"> </w:t>
      </w:r>
      <w:r w:rsidRPr="00BD7855">
        <w:rPr>
          <w:rFonts w:ascii="Times New Roman" w:hAnsi="Times New Roman"/>
          <w:bCs/>
          <w:i/>
        </w:rPr>
        <w:t>Vysporiadanie záväzkov pri odstúpení od zmluvy o viazanom spotrebiteľskom úvere.</w:t>
      </w:r>
    </w:p>
    <w:p w:rsidR="00F83016" w:rsidRPr="00BD7855" w:rsidP="00F83016">
      <w:pPr>
        <w:bidi w:val="0"/>
        <w:jc w:val="both"/>
        <w:rPr>
          <w:rFonts w:ascii="Times New Roman" w:hAnsi="Times New Roman"/>
          <w:bCs/>
        </w:rPr>
      </w:pPr>
      <w:r w:rsidRPr="00BD7855">
        <w:rPr>
          <w:rFonts w:ascii="Times New Roman" w:hAnsi="Times New Roman"/>
          <w:bCs/>
        </w:rPr>
        <w:t xml:space="preserve">Doplnenie ustanovení je výsledkom problémov v aplikačnej praxi, kedy zákon nestanovuje, kto vráti spotrebiteľovi už zaplatené splátky spotrebiteľského úveru, v prípade, ak dôjde k zániku zmluvy o viazanom spotrebiteľskom úvere napríklad z dôvodu nedodania tovaru alebo služby. Zákon v súčasnosti hovorí, že predávajúci a veriteľ si navzájom vysporiadajú vrátenie poskytnutých peňažných prostriedkov bez účasti spotrebiteľa, avšak v zákone chýba povinnosť veriteľa vrátiť spotrebiteľovi peňažné prostriedky, ktoré mu patria. Cieľom je preto posilniť ochranu slabšej zmluvnej strany – spotrebiteľa a umožniť mu získať zaplatené peňažné prostriedky, čo najskôr. Z tohto dôvodu, bolo potrebné do zákona doplniť povinnosť aj pre spotrebiteľa, informovať veriteľa o odstúpení od zmluvy o kúpe tovaru alebo poskytnutí služby. </w:t>
      </w:r>
    </w:p>
    <w:p w:rsidR="00F83016" w:rsidP="00F83016">
      <w:pPr>
        <w:bidi w:val="0"/>
        <w:jc w:val="both"/>
        <w:rPr>
          <w:rFonts w:ascii="Times New Roman" w:hAnsi="Times New Roman"/>
        </w:rPr>
      </w:pPr>
    </w:p>
    <w:p w:rsidR="007F55D1" w:rsidRPr="00BD7855" w:rsidP="00F83016">
      <w:pPr>
        <w:bidi w:val="0"/>
        <w:jc w:val="both"/>
        <w:rPr>
          <w:rFonts w:ascii="Times New Roman" w:hAnsi="Times New Roman"/>
        </w:rPr>
      </w:pPr>
    </w:p>
    <w:p w:rsidR="00CF4159" w:rsidRPr="00BD7855" w:rsidP="00CF4159">
      <w:pPr>
        <w:bidi w:val="0"/>
        <w:jc w:val="both"/>
        <w:rPr>
          <w:rFonts w:ascii="Times New Roman" w:hAnsi="Times New Roman"/>
          <w:bCs/>
        </w:rPr>
      </w:pPr>
      <w:r w:rsidRPr="00BD7855" w:rsidR="00F83016">
        <w:rPr>
          <w:rFonts w:ascii="Times New Roman" w:hAnsi="Times New Roman"/>
          <w:bCs/>
          <w:u w:val="single"/>
        </w:rPr>
        <w:t xml:space="preserve">K bodu </w:t>
      </w:r>
      <w:r w:rsidRPr="00BD7855" w:rsidR="00263251">
        <w:rPr>
          <w:rFonts w:ascii="Times New Roman" w:hAnsi="Times New Roman"/>
          <w:bCs/>
          <w:u w:val="single"/>
        </w:rPr>
        <w:t>7</w:t>
      </w:r>
      <w:r w:rsidRPr="00BD7855" w:rsidR="00F83016">
        <w:rPr>
          <w:rFonts w:ascii="Times New Roman" w:hAnsi="Times New Roman"/>
          <w:bCs/>
          <w:u w:val="single"/>
        </w:rPr>
        <w:t>:</w:t>
      </w:r>
      <w:r w:rsidRPr="00BD7855" w:rsidR="00F83016">
        <w:rPr>
          <w:rFonts w:ascii="Times New Roman" w:hAnsi="Times New Roman"/>
          <w:bCs/>
        </w:rPr>
        <w:t xml:space="preserve"> </w:t>
      </w:r>
      <w:r w:rsidRPr="00BD7855">
        <w:rPr>
          <w:rFonts w:ascii="Times New Roman" w:hAnsi="Times New Roman"/>
          <w:bCs/>
          <w:i/>
        </w:rPr>
        <w:t>Prechodné ustanovenia</w:t>
      </w:r>
    </w:p>
    <w:p w:rsidR="00CF4159" w:rsidRPr="00BD7855" w:rsidP="00CF4159">
      <w:pPr>
        <w:bidi w:val="0"/>
        <w:jc w:val="both"/>
        <w:rPr>
          <w:rFonts w:ascii="Times New Roman" w:hAnsi="Times New Roman"/>
          <w:bCs/>
        </w:rPr>
      </w:pPr>
      <w:r w:rsidRPr="00BD7855">
        <w:rPr>
          <w:rFonts w:ascii="Times New Roman" w:hAnsi="Times New Roman"/>
          <w:bCs/>
        </w:rPr>
        <w:t xml:space="preserve">V rámci nového § 25a sa do zákona dopĺňajú prechodné ustanovenia k úpravám obsiahnutým v predloženom návrhu novely. </w:t>
      </w:r>
    </w:p>
    <w:p w:rsidR="00CF4159" w:rsidRPr="00BD7855" w:rsidP="00CF4159">
      <w:pPr>
        <w:bidi w:val="0"/>
        <w:jc w:val="both"/>
        <w:rPr>
          <w:rFonts w:ascii="Times New Roman" w:hAnsi="Times New Roman"/>
          <w:bCs/>
        </w:rPr>
      </w:pPr>
      <w:r w:rsidRPr="00BD7855">
        <w:rPr>
          <w:rFonts w:ascii="Times New Roman" w:hAnsi="Times New Roman"/>
          <w:bCs/>
        </w:rPr>
        <w:t xml:space="preserve">Navrhuje sa obdobie na podanie žiadosti o zrušenie zápisu v podregistri iných veriteľov z dôvodu legislatívnej zmeny zákona – zmena v definícii iného veriteľa. Takisto sa navrhuje ustanovenie, ktorým sa usporiadajú vynaložené náklady „iných veriteľov“ v súvislosti s nutnou registráciou v minulosti podľa tohto zákona – vrátenie poplatku za zápis do podregistra iných veriteľov. </w:t>
      </w:r>
    </w:p>
    <w:p w:rsidR="00F83016" w:rsidP="00F83016">
      <w:pPr>
        <w:bidi w:val="0"/>
        <w:jc w:val="both"/>
        <w:rPr>
          <w:rFonts w:ascii="Times New Roman" w:hAnsi="Times New Roman"/>
        </w:rPr>
      </w:pPr>
    </w:p>
    <w:p w:rsidR="007F55D1" w:rsidRPr="00BD7855" w:rsidP="00F83016">
      <w:pPr>
        <w:bidi w:val="0"/>
        <w:jc w:val="both"/>
        <w:rPr>
          <w:rFonts w:ascii="Times New Roman" w:hAnsi="Times New Roman"/>
        </w:rPr>
      </w:pPr>
    </w:p>
    <w:p w:rsidR="009C3E5D" w:rsidRPr="00BD7855" w:rsidP="00CF4159">
      <w:pPr>
        <w:bidi w:val="0"/>
        <w:jc w:val="both"/>
        <w:rPr>
          <w:rFonts w:ascii="Times New Roman" w:hAnsi="Times New Roman"/>
          <w:bCs/>
        </w:rPr>
      </w:pPr>
      <w:r w:rsidRPr="00BD7855" w:rsidR="00F83016">
        <w:rPr>
          <w:rFonts w:ascii="Times New Roman" w:hAnsi="Times New Roman"/>
          <w:bCs/>
          <w:u w:val="single"/>
        </w:rPr>
        <w:t xml:space="preserve">K bodu </w:t>
      </w:r>
      <w:r w:rsidRPr="00BD7855" w:rsidR="00263251">
        <w:rPr>
          <w:rFonts w:ascii="Times New Roman" w:hAnsi="Times New Roman"/>
          <w:bCs/>
          <w:u w:val="single"/>
        </w:rPr>
        <w:t>8</w:t>
      </w:r>
      <w:r w:rsidRPr="00BD7855" w:rsidR="001C4376">
        <w:rPr>
          <w:rFonts w:ascii="Times New Roman" w:hAnsi="Times New Roman"/>
          <w:bCs/>
          <w:u w:val="single"/>
        </w:rPr>
        <w:t xml:space="preserve"> a </w:t>
      </w:r>
      <w:r w:rsidRPr="00BD7855" w:rsidR="00263251">
        <w:rPr>
          <w:rFonts w:ascii="Times New Roman" w:hAnsi="Times New Roman"/>
          <w:bCs/>
          <w:u w:val="single"/>
        </w:rPr>
        <w:t>9</w:t>
      </w:r>
      <w:r w:rsidRPr="00BD7855" w:rsidR="00F83016">
        <w:rPr>
          <w:rFonts w:ascii="Times New Roman" w:hAnsi="Times New Roman"/>
          <w:bCs/>
          <w:u w:val="single"/>
        </w:rPr>
        <w:t>:</w:t>
      </w:r>
      <w:r w:rsidRPr="00BD7855" w:rsidR="00F83016">
        <w:rPr>
          <w:rFonts w:ascii="Times New Roman" w:hAnsi="Times New Roman"/>
          <w:bCs/>
        </w:rPr>
        <w:t xml:space="preserve"> </w:t>
      </w:r>
    </w:p>
    <w:p w:rsidR="001C4376" w:rsidRPr="00BD7855" w:rsidP="00F83016">
      <w:pPr>
        <w:bidi w:val="0"/>
        <w:jc w:val="both"/>
        <w:rPr>
          <w:rFonts w:ascii="Times New Roman" w:hAnsi="Times New Roman"/>
          <w:bCs/>
        </w:rPr>
      </w:pPr>
      <w:r w:rsidRPr="00BD7855" w:rsidR="00F6558F">
        <w:rPr>
          <w:rFonts w:ascii="Times New Roman" w:hAnsi="Times New Roman"/>
          <w:bCs/>
        </w:rPr>
        <w:t xml:space="preserve">V súlade s čl. </w:t>
      </w:r>
      <w:r w:rsidRPr="00BD7855" w:rsidR="00345BAD">
        <w:rPr>
          <w:rFonts w:ascii="Times New Roman" w:hAnsi="Times New Roman"/>
          <w:bCs/>
        </w:rPr>
        <w:t>4</w:t>
      </w:r>
      <w:r w:rsidRPr="00BD7855" w:rsidR="00F6558F">
        <w:rPr>
          <w:rFonts w:ascii="Times New Roman" w:hAnsi="Times New Roman"/>
          <w:bCs/>
        </w:rPr>
        <w:t xml:space="preserve"> Legislatívnych pravidiel vlády Slovenskej republiky sa upravuje záverečné ustanovenie zákona a názov transpozičnej prílohy zákona.</w:t>
      </w:r>
    </w:p>
    <w:p w:rsidR="001C4376" w:rsidP="00F83016">
      <w:pPr>
        <w:bidi w:val="0"/>
        <w:jc w:val="both"/>
        <w:rPr>
          <w:rFonts w:ascii="Times New Roman" w:hAnsi="Times New Roman"/>
          <w:bCs/>
          <w:u w:val="single"/>
        </w:rPr>
      </w:pPr>
    </w:p>
    <w:p w:rsidR="007F55D1" w:rsidRPr="00BD7855" w:rsidP="00F83016">
      <w:pPr>
        <w:bidi w:val="0"/>
        <w:jc w:val="both"/>
        <w:rPr>
          <w:rFonts w:ascii="Times New Roman" w:hAnsi="Times New Roman"/>
          <w:bCs/>
          <w:u w:val="single"/>
        </w:rPr>
      </w:pPr>
    </w:p>
    <w:p w:rsidR="007F55D1">
      <w:pPr>
        <w:bidi w:val="0"/>
        <w:spacing w:after="200" w:line="276" w:lineRule="auto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Cs/>
          <w:u w:val="single"/>
        </w:rPr>
        <w:br w:type="page"/>
      </w:r>
    </w:p>
    <w:p w:rsidR="001C4376" w:rsidRPr="00BD7855" w:rsidP="001C4376">
      <w:pPr>
        <w:bidi w:val="0"/>
        <w:jc w:val="both"/>
        <w:rPr>
          <w:rFonts w:ascii="Times New Roman" w:hAnsi="Times New Roman"/>
          <w:bCs/>
        </w:rPr>
      </w:pPr>
      <w:r w:rsidRPr="00BD7855">
        <w:rPr>
          <w:rFonts w:ascii="Times New Roman" w:hAnsi="Times New Roman"/>
          <w:bCs/>
          <w:u w:val="single"/>
        </w:rPr>
        <w:t xml:space="preserve">K bodu </w:t>
      </w:r>
      <w:r w:rsidRPr="00BD7855" w:rsidR="001E2532">
        <w:rPr>
          <w:rFonts w:ascii="Times New Roman" w:hAnsi="Times New Roman"/>
          <w:bCs/>
          <w:u w:val="single"/>
        </w:rPr>
        <w:t>1</w:t>
      </w:r>
      <w:r w:rsidRPr="00BD7855" w:rsidR="00263251">
        <w:rPr>
          <w:rFonts w:ascii="Times New Roman" w:hAnsi="Times New Roman"/>
          <w:bCs/>
          <w:u w:val="single"/>
        </w:rPr>
        <w:t>0</w:t>
      </w:r>
      <w:r w:rsidRPr="00BD7855">
        <w:rPr>
          <w:rFonts w:ascii="Times New Roman" w:hAnsi="Times New Roman"/>
          <w:bCs/>
          <w:u w:val="single"/>
        </w:rPr>
        <w:t>:</w:t>
      </w:r>
      <w:r w:rsidRPr="00BD7855">
        <w:rPr>
          <w:rFonts w:ascii="Times New Roman" w:hAnsi="Times New Roman"/>
          <w:bCs/>
        </w:rPr>
        <w:t xml:space="preserve"> </w:t>
      </w:r>
    </w:p>
    <w:p w:rsidR="001C4376" w:rsidRPr="00BD7855" w:rsidP="001C4376">
      <w:pPr>
        <w:bidi w:val="0"/>
        <w:jc w:val="both"/>
        <w:rPr>
          <w:rFonts w:ascii="Times New Roman" w:hAnsi="Times New Roman"/>
          <w:bCs/>
        </w:rPr>
      </w:pPr>
      <w:r w:rsidRPr="00BD7855">
        <w:rPr>
          <w:rFonts w:ascii="Times New Roman" w:hAnsi="Times New Roman"/>
          <w:bCs/>
        </w:rPr>
        <w:t>Týmto návrhom zákona sa preberá právne záväzný akt Európskej únie uvedený v prílohe č. 1.</w:t>
      </w:r>
    </w:p>
    <w:p w:rsidR="001C4376" w:rsidP="00F83016">
      <w:pPr>
        <w:bidi w:val="0"/>
        <w:jc w:val="both"/>
        <w:rPr>
          <w:rFonts w:ascii="Times New Roman" w:hAnsi="Times New Roman"/>
          <w:bCs/>
          <w:u w:val="single"/>
        </w:rPr>
      </w:pPr>
    </w:p>
    <w:p w:rsidR="007F55D1" w:rsidRPr="00BD7855" w:rsidP="00F83016">
      <w:pPr>
        <w:bidi w:val="0"/>
        <w:jc w:val="both"/>
        <w:rPr>
          <w:rFonts w:ascii="Times New Roman" w:hAnsi="Times New Roman"/>
          <w:bCs/>
          <w:u w:val="single"/>
        </w:rPr>
      </w:pPr>
    </w:p>
    <w:p w:rsidR="00F83016" w:rsidRPr="00BD7855" w:rsidP="00F83016">
      <w:pPr>
        <w:bidi w:val="0"/>
        <w:jc w:val="both"/>
        <w:rPr>
          <w:rFonts w:ascii="Times New Roman" w:hAnsi="Times New Roman"/>
          <w:bCs/>
        </w:rPr>
      </w:pPr>
      <w:r w:rsidRPr="00BD7855">
        <w:rPr>
          <w:rFonts w:ascii="Times New Roman" w:hAnsi="Times New Roman"/>
          <w:bCs/>
          <w:u w:val="single"/>
        </w:rPr>
        <w:t xml:space="preserve">K bodu </w:t>
      </w:r>
      <w:r w:rsidRPr="00BD7855" w:rsidR="00A41D02">
        <w:rPr>
          <w:rFonts w:ascii="Times New Roman" w:hAnsi="Times New Roman"/>
          <w:bCs/>
          <w:u w:val="single"/>
        </w:rPr>
        <w:t>1</w:t>
      </w:r>
      <w:r w:rsidRPr="00BD7855" w:rsidR="00263251">
        <w:rPr>
          <w:rFonts w:ascii="Times New Roman" w:hAnsi="Times New Roman"/>
          <w:bCs/>
          <w:u w:val="single"/>
        </w:rPr>
        <w:t>1</w:t>
      </w:r>
      <w:r w:rsidRPr="00BD7855">
        <w:rPr>
          <w:rFonts w:ascii="Times New Roman" w:hAnsi="Times New Roman"/>
          <w:bCs/>
          <w:u w:val="single"/>
        </w:rPr>
        <w:t>:</w:t>
      </w:r>
      <w:r w:rsidRPr="00BD7855">
        <w:rPr>
          <w:rFonts w:ascii="Times New Roman" w:hAnsi="Times New Roman"/>
          <w:bCs/>
        </w:rPr>
        <w:t xml:space="preserve"> Dodatočné predpoklady výpočtu RPMN</w:t>
      </w:r>
    </w:p>
    <w:p w:rsidR="00F83016" w:rsidRPr="00BD7855" w:rsidP="00F83016">
      <w:pPr>
        <w:bidi w:val="0"/>
        <w:jc w:val="both"/>
        <w:rPr>
          <w:rFonts w:ascii="Times New Roman" w:hAnsi="Times New Roman"/>
        </w:rPr>
      </w:pPr>
      <w:r w:rsidRPr="00BD7855" w:rsidR="00033F78">
        <w:rPr>
          <w:rFonts w:ascii="Times New Roman" w:hAnsi="Times New Roman"/>
        </w:rPr>
        <w:t xml:space="preserve">Navrhuje sa nové znenie časti II prílohy č. 2 zákona, ktoré je plnou transpozíciou smernice 2011/90/EÚ. Pôvodné predpoklady stanovené v časti II prílohy I smernice 2008/48/ES už nie sú postačujúce na jednotný výpočet ročnej percentuálnej miery nákladov a už nie sú ani prispôsobenej súčasnej obchodnej situácii na trhu. Preto je nutné tieto predpoklady doplniť o ustanovenia týkajúce sa výpočtu ročnej percentuálnej miery nákladov pri spotrebiteľských úveroch na dobu neurčitú alebo pri opakovane plne splatných spotrebiteľských úveroch. </w:t>
      </w:r>
    </w:p>
    <w:p w:rsidR="00F80BE3" w:rsidRPr="00BD7855" w:rsidP="00F80BE3">
      <w:pPr>
        <w:bidi w:val="0"/>
        <w:jc w:val="both"/>
        <w:rPr>
          <w:rFonts w:ascii="Times New Roman" w:hAnsi="Times New Roman"/>
        </w:rPr>
      </w:pPr>
      <w:r w:rsidRPr="00BD7855" w:rsidR="00D06231">
        <w:rPr>
          <w:rFonts w:ascii="Times New Roman" w:hAnsi="Times New Roman"/>
        </w:rPr>
        <w:t xml:space="preserve">Európska komisia v súvislosti s prijatím smernice 2011/90/EÚ zverejnila </w:t>
      </w:r>
      <w:r w:rsidRPr="00BD7855">
        <w:rPr>
          <w:rFonts w:ascii="Times New Roman" w:hAnsi="Times New Roman"/>
        </w:rPr>
        <w:t>8</w:t>
      </w:r>
      <w:r w:rsidRPr="00BD7855" w:rsidR="00D06231">
        <w:rPr>
          <w:rFonts w:ascii="Times New Roman" w:hAnsi="Times New Roman"/>
        </w:rPr>
        <w:t>. mája 2012 na svojom webovom sídle</w:t>
      </w:r>
      <w:r w:rsidRPr="00BD7855">
        <w:rPr>
          <w:rFonts w:ascii="Times New Roman" w:hAnsi="Times New Roman"/>
        </w:rPr>
        <w:t xml:space="preserve"> </w:t>
      </w:r>
    </w:p>
    <w:p w:rsidR="00907FF6" w:rsidRPr="00BD7855" w:rsidP="00907FF6">
      <w:pPr>
        <w:bidi w:val="0"/>
        <w:jc w:val="center"/>
        <w:rPr>
          <w:rFonts w:ascii="Times New Roman" w:hAnsi="Times New Roman"/>
        </w:rPr>
      </w:pPr>
      <w:hyperlink r:id="rId4" w:history="1">
        <w:r w:rsidRPr="00BD7855" w:rsidR="00F80BE3">
          <w:rPr>
            <w:rStyle w:val="Hyperlink"/>
            <w:rFonts w:ascii="Times New Roman" w:hAnsi="Times New Roman"/>
            <w:color w:val="auto"/>
          </w:rPr>
          <w:t>http://ec.europa.eu/consumers/rights/docs/guidelines_consumer_credit_directive_swd2012_128_en.pdf</w:t>
        </w:r>
      </w:hyperlink>
    </w:p>
    <w:p w:rsidR="00D06231" w:rsidRPr="00BD7855" w:rsidP="00F83016">
      <w:pPr>
        <w:bidi w:val="0"/>
        <w:jc w:val="both"/>
        <w:rPr>
          <w:rFonts w:ascii="Times New Roman" w:hAnsi="Times New Roman"/>
        </w:rPr>
      </w:pPr>
      <w:r w:rsidRPr="00BD7855">
        <w:rPr>
          <w:rFonts w:ascii="Times New Roman" w:hAnsi="Times New Roman"/>
        </w:rPr>
        <w:t xml:space="preserve"> príručku v anglickom jazyku, ktorá bližšie vysvetľuje predpoklady výpočtu RPMN uvedené v smernici 2011/90/EÚ. Táto príručka bude ihneď po preložení zverejnená aj na webovom sídle Ministerstva financií Slovenskej republiky</w:t>
      </w:r>
      <w:r w:rsidRPr="00BD7855" w:rsidR="00A666F6">
        <w:rPr>
          <w:rFonts w:ascii="Times New Roman" w:hAnsi="Times New Roman"/>
        </w:rPr>
        <w:t xml:space="preserve"> a bude veriteľom bližšie vysvetľovať predpoklady a postupy výpočtu ročnej percentuálnej miery nákladov</w:t>
      </w:r>
      <w:r w:rsidRPr="00BD7855">
        <w:rPr>
          <w:rFonts w:ascii="Times New Roman" w:hAnsi="Times New Roman"/>
        </w:rPr>
        <w:t xml:space="preserve">. </w:t>
      </w:r>
    </w:p>
    <w:p w:rsidR="00033F78" w:rsidRPr="00BD7855" w:rsidP="00F83016">
      <w:pPr>
        <w:bidi w:val="0"/>
        <w:jc w:val="both"/>
        <w:rPr>
          <w:rFonts w:ascii="Times New Roman" w:hAnsi="Times New Roman"/>
        </w:rPr>
      </w:pPr>
    </w:p>
    <w:p w:rsidR="00F83016" w:rsidRPr="00BD7855" w:rsidP="00F83016">
      <w:pPr>
        <w:bidi w:val="0"/>
        <w:jc w:val="both"/>
        <w:rPr>
          <w:rFonts w:ascii="Times New Roman" w:hAnsi="Times New Roman"/>
        </w:rPr>
      </w:pPr>
    </w:p>
    <w:p w:rsidR="00F83016" w:rsidRPr="00BD7855" w:rsidP="00F83016">
      <w:pPr>
        <w:bidi w:val="0"/>
        <w:jc w:val="both"/>
        <w:rPr>
          <w:rFonts w:ascii="Times New Roman" w:hAnsi="Times New Roman"/>
          <w:b/>
        </w:rPr>
      </w:pPr>
      <w:r w:rsidRPr="00BD7855">
        <w:rPr>
          <w:rFonts w:ascii="Times New Roman" w:hAnsi="Times New Roman"/>
          <w:b/>
        </w:rPr>
        <w:t>K čl. II:</w:t>
      </w:r>
    </w:p>
    <w:p w:rsidR="00F83016" w:rsidRPr="00BD7855" w:rsidP="00F83016">
      <w:pPr>
        <w:bidi w:val="0"/>
        <w:jc w:val="both"/>
        <w:rPr>
          <w:rFonts w:ascii="Times New Roman" w:hAnsi="Times New Roman"/>
        </w:rPr>
      </w:pPr>
    </w:p>
    <w:p w:rsidR="00522BDD" w:rsidRPr="00BD7855" w:rsidP="00F83016">
      <w:pPr>
        <w:bidi w:val="0"/>
        <w:jc w:val="both"/>
        <w:rPr>
          <w:rFonts w:ascii="Times New Roman" w:hAnsi="Times New Roman"/>
          <w:u w:val="single"/>
        </w:rPr>
      </w:pPr>
      <w:r w:rsidRPr="00BD7855">
        <w:rPr>
          <w:rFonts w:ascii="Times New Roman" w:hAnsi="Times New Roman"/>
          <w:u w:val="single"/>
        </w:rPr>
        <w:t xml:space="preserve">K bodu </w:t>
      </w:r>
      <w:r w:rsidRPr="00BD7855" w:rsidR="00D60CE9">
        <w:rPr>
          <w:rFonts w:ascii="Times New Roman" w:hAnsi="Times New Roman"/>
          <w:u w:val="single"/>
        </w:rPr>
        <w:t>1</w:t>
      </w:r>
      <w:r w:rsidRPr="00BD7855">
        <w:rPr>
          <w:rFonts w:ascii="Times New Roman" w:hAnsi="Times New Roman"/>
          <w:u w:val="single"/>
        </w:rPr>
        <w:t>:</w:t>
      </w:r>
    </w:p>
    <w:p w:rsidR="00522BDD" w:rsidRPr="00BD7855" w:rsidP="00F83016">
      <w:pPr>
        <w:bidi w:val="0"/>
        <w:jc w:val="both"/>
        <w:rPr>
          <w:rFonts w:ascii="Times New Roman" w:hAnsi="Times New Roman"/>
        </w:rPr>
      </w:pPr>
      <w:r w:rsidRPr="00BD7855">
        <w:rPr>
          <w:rFonts w:ascii="Times New Roman" w:hAnsi="Times New Roman"/>
        </w:rPr>
        <w:t xml:space="preserve">Navrhovanou zmenou sa zabezpečí súlad s definíciou finančného nástroja v zmysle § 5 zákona č. 566/2001 Z. z. o cenných papieroch a investičných službách a o zmene </w:t>
      </w:r>
      <w:r w:rsidRPr="00BD7855" w:rsidR="00A666F6">
        <w:rPr>
          <w:rFonts w:ascii="Times New Roman" w:hAnsi="Times New Roman"/>
        </w:rPr>
        <w:t>a doplnení niektorých zákonov (</w:t>
      </w:r>
      <w:r w:rsidRPr="00BD7855">
        <w:rPr>
          <w:rFonts w:ascii="Times New Roman" w:hAnsi="Times New Roman"/>
        </w:rPr>
        <w:t>zákon o cenných papieroch) v znení neskorších predpisov. Ide o ustanovenie, ktorým bola implementovaná smernica MiFID, v zmysle ktorej zlato nie je považované za finančný nástroj.</w:t>
      </w:r>
    </w:p>
    <w:p w:rsidR="00522BDD" w:rsidP="00F83016">
      <w:pPr>
        <w:bidi w:val="0"/>
        <w:jc w:val="both"/>
        <w:rPr>
          <w:rFonts w:ascii="Times New Roman" w:hAnsi="Times New Roman"/>
        </w:rPr>
      </w:pPr>
    </w:p>
    <w:p w:rsidR="007F55D1" w:rsidRPr="00BD7855" w:rsidP="00F83016">
      <w:pPr>
        <w:bidi w:val="0"/>
        <w:jc w:val="both"/>
        <w:rPr>
          <w:rFonts w:ascii="Times New Roman" w:hAnsi="Times New Roman"/>
        </w:rPr>
      </w:pPr>
    </w:p>
    <w:p w:rsidR="00737648" w:rsidRPr="00BD7855" w:rsidP="00F83016">
      <w:pPr>
        <w:bidi w:val="0"/>
        <w:jc w:val="both"/>
        <w:rPr>
          <w:rFonts w:ascii="Times New Roman" w:hAnsi="Times New Roman"/>
          <w:u w:val="single"/>
        </w:rPr>
      </w:pPr>
      <w:r w:rsidRPr="00BD7855">
        <w:rPr>
          <w:rFonts w:ascii="Times New Roman" w:hAnsi="Times New Roman"/>
          <w:u w:val="single"/>
        </w:rPr>
        <w:t xml:space="preserve">K bodu </w:t>
      </w:r>
      <w:r w:rsidRPr="00BD7855" w:rsidR="00D60CE9">
        <w:rPr>
          <w:rFonts w:ascii="Times New Roman" w:hAnsi="Times New Roman"/>
          <w:u w:val="single"/>
        </w:rPr>
        <w:t>2</w:t>
      </w:r>
      <w:r w:rsidRPr="00BD7855">
        <w:rPr>
          <w:rFonts w:ascii="Times New Roman" w:hAnsi="Times New Roman"/>
          <w:u w:val="single"/>
        </w:rPr>
        <w:t>:</w:t>
      </w:r>
    </w:p>
    <w:p w:rsidR="00737648" w:rsidRPr="00BD7855" w:rsidP="00F83016">
      <w:pPr>
        <w:bidi w:val="0"/>
        <w:jc w:val="both"/>
        <w:rPr>
          <w:rFonts w:ascii="Times New Roman" w:hAnsi="Times New Roman"/>
        </w:rPr>
      </w:pPr>
      <w:r w:rsidRPr="00BD7855">
        <w:rPr>
          <w:rFonts w:ascii="Times New Roman" w:hAnsi="Times New Roman"/>
        </w:rPr>
        <w:t xml:space="preserve">Ide o legislatívno- technickú zmenu v nadväznosti na navrhovanú zmenu v § 2 ods. 2 písmeno c) bod 1. </w:t>
      </w:r>
    </w:p>
    <w:p w:rsidR="00737648" w:rsidP="00F83016">
      <w:pPr>
        <w:bidi w:val="0"/>
        <w:jc w:val="both"/>
        <w:rPr>
          <w:rFonts w:ascii="Times New Roman" w:hAnsi="Times New Roman"/>
        </w:rPr>
      </w:pPr>
    </w:p>
    <w:p w:rsidR="007F55D1" w:rsidRPr="00BD7855" w:rsidP="00F83016">
      <w:pPr>
        <w:bidi w:val="0"/>
        <w:jc w:val="both"/>
        <w:rPr>
          <w:rFonts w:ascii="Times New Roman" w:hAnsi="Times New Roman"/>
        </w:rPr>
      </w:pPr>
    </w:p>
    <w:p w:rsidR="00A654D2" w:rsidRPr="00BD7855" w:rsidP="00F83016">
      <w:pPr>
        <w:bidi w:val="0"/>
        <w:jc w:val="both"/>
        <w:rPr>
          <w:rFonts w:ascii="Times New Roman" w:hAnsi="Times New Roman"/>
          <w:u w:val="single"/>
        </w:rPr>
      </w:pPr>
      <w:r w:rsidRPr="00BD7855">
        <w:rPr>
          <w:rFonts w:ascii="Times New Roman" w:hAnsi="Times New Roman"/>
          <w:u w:val="single"/>
        </w:rPr>
        <w:t xml:space="preserve">K bodu </w:t>
      </w:r>
      <w:r w:rsidRPr="00BD7855" w:rsidR="00E74CBF">
        <w:rPr>
          <w:rFonts w:ascii="Times New Roman" w:hAnsi="Times New Roman"/>
          <w:u w:val="single"/>
        </w:rPr>
        <w:t>3</w:t>
      </w:r>
      <w:r w:rsidRPr="00BD7855">
        <w:rPr>
          <w:rFonts w:ascii="Times New Roman" w:hAnsi="Times New Roman"/>
          <w:u w:val="single"/>
        </w:rPr>
        <w:t>:</w:t>
      </w:r>
    </w:p>
    <w:p w:rsidR="00A654D2" w:rsidRPr="00BD7855" w:rsidP="00F83016">
      <w:pPr>
        <w:bidi w:val="0"/>
        <w:jc w:val="both"/>
        <w:rPr>
          <w:rFonts w:ascii="Times New Roman" w:hAnsi="Times New Roman"/>
        </w:rPr>
      </w:pPr>
      <w:r w:rsidRPr="00BD7855">
        <w:rPr>
          <w:rFonts w:ascii="Times New Roman" w:hAnsi="Times New Roman"/>
        </w:rPr>
        <w:t>Ide o legislatívno-technickú zmenu. Nesprávne označenie odkazu nastalo vložením dvoch nových odsekov pri novele zákonom č. 644/2006 Z. z.</w:t>
      </w:r>
    </w:p>
    <w:p w:rsidR="00E6727A" w:rsidP="00E6727A">
      <w:pPr>
        <w:bidi w:val="0"/>
        <w:jc w:val="both"/>
        <w:rPr>
          <w:rFonts w:ascii="Times New Roman" w:hAnsi="Times New Roman"/>
          <w:bCs/>
          <w:u w:val="single"/>
        </w:rPr>
      </w:pPr>
    </w:p>
    <w:p w:rsidR="007F55D1" w:rsidRPr="00BD7855" w:rsidP="00E6727A">
      <w:pPr>
        <w:bidi w:val="0"/>
        <w:jc w:val="both"/>
        <w:rPr>
          <w:rFonts w:ascii="Times New Roman" w:hAnsi="Times New Roman"/>
          <w:bCs/>
          <w:u w:val="single"/>
        </w:rPr>
      </w:pPr>
    </w:p>
    <w:p w:rsidR="00E6727A" w:rsidRPr="00BD7855" w:rsidP="00E6727A">
      <w:pPr>
        <w:bidi w:val="0"/>
        <w:jc w:val="both"/>
        <w:rPr>
          <w:rFonts w:ascii="Times New Roman" w:hAnsi="Times New Roman"/>
          <w:bCs/>
        </w:rPr>
      </w:pPr>
      <w:r w:rsidRPr="00BD7855">
        <w:rPr>
          <w:rFonts w:ascii="Times New Roman" w:hAnsi="Times New Roman"/>
          <w:bCs/>
          <w:u w:val="single"/>
        </w:rPr>
        <w:t xml:space="preserve">K bodu </w:t>
      </w:r>
      <w:r w:rsidRPr="00BD7855" w:rsidR="00E74CBF">
        <w:rPr>
          <w:rFonts w:ascii="Times New Roman" w:hAnsi="Times New Roman"/>
          <w:bCs/>
          <w:u w:val="single"/>
        </w:rPr>
        <w:t>4</w:t>
      </w:r>
      <w:r w:rsidRPr="00BD7855">
        <w:rPr>
          <w:rFonts w:ascii="Times New Roman" w:hAnsi="Times New Roman"/>
          <w:bCs/>
          <w:u w:val="single"/>
        </w:rPr>
        <w:t>:</w:t>
      </w:r>
      <w:r w:rsidRPr="00BD7855">
        <w:rPr>
          <w:rFonts w:ascii="Times New Roman" w:hAnsi="Times New Roman"/>
          <w:bCs/>
        </w:rPr>
        <w:t xml:space="preserve"> Vyňatie iných úverov na nehnuteľnosti poskytovaných bankou alebo pobočkou zahraničnej banky svojim zamestnancom bez úroku alebo s úrokovou sadzbou nižšou ako prevláda na finančnom trhu, a ktoré sa neponúkajú verejne. </w:t>
      </w:r>
    </w:p>
    <w:p w:rsidR="00E6727A" w:rsidRPr="00BD7855" w:rsidP="00E6727A">
      <w:pPr>
        <w:bidi w:val="0"/>
        <w:jc w:val="both"/>
        <w:rPr>
          <w:rFonts w:ascii="Times New Roman" w:hAnsi="Times New Roman"/>
          <w:bCs/>
        </w:rPr>
      </w:pPr>
      <w:r w:rsidRPr="00BD7855">
        <w:rPr>
          <w:rFonts w:ascii="Times New Roman" w:hAnsi="Times New Roman"/>
          <w:bCs/>
        </w:rPr>
        <w:t>Cieľom úpravy je odstrániť problémy aplikačnej praxe, kedy banky poskytujúce úvery zaručené nehnuteľnosťou určené len pre svojich zamestnancov sú povinné zverejňovať na svojom webovom sídle údaj o základnej úrokovej sadzbe napriek tomu, že takéto úvery verejnosti neposkytujú.</w:t>
      </w:r>
    </w:p>
    <w:p w:rsidR="00A654D2" w:rsidP="00F83016">
      <w:pPr>
        <w:bidi w:val="0"/>
        <w:jc w:val="both"/>
        <w:rPr>
          <w:rFonts w:ascii="Times New Roman" w:hAnsi="Times New Roman"/>
        </w:rPr>
      </w:pPr>
    </w:p>
    <w:p w:rsidR="007F55D1" w:rsidRPr="00BD7855" w:rsidP="00F83016">
      <w:pPr>
        <w:bidi w:val="0"/>
        <w:jc w:val="both"/>
        <w:rPr>
          <w:rFonts w:ascii="Times New Roman" w:hAnsi="Times New Roman"/>
        </w:rPr>
      </w:pPr>
    </w:p>
    <w:p w:rsidR="00C63325" w:rsidRPr="00BD7855" w:rsidP="00F83016">
      <w:pPr>
        <w:bidi w:val="0"/>
        <w:jc w:val="both"/>
        <w:rPr>
          <w:rFonts w:ascii="Times New Roman" w:hAnsi="Times New Roman"/>
          <w:u w:val="single"/>
        </w:rPr>
      </w:pPr>
      <w:r w:rsidRPr="00BD7855">
        <w:rPr>
          <w:rFonts w:ascii="Times New Roman" w:hAnsi="Times New Roman"/>
          <w:u w:val="single"/>
        </w:rPr>
        <w:t xml:space="preserve">K bodu </w:t>
      </w:r>
      <w:r w:rsidRPr="00BD7855" w:rsidR="00E74CBF">
        <w:rPr>
          <w:rFonts w:ascii="Times New Roman" w:hAnsi="Times New Roman"/>
          <w:u w:val="single"/>
        </w:rPr>
        <w:t>5</w:t>
      </w:r>
      <w:r w:rsidRPr="00BD7855">
        <w:rPr>
          <w:rFonts w:ascii="Times New Roman" w:hAnsi="Times New Roman"/>
          <w:u w:val="single"/>
        </w:rPr>
        <w:t>:</w:t>
      </w:r>
    </w:p>
    <w:p w:rsidR="00C63325" w:rsidRPr="00BD7855" w:rsidP="00F83016">
      <w:pPr>
        <w:bidi w:val="0"/>
        <w:jc w:val="both"/>
        <w:rPr>
          <w:rFonts w:ascii="Times New Roman" w:hAnsi="Times New Roman"/>
        </w:rPr>
      </w:pPr>
      <w:r w:rsidRPr="00BD7855">
        <w:rPr>
          <w:rFonts w:ascii="Times New Roman" w:hAnsi="Times New Roman"/>
        </w:rPr>
        <w:t>Navrhovanou zmenou sa zabezpečí súlad s ustanovením § 54 ods. 3 tohto zákona, na základe ktorého vyplýva, že zástupcom správcu môže byť len fyzická osoba.</w:t>
      </w:r>
    </w:p>
    <w:p w:rsidR="00C63325" w:rsidP="00F83016">
      <w:pPr>
        <w:bidi w:val="0"/>
        <w:jc w:val="both"/>
        <w:rPr>
          <w:rFonts w:ascii="Times New Roman" w:hAnsi="Times New Roman"/>
        </w:rPr>
      </w:pPr>
    </w:p>
    <w:p w:rsidR="007F55D1" w:rsidRPr="00BD7855" w:rsidP="00F83016">
      <w:pPr>
        <w:bidi w:val="0"/>
        <w:jc w:val="both"/>
        <w:rPr>
          <w:rFonts w:ascii="Times New Roman" w:hAnsi="Times New Roman"/>
        </w:rPr>
      </w:pPr>
    </w:p>
    <w:p w:rsidR="006F4057" w:rsidRPr="00BD7855" w:rsidP="00F83016">
      <w:pPr>
        <w:bidi w:val="0"/>
        <w:jc w:val="both"/>
        <w:rPr>
          <w:rFonts w:ascii="Times New Roman" w:hAnsi="Times New Roman"/>
          <w:u w:val="single"/>
        </w:rPr>
      </w:pPr>
      <w:r w:rsidRPr="00BD7855">
        <w:rPr>
          <w:rFonts w:ascii="Times New Roman" w:hAnsi="Times New Roman"/>
          <w:u w:val="single"/>
        </w:rPr>
        <w:t xml:space="preserve">K bodu </w:t>
      </w:r>
      <w:r w:rsidRPr="00BD7855" w:rsidR="00E74CBF">
        <w:rPr>
          <w:rFonts w:ascii="Times New Roman" w:hAnsi="Times New Roman"/>
          <w:u w:val="single"/>
        </w:rPr>
        <w:t>6</w:t>
      </w:r>
      <w:r w:rsidRPr="00BD7855">
        <w:rPr>
          <w:rFonts w:ascii="Times New Roman" w:hAnsi="Times New Roman"/>
          <w:u w:val="single"/>
        </w:rPr>
        <w:t>:</w:t>
      </w:r>
    </w:p>
    <w:p w:rsidR="00296B51" w:rsidRPr="00BD7855" w:rsidP="00296B51">
      <w:pPr>
        <w:bidi w:val="0"/>
        <w:jc w:val="both"/>
        <w:rPr>
          <w:rFonts w:ascii="Times New Roman" w:hAnsi="Times New Roman"/>
        </w:rPr>
      </w:pPr>
      <w:r w:rsidRPr="00BD7855">
        <w:rPr>
          <w:rFonts w:ascii="Times New Roman" w:hAnsi="Times New Roman"/>
        </w:rPr>
        <w:t>Úprava ustanovení o bankovom tajomstve súvisiacich s poskytovaním informácií o zostatku použiteľných finančných prostriedkov a platobných operáciách uskutočnených na platobnom účte spoločenstva alebo správcu spravujúcich bytov</w:t>
      </w:r>
      <w:r w:rsidRPr="00BD7855" w:rsidR="00084B62">
        <w:rPr>
          <w:rFonts w:ascii="Times New Roman" w:hAnsi="Times New Roman"/>
        </w:rPr>
        <w:t>ý</w:t>
      </w:r>
      <w:r w:rsidRPr="00BD7855">
        <w:rPr>
          <w:rFonts w:ascii="Times New Roman" w:hAnsi="Times New Roman"/>
        </w:rPr>
        <w:t xml:space="preserve"> dom </w:t>
      </w:r>
      <w:r w:rsidRPr="00BD7855" w:rsidR="00084B62">
        <w:rPr>
          <w:rFonts w:ascii="Times New Roman" w:hAnsi="Times New Roman"/>
        </w:rPr>
        <w:t xml:space="preserve">pre </w:t>
      </w:r>
      <w:r w:rsidRPr="00BD7855">
        <w:rPr>
          <w:rFonts w:ascii="Times New Roman" w:hAnsi="Times New Roman"/>
        </w:rPr>
        <w:t>vlastníka bytu alebo nebytového priestoru.</w:t>
      </w:r>
    </w:p>
    <w:p w:rsidR="00113135" w:rsidRPr="00BD7855" w:rsidP="00296B51">
      <w:pPr>
        <w:bidi w:val="0"/>
        <w:jc w:val="both"/>
        <w:rPr>
          <w:rFonts w:ascii="Times New Roman" w:hAnsi="Times New Roman"/>
        </w:rPr>
      </w:pPr>
    </w:p>
    <w:p w:rsidR="006F4057" w:rsidRPr="00BD7855" w:rsidP="00F83016">
      <w:pPr>
        <w:bidi w:val="0"/>
        <w:jc w:val="both"/>
        <w:rPr>
          <w:rFonts w:ascii="Times New Roman" w:hAnsi="Times New Roman"/>
        </w:rPr>
      </w:pPr>
    </w:p>
    <w:p w:rsidR="00A50406" w:rsidRPr="00BD7855" w:rsidP="00A50406">
      <w:pPr>
        <w:bidi w:val="0"/>
        <w:jc w:val="both"/>
        <w:rPr>
          <w:rFonts w:ascii="Times New Roman" w:hAnsi="Times New Roman"/>
          <w:b/>
        </w:rPr>
      </w:pPr>
      <w:r w:rsidRPr="00BD7855">
        <w:rPr>
          <w:rFonts w:ascii="Times New Roman" w:hAnsi="Times New Roman"/>
          <w:b/>
        </w:rPr>
        <w:t>K čl. III:</w:t>
      </w:r>
    </w:p>
    <w:p w:rsidR="007F55D1" w:rsidP="00D953AC">
      <w:pPr>
        <w:bidi w:val="0"/>
        <w:jc w:val="both"/>
        <w:rPr>
          <w:rFonts w:ascii="Times New Roman" w:hAnsi="Times New Roman"/>
          <w:bCs/>
          <w:u w:val="single"/>
        </w:rPr>
      </w:pPr>
    </w:p>
    <w:p w:rsidR="008469D2" w:rsidRPr="00BD7855" w:rsidP="00D953AC">
      <w:pPr>
        <w:bidi w:val="0"/>
        <w:jc w:val="both"/>
        <w:rPr>
          <w:rFonts w:ascii="Times New Roman" w:hAnsi="Times New Roman"/>
          <w:bCs/>
        </w:rPr>
      </w:pPr>
      <w:r w:rsidRPr="00BD7855" w:rsidR="00A50406">
        <w:rPr>
          <w:rFonts w:ascii="Times New Roman" w:hAnsi="Times New Roman"/>
          <w:bCs/>
          <w:u w:val="single"/>
        </w:rPr>
        <w:t>K bodu 1:</w:t>
      </w:r>
      <w:r w:rsidRPr="00BD7855" w:rsidR="00A50406">
        <w:rPr>
          <w:rFonts w:ascii="Times New Roman" w:hAnsi="Times New Roman"/>
          <w:bCs/>
        </w:rPr>
        <w:t xml:space="preserve"> </w:t>
      </w:r>
    </w:p>
    <w:p w:rsidR="008469D2" w:rsidRPr="00BD7855" w:rsidP="008469D2">
      <w:pPr>
        <w:bidi w:val="0"/>
        <w:jc w:val="both"/>
        <w:rPr>
          <w:rFonts w:ascii="Times New Roman" w:hAnsi="Times New Roman" w:cs="Calibri"/>
        </w:rPr>
      </w:pPr>
      <w:r w:rsidRPr="00BD7855">
        <w:rPr>
          <w:rFonts w:ascii="Times New Roman" w:hAnsi="Times New Roman" w:cs="Calibri"/>
        </w:rPr>
        <w:t xml:space="preserve">Navrhuje sa, aby pri zobrazovaní výšky zostatku vlastných finančných prostriedkov klienta bola zobrazovaná </w:t>
      </w:r>
      <w:r w:rsidRPr="00BD7855">
        <w:rPr>
          <w:rFonts w:ascii="Times New Roman" w:hAnsi="Times New Roman" w:cs="Calibri"/>
          <w:b/>
        </w:rPr>
        <w:t>výška zostatku použiteľných vlastných</w:t>
      </w:r>
      <w:r w:rsidRPr="00BD7855">
        <w:rPr>
          <w:rFonts w:ascii="Times New Roman" w:hAnsi="Times New Roman" w:cs="Calibri"/>
        </w:rPr>
        <w:t xml:space="preserve"> finančných prostriedkov, t.j. </w:t>
      </w:r>
      <w:r w:rsidRPr="00BD7855">
        <w:rPr>
          <w:rFonts w:ascii="Times New Roman" w:hAnsi="Times New Roman" w:cs="Calibri"/>
          <w:b/>
        </w:rPr>
        <w:t>disponibilný</w:t>
      </w:r>
      <w:r w:rsidRPr="00BD7855">
        <w:rPr>
          <w:rFonts w:ascii="Times New Roman" w:hAnsi="Times New Roman" w:cs="Calibri"/>
        </w:rPr>
        <w:t xml:space="preserve"> zostatok znížený o sumu prostriedkov z povoleného prečerpania. </w:t>
      </w:r>
    </w:p>
    <w:p w:rsidR="008469D2" w:rsidP="00D953AC">
      <w:pPr>
        <w:bidi w:val="0"/>
        <w:jc w:val="both"/>
        <w:rPr>
          <w:rFonts w:ascii="Times New Roman" w:hAnsi="Times New Roman"/>
          <w:bCs/>
        </w:rPr>
      </w:pPr>
    </w:p>
    <w:p w:rsidR="007F55D1" w:rsidRPr="00BD7855" w:rsidP="00D953AC">
      <w:pPr>
        <w:bidi w:val="0"/>
        <w:jc w:val="both"/>
        <w:rPr>
          <w:rFonts w:ascii="Times New Roman" w:hAnsi="Times New Roman"/>
          <w:bCs/>
        </w:rPr>
      </w:pPr>
    </w:p>
    <w:p w:rsidR="008469D2" w:rsidRPr="00BD7855" w:rsidP="00D953AC">
      <w:pPr>
        <w:bidi w:val="0"/>
        <w:jc w:val="both"/>
        <w:rPr>
          <w:rFonts w:ascii="Times New Roman" w:hAnsi="Times New Roman"/>
          <w:bCs/>
        </w:rPr>
      </w:pPr>
      <w:r w:rsidRPr="00BD7855">
        <w:rPr>
          <w:rFonts w:ascii="Times New Roman" w:hAnsi="Times New Roman"/>
          <w:bCs/>
          <w:u w:val="single"/>
        </w:rPr>
        <w:t>K bodu 2:</w:t>
      </w:r>
      <w:r w:rsidRPr="00BD7855">
        <w:rPr>
          <w:rFonts w:ascii="Times New Roman" w:hAnsi="Times New Roman"/>
          <w:bCs/>
        </w:rPr>
        <w:t xml:space="preserve"> </w:t>
      </w:r>
    </w:p>
    <w:p w:rsidR="00A8025E" w:rsidRPr="00BD7855" w:rsidP="00D953AC">
      <w:pPr>
        <w:bidi w:val="0"/>
        <w:jc w:val="both"/>
        <w:rPr>
          <w:rFonts w:ascii="Times New Roman" w:hAnsi="Times New Roman"/>
          <w:bCs/>
        </w:rPr>
      </w:pPr>
      <w:r w:rsidRPr="00BD7855" w:rsidR="00D953AC">
        <w:rPr>
          <w:rFonts w:ascii="Times New Roman" w:hAnsi="Times New Roman"/>
          <w:bCs/>
        </w:rPr>
        <w:t xml:space="preserve">Navrhuje sa, aby vlastníci bytov a nebytových priestorov mali právo žiadať od </w:t>
      </w:r>
      <w:r w:rsidRPr="00BD7855" w:rsidR="00E02B98">
        <w:rPr>
          <w:rFonts w:ascii="Times New Roman" w:hAnsi="Times New Roman"/>
          <w:bCs/>
        </w:rPr>
        <w:t>poskytovateľa platobných služieb</w:t>
      </w:r>
      <w:r w:rsidRPr="00BD7855" w:rsidR="00D953AC">
        <w:rPr>
          <w:rFonts w:ascii="Times New Roman" w:hAnsi="Times New Roman"/>
          <w:bCs/>
        </w:rPr>
        <w:t xml:space="preserve"> výpis z účtu bytového domu, v ktorom vlastnia byt alebo nebytový </w:t>
      </w:r>
      <w:r w:rsidRPr="00BD7855" w:rsidR="000F4737">
        <w:rPr>
          <w:rFonts w:ascii="Times New Roman" w:hAnsi="Times New Roman"/>
          <w:bCs/>
        </w:rPr>
        <w:t>priestor</w:t>
      </w:r>
      <w:r w:rsidRPr="00BD7855" w:rsidR="00D953AC">
        <w:rPr>
          <w:rFonts w:ascii="Times New Roman" w:hAnsi="Times New Roman"/>
          <w:bCs/>
        </w:rPr>
        <w:t xml:space="preserve">, aj bez súhlasu spoločenstva alebo správcu spravujúceho bytový dom. </w:t>
      </w:r>
      <w:r w:rsidRPr="00BD7855" w:rsidR="00A666F6">
        <w:rPr>
          <w:rFonts w:ascii="Times New Roman" w:hAnsi="Times New Roman"/>
          <w:bCs/>
        </w:rPr>
        <w:t xml:space="preserve">Vlastníci bytov a nebytových priestorov, ktorí sú podľa § </w:t>
      </w:r>
      <w:r w:rsidRPr="00BD7855" w:rsidR="007F218A">
        <w:rPr>
          <w:rFonts w:ascii="Times New Roman" w:hAnsi="Times New Roman"/>
          <w:bCs/>
        </w:rPr>
        <w:t xml:space="preserve">7b ods. 4 a § 8 ods. 3 zákona č. 182/1993 Z. z. majiteľmi takéhoto účtu bytového domu zriadeného v banke správcom alebo spoločenstvom, </w:t>
      </w:r>
      <w:r w:rsidRPr="00BD7855" w:rsidR="00D953AC">
        <w:rPr>
          <w:rFonts w:ascii="Times New Roman" w:hAnsi="Times New Roman"/>
          <w:bCs/>
        </w:rPr>
        <w:t xml:space="preserve">majú právo žiadať takýto výpis obsahujúci </w:t>
      </w:r>
      <w:r w:rsidRPr="00BD7855" w:rsidR="00D953AC">
        <w:rPr>
          <w:rFonts w:ascii="Times New Roman" w:hAnsi="Times New Roman"/>
        </w:rPr>
        <w:t>informáciu o aktuálnej výške zostatku použiteľných finančných prostriedkov a</w:t>
      </w:r>
      <w:r w:rsidRPr="00BD7855" w:rsidR="000F4737">
        <w:rPr>
          <w:rFonts w:ascii="Times New Roman" w:hAnsi="Times New Roman"/>
        </w:rPr>
        <w:t xml:space="preserve"> zoznam debetných </w:t>
      </w:r>
      <w:r w:rsidRPr="00BD7855" w:rsidR="00D953AC">
        <w:rPr>
          <w:rFonts w:ascii="Times New Roman" w:hAnsi="Times New Roman"/>
        </w:rPr>
        <w:t>platobných operáci</w:t>
      </w:r>
      <w:r w:rsidRPr="00BD7855" w:rsidR="000F4737">
        <w:rPr>
          <w:rFonts w:ascii="Times New Roman" w:hAnsi="Times New Roman"/>
        </w:rPr>
        <w:t>í</w:t>
      </w:r>
      <w:r w:rsidRPr="00BD7855" w:rsidR="00D953AC">
        <w:rPr>
          <w:rFonts w:ascii="Times New Roman" w:hAnsi="Times New Roman"/>
        </w:rPr>
        <w:t xml:space="preserve"> uskutočnených na tomto platobnom účte za obdobie predchádzajúcich </w:t>
      </w:r>
      <w:r w:rsidRPr="00BD7855" w:rsidR="000F4737">
        <w:rPr>
          <w:rFonts w:ascii="Times New Roman" w:hAnsi="Times New Roman"/>
        </w:rPr>
        <w:t>šiestich</w:t>
      </w:r>
      <w:r w:rsidRPr="00BD7855" w:rsidR="00D953AC">
        <w:rPr>
          <w:rFonts w:ascii="Times New Roman" w:hAnsi="Times New Roman"/>
        </w:rPr>
        <w:t xml:space="preserve"> kalendárnych mesiacov jedenkrát ročne</w:t>
      </w:r>
      <w:r w:rsidRPr="00BD7855" w:rsidR="00D70DD7">
        <w:rPr>
          <w:rFonts w:ascii="Times New Roman" w:hAnsi="Times New Roman"/>
        </w:rPr>
        <w:t xml:space="preserve"> bez poplatkov. </w:t>
      </w:r>
      <w:r w:rsidRPr="00BD7855" w:rsidR="00E02B98">
        <w:rPr>
          <w:rFonts w:ascii="Times New Roman" w:hAnsi="Times New Roman"/>
        </w:rPr>
        <w:t xml:space="preserve">Za každé ďalšie poskytnutie takejto informácie v danom kalendárnom roku môže poskytovateľ platobných služieb účtovať primeraný poplatok v súlade so skutočnými nákladmi. </w:t>
      </w:r>
      <w:r w:rsidRPr="00BD7855" w:rsidR="007F218A">
        <w:rPr>
          <w:rFonts w:ascii="Times New Roman" w:hAnsi="Times New Roman"/>
        </w:rPr>
        <w:t>Pri žiadosti o takýto výpis z účtu bytového domu sa majiteľ bytu alebo nebytového priestoru musí v banke okrem svojej totožnosti preukázať aj výpisom z listu vlastníctva bytu a nebytového priestoru, ktorý však nemusí byť určený na právne účely – napr. informatívny výpis z listu vlastníctva</w:t>
      </w:r>
      <w:r w:rsidRPr="00BD7855" w:rsidR="00F73BCE">
        <w:rPr>
          <w:rFonts w:ascii="Times New Roman" w:hAnsi="Times New Roman"/>
        </w:rPr>
        <w:t xml:space="preserve"> získaný cez Katastrálny portál</w:t>
      </w:r>
      <w:r w:rsidRPr="00BD7855" w:rsidR="007F218A">
        <w:rPr>
          <w:rFonts w:ascii="Times New Roman" w:hAnsi="Times New Roman"/>
        </w:rPr>
        <w:t xml:space="preserve"> ap.</w:t>
      </w:r>
    </w:p>
    <w:p w:rsidR="007F218A" w:rsidRPr="00BD7855">
      <w:pPr>
        <w:bidi w:val="0"/>
        <w:rPr>
          <w:rFonts w:ascii="Times New Roman" w:hAnsi="Times New Roman"/>
          <w:bCs/>
        </w:rPr>
      </w:pPr>
    </w:p>
    <w:p w:rsidR="007F218A" w:rsidRPr="00BD7855">
      <w:pPr>
        <w:bidi w:val="0"/>
        <w:rPr>
          <w:rFonts w:ascii="Times New Roman" w:hAnsi="Times New Roman"/>
          <w:bCs/>
        </w:rPr>
      </w:pPr>
    </w:p>
    <w:p w:rsidR="008469D2" w:rsidRPr="00BD7855">
      <w:pPr>
        <w:bidi w:val="0"/>
        <w:rPr>
          <w:rFonts w:ascii="Times New Roman" w:hAnsi="Times New Roman"/>
          <w:bCs/>
          <w:u w:val="single"/>
        </w:rPr>
      </w:pPr>
      <w:r w:rsidRPr="00BD7855" w:rsidR="00345EB8">
        <w:rPr>
          <w:rFonts w:ascii="Times New Roman" w:hAnsi="Times New Roman"/>
          <w:bCs/>
          <w:u w:val="single"/>
        </w:rPr>
        <w:t>K bodu 3:</w:t>
      </w:r>
    </w:p>
    <w:p w:rsidR="00345EB8" w:rsidRPr="00BD7855" w:rsidP="00345EB8">
      <w:pPr>
        <w:bidi w:val="0"/>
        <w:jc w:val="both"/>
        <w:rPr>
          <w:rFonts w:ascii="Times New Roman" w:hAnsi="Times New Roman"/>
          <w:bCs/>
        </w:rPr>
      </w:pPr>
      <w:r w:rsidRPr="00BD7855">
        <w:rPr>
          <w:rFonts w:ascii="Times New Roman" w:hAnsi="Times New Roman" w:cs="Calibri"/>
        </w:rPr>
        <w:t>Do zákona o</w:t>
      </w:r>
      <w:r w:rsidRPr="00BD7855" w:rsidR="00A175D6">
        <w:rPr>
          <w:rFonts w:ascii="Times New Roman" w:hAnsi="Times New Roman" w:cs="Calibri"/>
        </w:rPr>
        <w:t> platobných službách</w:t>
      </w:r>
      <w:r w:rsidRPr="00BD7855">
        <w:rPr>
          <w:rFonts w:ascii="Times New Roman" w:hAnsi="Times New Roman" w:cs="Calibri"/>
        </w:rPr>
        <w:t xml:space="preserve"> sa na základe konzultácií s Úradom na ochranu osobných údajov navrhuje doplniť ustanovenia nového § 88a, ktorými sa zohľadňujú pravidlá o ochrane osobných údajov a zároveň sa prispieva k eliminovaniu zneužívania platobných kariet, ku ktorému dochádza na úkor poskytovateľov platobných služieb, obchodníkov a predovšetkým na úkor oprávnených držiteľov platobných kariet. Pritom navrhnuté ustanovenie § 88a ods. 3 zákona o</w:t>
      </w:r>
      <w:r w:rsidRPr="00BD7855" w:rsidR="00E970C4">
        <w:rPr>
          <w:rFonts w:ascii="Times New Roman" w:hAnsi="Times New Roman" w:cs="Calibri"/>
        </w:rPr>
        <w:t> platobných službách</w:t>
      </w:r>
      <w:r w:rsidRPr="00BD7855">
        <w:rPr>
          <w:rFonts w:ascii="Times New Roman" w:hAnsi="Times New Roman" w:cs="Calibri"/>
        </w:rPr>
        <w:t xml:space="preserve"> je inšpirované ustanovením § 10 ods. 2 zákona č. 106/2004 Z. z. o spotrebnej dani z tabakových výrobkov v znení neskorších predpisov (ustanovením o nápise o zakázanom kusovom predaji cigariet) a navrhované ustanovenia § 88a ods. 1 a 2 zákona o </w:t>
      </w:r>
      <w:r w:rsidRPr="00BD7855" w:rsidR="00E970C4">
        <w:rPr>
          <w:rFonts w:ascii="Times New Roman" w:hAnsi="Times New Roman" w:cs="Calibri"/>
        </w:rPr>
        <w:t xml:space="preserve">o platobných službách </w:t>
      </w:r>
      <w:r w:rsidRPr="00BD7855">
        <w:rPr>
          <w:rFonts w:ascii="Times New Roman" w:hAnsi="Times New Roman" w:cs="Calibri"/>
        </w:rPr>
        <w:t>sú inšpirované ustanoveniami § 89 ods. 1 a 2 zákona o bankách (zákona č. 483/2001 Z. z. v znení neskorších predpisov).</w:t>
      </w:r>
      <w:r w:rsidRPr="00BD7855" w:rsidR="00986D9F">
        <w:rPr>
          <w:rFonts w:ascii="Times New Roman" w:hAnsi="Times New Roman" w:cs="Calibri"/>
        </w:rPr>
        <w:t xml:space="preserve"> Je potrebné poznamenať, že </w:t>
      </w:r>
      <w:r w:rsidRPr="00BD7855" w:rsidR="00052384">
        <w:rPr>
          <w:rFonts w:ascii="Times New Roman" w:hAnsi="Times New Roman" w:cs="Calibri"/>
        </w:rPr>
        <w:t>k </w:t>
      </w:r>
      <w:r w:rsidRPr="00BD7855" w:rsidR="00986D9F">
        <w:rPr>
          <w:rFonts w:ascii="Times New Roman" w:hAnsi="Times New Roman" w:cs="Calibri"/>
        </w:rPr>
        <w:t>týmto</w:t>
      </w:r>
      <w:r w:rsidRPr="00BD7855" w:rsidR="00052384">
        <w:rPr>
          <w:rFonts w:ascii="Times New Roman" w:hAnsi="Times New Roman" w:cs="Calibri"/>
        </w:rPr>
        <w:t xml:space="preserve"> </w:t>
      </w:r>
      <w:r w:rsidRPr="00BD7855" w:rsidR="00986D9F">
        <w:rPr>
          <w:rFonts w:ascii="Times New Roman" w:hAnsi="Times New Roman" w:cs="Calibri"/>
        </w:rPr>
        <w:t>krokom uvedeným v ustanoveniach nového § 88a sa vydavatelia platobných prostriedkov a obchodníci prijímajúci platobné prostriedky zaväzujú na základe zmlúv uzatvorených s kartovými spoločnosťami. Aby bolo možné uskutočňovať tieto opatrenia v praxi, je nutné ich upraviť v zákone, ktorý určí, kto je oprávnený vyžadovať osobné údaje klientov, aké sú to osobné údaje a z akého dôvodu tieto údaje vyžaduje.</w:t>
      </w:r>
    </w:p>
    <w:p w:rsidR="008469D2" w:rsidRPr="00BD7855" w:rsidP="00345EB8">
      <w:pPr>
        <w:bidi w:val="0"/>
        <w:jc w:val="both"/>
        <w:rPr>
          <w:rFonts w:ascii="Times New Roman" w:hAnsi="Times New Roman"/>
          <w:bCs/>
        </w:rPr>
      </w:pPr>
    </w:p>
    <w:p w:rsidR="00A50406" w:rsidRPr="00BD7855">
      <w:pPr>
        <w:bidi w:val="0"/>
        <w:rPr>
          <w:rFonts w:ascii="Times New Roman" w:hAnsi="Times New Roman"/>
          <w:bCs/>
        </w:rPr>
      </w:pPr>
    </w:p>
    <w:p w:rsidR="00A50406" w:rsidRPr="00BD7855" w:rsidP="00A50406">
      <w:pPr>
        <w:bidi w:val="0"/>
        <w:jc w:val="both"/>
        <w:rPr>
          <w:rFonts w:ascii="Times New Roman" w:hAnsi="Times New Roman"/>
          <w:b/>
        </w:rPr>
      </w:pPr>
      <w:r w:rsidRPr="00BD7855">
        <w:rPr>
          <w:rFonts w:ascii="Times New Roman" w:hAnsi="Times New Roman"/>
          <w:b/>
        </w:rPr>
        <w:t>K čl. IV:</w:t>
      </w:r>
    </w:p>
    <w:p w:rsidR="00A50406">
      <w:pPr>
        <w:bidi w:val="0"/>
        <w:rPr>
          <w:rFonts w:ascii="Times New Roman" w:hAnsi="Times New Roman"/>
        </w:rPr>
      </w:pPr>
      <w:r w:rsidRPr="00BD7855">
        <w:rPr>
          <w:rFonts w:ascii="Times New Roman" w:hAnsi="Times New Roman"/>
        </w:rPr>
        <w:t xml:space="preserve">Účinnosť zákona sa navrhuje od </w:t>
      </w:r>
      <w:r w:rsidRPr="00BD7855" w:rsidR="00C54B6E">
        <w:rPr>
          <w:rFonts w:ascii="Times New Roman" w:hAnsi="Times New Roman"/>
        </w:rPr>
        <w:t>1</w:t>
      </w:r>
      <w:r w:rsidRPr="00BD7855">
        <w:rPr>
          <w:rFonts w:ascii="Times New Roman" w:hAnsi="Times New Roman"/>
        </w:rPr>
        <w:t xml:space="preserve">. </w:t>
      </w:r>
      <w:r w:rsidRPr="00BD7855" w:rsidR="00C54B6E">
        <w:rPr>
          <w:rFonts w:ascii="Times New Roman" w:hAnsi="Times New Roman"/>
        </w:rPr>
        <w:t>január</w:t>
      </w:r>
      <w:r w:rsidRPr="00BD7855">
        <w:rPr>
          <w:rFonts w:ascii="Times New Roman" w:hAnsi="Times New Roman"/>
        </w:rPr>
        <w:t>a 201</w:t>
      </w:r>
      <w:r w:rsidRPr="00BD7855" w:rsidR="00C54B6E">
        <w:rPr>
          <w:rFonts w:ascii="Times New Roman" w:hAnsi="Times New Roman"/>
        </w:rPr>
        <w:t>3.</w:t>
      </w:r>
    </w:p>
    <w:p w:rsidR="007F55D1">
      <w:pPr>
        <w:bidi w:val="0"/>
        <w:rPr>
          <w:rFonts w:ascii="Times New Roman" w:hAnsi="Times New Roman"/>
        </w:rPr>
      </w:pPr>
    </w:p>
    <w:p w:rsidR="007F55D1">
      <w:pPr>
        <w:bidi w:val="0"/>
        <w:rPr>
          <w:rFonts w:ascii="Times New Roman" w:hAnsi="Times New Roman"/>
        </w:rPr>
      </w:pPr>
    </w:p>
    <w:p w:rsidR="007F55D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Schválené vládou Slovenskej republiky dňa 18. júla 2012.</w:t>
      </w:r>
    </w:p>
    <w:p w:rsidR="007F55D1">
      <w:pPr>
        <w:bidi w:val="0"/>
        <w:rPr>
          <w:rFonts w:ascii="Times New Roman" w:hAnsi="Times New Roman"/>
        </w:rPr>
      </w:pPr>
    </w:p>
    <w:p w:rsidR="007F55D1">
      <w:pPr>
        <w:bidi w:val="0"/>
        <w:rPr>
          <w:rFonts w:ascii="Times New Roman" w:hAnsi="Times New Roman"/>
        </w:rPr>
      </w:pPr>
    </w:p>
    <w:p w:rsidR="007F55D1">
      <w:pPr>
        <w:bidi w:val="0"/>
        <w:rPr>
          <w:rFonts w:ascii="Times New Roman" w:hAnsi="Times New Roman"/>
        </w:rPr>
      </w:pPr>
    </w:p>
    <w:p w:rsidR="007F55D1">
      <w:pPr>
        <w:bidi w:val="0"/>
        <w:rPr>
          <w:rFonts w:ascii="Times New Roman" w:hAnsi="Times New Roman"/>
        </w:rPr>
      </w:pPr>
    </w:p>
    <w:p w:rsidR="007F55D1">
      <w:pPr>
        <w:bidi w:val="0"/>
        <w:rPr>
          <w:rFonts w:ascii="Times New Roman" w:hAnsi="Times New Roman"/>
        </w:rPr>
      </w:pPr>
    </w:p>
    <w:p w:rsidR="007F55D1">
      <w:pPr>
        <w:bidi w:val="0"/>
        <w:rPr>
          <w:rFonts w:ascii="Times New Roman" w:hAnsi="Times New Roman"/>
        </w:rPr>
      </w:pPr>
    </w:p>
    <w:p w:rsidR="007F55D1" w:rsidRPr="007F55D1" w:rsidP="007F55D1">
      <w:pPr>
        <w:bidi w:val="0"/>
        <w:jc w:val="center"/>
        <w:rPr>
          <w:rFonts w:ascii="Times New Roman" w:hAnsi="Times New Roman"/>
          <w:b/>
        </w:rPr>
      </w:pPr>
      <w:r w:rsidRPr="007F55D1">
        <w:rPr>
          <w:rFonts w:ascii="Times New Roman" w:hAnsi="Times New Roman"/>
          <w:b/>
        </w:rPr>
        <w:t xml:space="preserve">Robert </w:t>
      </w:r>
      <w:r>
        <w:rPr>
          <w:rFonts w:ascii="Times New Roman" w:hAnsi="Times New Roman"/>
          <w:b/>
        </w:rPr>
        <w:t xml:space="preserve"> </w:t>
      </w:r>
      <w:r w:rsidRPr="007F55D1">
        <w:rPr>
          <w:rFonts w:ascii="Times New Roman" w:hAnsi="Times New Roman"/>
          <w:b/>
        </w:rPr>
        <w:t xml:space="preserve">F i c o, </w:t>
      </w:r>
      <w:r w:rsidRPr="00681F13">
        <w:rPr>
          <w:rFonts w:ascii="Times New Roman" w:hAnsi="Times New Roman"/>
        </w:rPr>
        <w:t>v. r.</w:t>
      </w:r>
    </w:p>
    <w:p w:rsidR="007F55D1" w:rsidP="007F55D1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predseda vlády</w:t>
      </w:r>
    </w:p>
    <w:p w:rsidR="007F55D1" w:rsidP="007F55D1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7F55D1" w:rsidP="007F55D1">
      <w:pPr>
        <w:bidi w:val="0"/>
        <w:jc w:val="center"/>
        <w:rPr>
          <w:rFonts w:ascii="Times New Roman" w:hAnsi="Times New Roman"/>
        </w:rPr>
      </w:pPr>
    </w:p>
    <w:p w:rsidR="007F55D1" w:rsidP="007F55D1">
      <w:pPr>
        <w:bidi w:val="0"/>
        <w:jc w:val="center"/>
        <w:rPr>
          <w:rFonts w:ascii="Times New Roman" w:hAnsi="Times New Roman"/>
        </w:rPr>
      </w:pPr>
    </w:p>
    <w:p w:rsidR="007F55D1" w:rsidP="007F55D1">
      <w:pPr>
        <w:bidi w:val="0"/>
        <w:jc w:val="center"/>
        <w:rPr>
          <w:rFonts w:ascii="Times New Roman" w:hAnsi="Times New Roman"/>
        </w:rPr>
      </w:pPr>
    </w:p>
    <w:p w:rsidR="007F55D1" w:rsidP="007F55D1">
      <w:pPr>
        <w:bidi w:val="0"/>
        <w:jc w:val="center"/>
        <w:rPr>
          <w:rFonts w:ascii="Times New Roman" w:hAnsi="Times New Roman"/>
        </w:rPr>
      </w:pPr>
    </w:p>
    <w:p w:rsidR="007F55D1" w:rsidP="007F55D1">
      <w:pPr>
        <w:bidi w:val="0"/>
        <w:jc w:val="center"/>
        <w:rPr>
          <w:rFonts w:ascii="Times New Roman" w:hAnsi="Times New Roman"/>
        </w:rPr>
      </w:pPr>
    </w:p>
    <w:p w:rsidR="007F55D1" w:rsidP="007F55D1">
      <w:pPr>
        <w:bidi w:val="0"/>
        <w:jc w:val="center"/>
        <w:rPr>
          <w:rFonts w:ascii="Times New Roman" w:hAnsi="Times New Roman"/>
        </w:rPr>
      </w:pPr>
    </w:p>
    <w:p w:rsidR="007F55D1" w:rsidRPr="007F55D1" w:rsidP="007F55D1">
      <w:pPr>
        <w:bidi w:val="0"/>
        <w:jc w:val="center"/>
        <w:rPr>
          <w:rFonts w:ascii="Times New Roman" w:hAnsi="Times New Roman"/>
          <w:b/>
        </w:rPr>
      </w:pPr>
      <w:r w:rsidRPr="007F55D1">
        <w:rPr>
          <w:rFonts w:ascii="Times New Roman" w:hAnsi="Times New Roman"/>
          <w:b/>
        </w:rPr>
        <w:t xml:space="preserve">Peter  K a ž i m í r, </w:t>
      </w:r>
      <w:r w:rsidRPr="00681F13">
        <w:rPr>
          <w:rFonts w:ascii="Times New Roman" w:hAnsi="Times New Roman"/>
        </w:rPr>
        <w:t>v. r.</w:t>
      </w:r>
    </w:p>
    <w:p w:rsidR="007F55D1" w:rsidP="007F55D1">
      <w:pPr>
        <w:bidi w:val="0"/>
        <w:jc w:val="center"/>
        <w:rPr>
          <w:rFonts w:ascii="Times New Roman" w:hAnsi="Times New Roman"/>
        </w:rPr>
      </w:pPr>
      <w:r w:rsidR="00E9159D">
        <w:rPr>
          <w:rFonts w:ascii="Times New Roman" w:hAnsi="Times New Roman"/>
        </w:rPr>
        <w:t>p</w:t>
      </w:r>
      <w:r>
        <w:rPr>
          <w:rFonts w:ascii="Times New Roman" w:hAnsi="Times New Roman"/>
        </w:rPr>
        <w:t xml:space="preserve">odpredseda vlády a minister financií </w:t>
      </w:r>
    </w:p>
    <w:p w:rsidR="007F55D1" w:rsidRPr="00BD7855" w:rsidP="007F55D1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sectPr w:rsidSect="00900C3B">
      <w:footerReference w:type="default" r:id="rId5"/>
      <w:pgSz w:w="11906" w:h="16838"/>
      <w:pgMar w:top="1417" w:right="1417" w:bottom="1417" w:left="1417" w:header="709" w:footer="709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C3B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E9159D">
      <w:rPr>
        <w:rFonts w:ascii="Times New Roman" w:hAnsi="Times New Roman"/>
        <w:noProof/>
      </w:rPr>
      <w:t>5</w:t>
    </w:r>
    <w:r>
      <w:rPr>
        <w:rFonts w:ascii="Times New Roman" w:hAnsi="Times New Roman"/>
      </w:rPr>
      <w:fldChar w:fldCharType="end"/>
    </w:r>
  </w:p>
  <w:p w:rsidR="00B52F29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77A8"/>
    <w:multiLevelType w:val="hybridMultilevel"/>
    <w:tmpl w:val="54A0CEE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A056A"/>
    <w:multiLevelType w:val="hybridMultilevel"/>
    <w:tmpl w:val="C0260E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6110A"/>
    <w:multiLevelType w:val="hybridMultilevel"/>
    <w:tmpl w:val="B01A5E94"/>
    <w:lvl w:ilvl="0">
      <w:start w:val="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B06A0"/>
    <w:multiLevelType w:val="hybridMultilevel"/>
    <w:tmpl w:val="31981F10"/>
    <w:lvl w:ilvl="0">
      <w:start w:val="2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45D4094A"/>
    <w:multiLevelType w:val="hybridMultilevel"/>
    <w:tmpl w:val="22C43E0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2C541E"/>
    <w:multiLevelType w:val="hybridMultilevel"/>
    <w:tmpl w:val="3940B7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9B7961"/>
    <w:multiLevelType w:val="hybridMultilevel"/>
    <w:tmpl w:val="B0A42DF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291497"/>
    <w:multiLevelType w:val="hybridMultilevel"/>
    <w:tmpl w:val="61486B0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83016"/>
    <w:rsid w:val="00014EA8"/>
    <w:rsid w:val="00033F78"/>
    <w:rsid w:val="00052384"/>
    <w:rsid w:val="0006264B"/>
    <w:rsid w:val="000774DA"/>
    <w:rsid w:val="00084B62"/>
    <w:rsid w:val="000F4737"/>
    <w:rsid w:val="00113135"/>
    <w:rsid w:val="0013758A"/>
    <w:rsid w:val="001716BE"/>
    <w:rsid w:val="001C4376"/>
    <w:rsid w:val="001E2532"/>
    <w:rsid w:val="001F576C"/>
    <w:rsid w:val="002069F9"/>
    <w:rsid w:val="002113D5"/>
    <w:rsid w:val="002255E2"/>
    <w:rsid w:val="002322F0"/>
    <w:rsid w:val="00260D57"/>
    <w:rsid w:val="00263251"/>
    <w:rsid w:val="00296B51"/>
    <w:rsid w:val="003249F4"/>
    <w:rsid w:val="003253E2"/>
    <w:rsid w:val="00345BAD"/>
    <w:rsid w:val="00345EB8"/>
    <w:rsid w:val="00363075"/>
    <w:rsid w:val="00372DE9"/>
    <w:rsid w:val="00385D87"/>
    <w:rsid w:val="003E023C"/>
    <w:rsid w:val="004512CB"/>
    <w:rsid w:val="00456752"/>
    <w:rsid w:val="004865B3"/>
    <w:rsid w:val="004A37CA"/>
    <w:rsid w:val="00522BDD"/>
    <w:rsid w:val="005B0E8B"/>
    <w:rsid w:val="005C68C5"/>
    <w:rsid w:val="005D4CC5"/>
    <w:rsid w:val="005E3DB6"/>
    <w:rsid w:val="00614082"/>
    <w:rsid w:val="00617541"/>
    <w:rsid w:val="00626D55"/>
    <w:rsid w:val="00645219"/>
    <w:rsid w:val="00651F59"/>
    <w:rsid w:val="00654B8D"/>
    <w:rsid w:val="00681F13"/>
    <w:rsid w:val="00687CB2"/>
    <w:rsid w:val="006C4454"/>
    <w:rsid w:val="006C550E"/>
    <w:rsid w:val="006D1787"/>
    <w:rsid w:val="006F2574"/>
    <w:rsid w:val="006F4057"/>
    <w:rsid w:val="00716B85"/>
    <w:rsid w:val="00737648"/>
    <w:rsid w:val="00752B31"/>
    <w:rsid w:val="00754C3F"/>
    <w:rsid w:val="00766AB1"/>
    <w:rsid w:val="00780DC9"/>
    <w:rsid w:val="007F218A"/>
    <w:rsid w:val="007F55D1"/>
    <w:rsid w:val="00810BB8"/>
    <w:rsid w:val="00811ABF"/>
    <w:rsid w:val="00821BE9"/>
    <w:rsid w:val="00842874"/>
    <w:rsid w:val="008469D2"/>
    <w:rsid w:val="00847C40"/>
    <w:rsid w:val="008F71E5"/>
    <w:rsid w:val="00900C3B"/>
    <w:rsid w:val="00907FF6"/>
    <w:rsid w:val="00924E42"/>
    <w:rsid w:val="00932987"/>
    <w:rsid w:val="00942BC2"/>
    <w:rsid w:val="00986D9F"/>
    <w:rsid w:val="00993D51"/>
    <w:rsid w:val="009C3E5D"/>
    <w:rsid w:val="009F159A"/>
    <w:rsid w:val="00A02889"/>
    <w:rsid w:val="00A175D6"/>
    <w:rsid w:val="00A20EE6"/>
    <w:rsid w:val="00A41D02"/>
    <w:rsid w:val="00A50406"/>
    <w:rsid w:val="00A53752"/>
    <w:rsid w:val="00A604BE"/>
    <w:rsid w:val="00A643C8"/>
    <w:rsid w:val="00A654D2"/>
    <w:rsid w:val="00A666F6"/>
    <w:rsid w:val="00A7374A"/>
    <w:rsid w:val="00A8025E"/>
    <w:rsid w:val="00AA7B95"/>
    <w:rsid w:val="00AC2A69"/>
    <w:rsid w:val="00AF6EA3"/>
    <w:rsid w:val="00B52F29"/>
    <w:rsid w:val="00B6458C"/>
    <w:rsid w:val="00BD7855"/>
    <w:rsid w:val="00C3120A"/>
    <w:rsid w:val="00C54B6E"/>
    <w:rsid w:val="00C63325"/>
    <w:rsid w:val="00CA7850"/>
    <w:rsid w:val="00CD0F95"/>
    <w:rsid w:val="00CF4159"/>
    <w:rsid w:val="00D06231"/>
    <w:rsid w:val="00D3362A"/>
    <w:rsid w:val="00D37677"/>
    <w:rsid w:val="00D465BC"/>
    <w:rsid w:val="00D556CC"/>
    <w:rsid w:val="00D60CE9"/>
    <w:rsid w:val="00D70DD7"/>
    <w:rsid w:val="00D8750E"/>
    <w:rsid w:val="00D953AC"/>
    <w:rsid w:val="00DB3011"/>
    <w:rsid w:val="00DD0AB8"/>
    <w:rsid w:val="00E02B98"/>
    <w:rsid w:val="00E6727A"/>
    <w:rsid w:val="00E74CBF"/>
    <w:rsid w:val="00E852B1"/>
    <w:rsid w:val="00E9159D"/>
    <w:rsid w:val="00E970C4"/>
    <w:rsid w:val="00EC46EA"/>
    <w:rsid w:val="00EF3763"/>
    <w:rsid w:val="00F0343E"/>
    <w:rsid w:val="00F22E2A"/>
    <w:rsid w:val="00F24B0A"/>
    <w:rsid w:val="00F35B1D"/>
    <w:rsid w:val="00F40E83"/>
    <w:rsid w:val="00F6558F"/>
    <w:rsid w:val="00F73BCE"/>
    <w:rsid w:val="00F80987"/>
    <w:rsid w:val="00F80BE3"/>
    <w:rsid w:val="00F8301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01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7">
    <w:name w:val="heading 7"/>
    <w:basedOn w:val="Normal"/>
    <w:next w:val="Normal"/>
    <w:link w:val="Nadpis7Char"/>
    <w:uiPriority w:val="9"/>
    <w:qFormat/>
    <w:rsid w:val="00F83016"/>
    <w:pPr>
      <w:spacing w:before="240" w:after="60"/>
      <w:jc w:val="left"/>
      <w:outlineLvl w:val="6"/>
    </w:pPr>
    <w:rPr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basedOn w:val="DefaultParagraphFont"/>
    <w:link w:val="Heading7"/>
    <w:uiPriority w:val="9"/>
    <w:locked/>
    <w:rsid w:val="00F83016"/>
    <w:rPr>
      <w:rFonts w:ascii="Times New Roman" w:hAnsi="Times New Roman" w:cs="Times New Roman"/>
      <w:bCs/>
      <w:color w:val="000000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F83016"/>
    <w:pPr>
      <w:ind w:left="720"/>
      <w:contextualSpacing/>
      <w:jc w:val="left"/>
    </w:pPr>
  </w:style>
  <w:style w:type="character" w:styleId="PlaceholderText">
    <w:name w:val="Placeholder Text"/>
    <w:basedOn w:val="DefaultParagraphFont"/>
    <w:uiPriority w:val="99"/>
    <w:semiHidden/>
    <w:rsid w:val="00F83016"/>
    <w:rPr>
      <w:rFonts w:ascii="Times New Roman" w:hAnsi="Times New Roman" w:cs="Times New Roman"/>
      <w:color w:val="808080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2069F9"/>
    <w:pPr>
      <w:jc w:val="both"/>
    </w:p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2069F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60D57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260D57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semiHidden/>
    <w:unhideWhenUsed/>
    <w:rsid w:val="00B52F2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B52F2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B52F2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B52F2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Hyperlink">
    <w:name w:val="Hyperlink"/>
    <w:basedOn w:val="DefaultParagraphFont"/>
    <w:uiPriority w:val="99"/>
    <w:unhideWhenUsed/>
    <w:rsid w:val="00F80BE3"/>
    <w:rPr>
      <w:rFonts w:cs="Times New Roman"/>
      <w:color w:val="0000FF" w:themeColor="hlink" w:themeShade="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ec.europa.eu/consumers/rights/docs/guidelines_consumer_credit_directive_swd2012_128_en.pdf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1620</Words>
  <Characters>9708</Characters>
  <Application>Microsoft Office Word</Application>
  <DocSecurity>0</DocSecurity>
  <Lines>0</Lines>
  <Paragraphs>0</Paragraphs>
  <ScaleCrop>false</ScaleCrop>
  <Company/>
  <LinksUpToDate>false</LinksUpToDate>
  <CharactersWithSpaces>11306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abartikova</dc:creator>
  <cp:lastModifiedBy>abartikova</cp:lastModifiedBy>
  <cp:revision>3</cp:revision>
  <cp:lastPrinted>2012-06-07T09:51:00Z</cp:lastPrinted>
  <dcterms:created xsi:type="dcterms:W3CDTF">2012-07-19T14:52:00Z</dcterms:created>
  <dcterms:modified xsi:type="dcterms:W3CDTF">2012-07-20T09:51:00Z</dcterms:modified>
</cp:coreProperties>
</file>