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83016" w:rsidRPr="006F4057" w:rsidP="00EA4525">
      <w:pPr>
        <w:bidi w:val="0"/>
        <w:spacing w:after="120"/>
        <w:jc w:val="center"/>
        <w:rPr>
          <w:rFonts w:ascii="Times New Roman" w:hAnsi="Times New Roman"/>
          <w:b/>
        </w:rPr>
      </w:pPr>
      <w:r w:rsidRPr="006F4057">
        <w:rPr>
          <w:rFonts w:ascii="Times New Roman" w:hAnsi="Times New Roman"/>
          <w:b/>
        </w:rPr>
        <w:t>Dôvodová správa</w:t>
      </w:r>
    </w:p>
    <w:p w:rsidR="00F83016" w:rsidRPr="006F4057" w:rsidP="00F83016">
      <w:pPr>
        <w:pStyle w:val="Heading7"/>
        <w:keepNext/>
        <w:numPr>
          <w:numId w:val="1"/>
        </w:numPr>
        <w:autoSpaceDE w:val="0"/>
        <w:autoSpaceDN w:val="0"/>
        <w:bidi w:val="0"/>
        <w:spacing w:before="0" w:after="0"/>
        <w:jc w:val="both"/>
        <w:rPr>
          <w:rFonts w:ascii="Times New Roman" w:hAnsi="Times New Roman"/>
          <w:b/>
          <w:color w:val="auto"/>
        </w:rPr>
      </w:pPr>
      <w:r w:rsidRPr="006F4057">
        <w:rPr>
          <w:rFonts w:ascii="Times New Roman" w:hAnsi="Times New Roman"/>
          <w:b/>
          <w:color w:val="auto"/>
        </w:rPr>
        <w:t>Všeobecná časť</w:t>
      </w:r>
    </w:p>
    <w:p w:rsidR="00F83016" w:rsidRPr="006F4057" w:rsidP="00F83016">
      <w:pPr>
        <w:bidi w:val="0"/>
        <w:rPr>
          <w:rFonts w:ascii="Times New Roman" w:hAnsi="Times New Roman"/>
        </w:rPr>
      </w:pPr>
    </w:p>
    <w:p w:rsidR="002069F9" w:rsidRPr="00B6458C" w:rsidP="00422F21">
      <w:pPr>
        <w:pStyle w:val="BodyText2"/>
        <w:bidi w:val="0"/>
        <w:spacing w:after="120"/>
        <w:rPr>
          <w:rFonts w:ascii="Times New Roman" w:hAnsi="Times New Roman"/>
        </w:rPr>
      </w:pPr>
      <w:r w:rsidRPr="00B6458C">
        <w:rPr>
          <w:rFonts w:ascii="Times New Roman" w:hAnsi="Times New Roman"/>
        </w:rPr>
        <w:tab/>
        <w:t xml:space="preserve">Návrh zákona, ktorým sa </w:t>
      </w:r>
      <w:r w:rsidRPr="00B6458C">
        <w:rPr>
          <w:rFonts w:ascii="Times New Roman" w:hAnsi="Times New Roman"/>
          <w:bCs/>
        </w:rPr>
        <w:t xml:space="preserve">mení a dopĺňa zákon č. 129/2010 Z. z. o spotrebiteľských úveroch a o iných úveroch a pôžičkách pre spotrebiteľov </w:t>
      </w:r>
      <w:r w:rsidR="00CF41AB">
        <w:rPr>
          <w:rFonts w:ascii="Times New Roman" w:hAnsi="Times New Roman"/>
          <w:bCs/>
        </w:rPr>
        <w:t>a o zmene a doplnení niektorých zákonov</w:t>
      </w:r>
      <w:r w:rsidRPr="00B6458C" w:rsidR="00CF41AB">
        <w:rPr>
          <w:rFonts w:ascii="Times New Roman" w:hAnsi="Times New Roman"/>
          <w:bCs/>
        </w:rPr>
        <w:t xml:space="preserve"> </w:t>
      </w:r>
      <w:r w:rsidRPr="00B6458C">
        <w:rPr>
          <w:rFonts w:ascii="Times New Roman" w:hAnsi="Times New Roman"/>
          <w:bCs/>
        </w:rPr>
        <w:t>v znení zákona č. 394/2011 Z. z., a</w:t>
      </w:r>
      <w:r w:rsidR="00651F59">
        <w:rPr>
          <w:rFonts w:ascii="Times New Roman" w:hAnsi="Times New Roman"/>
          <w:bCs/>
        </w:rPr>
        <w:t xml:space="preserve"> ktorým sa menia a dopĺňajú niektoré zákony, </w:t>
      </w:r>
      <w:r w:rsidRPr="00B6458C">
        <w:rPr>
          <w:rFonts w:ascii="Times New Roman" w:hAnsi="Times New Roman"/>
          <w:bCs/>
        </w:rPr>
        <w:t xml:space="preserve">je vypracovaný na základe povinnosti Slovenskej republiky transponovať do slovenského právneho poriadku smernicu Komisie 2011/90/EÚ zo 14. novembra 2011, ktorou sa mení a dopĺňa časť II prílohy I k smernici Európskeho parlamentu a Rady 2008/48/ES stanovujúca dodatočné predpoklady na výpočet ročnej percentuálnej miery nákladov. </w:t>
      </w:r>
      <w:r>
        <w:rPr>
          <w:rFonts w:ascii="Times New Roman" w:hAnsi="Times New Roman"/>
          <w:bCs/>
        </w:rPr>
        <w:t>Z tohto dôvodu nebol návrh zákona v súlade s článkom 12 ods. 3 Legislatívnych pravidiel vlády Slovenskej republiky predložený na predbežné pripomienkové konanie.</w:t>
      </w:r>
    </w:p>
    <w:p w:rsidR="002069F9" w:rsidRPr="00B6458C" w:rsidP="00F202B5">
      <w:pPr>
        <w:bidi w:val="0"/>
        <w:spacing w:after="120"/>
        <w:jc w:val="both"/>
        <w:rPr>
          <w:rFonts w:ascii="Times New Roman" w:hAnsi="Times New Roman"/>
        </w:rPr>
      </w:pPr>
      <w:r w:rsidR="00F202B5">
        <w:rPr>
          <w:rFonts w:ascii="Times New Roman" w:hAnsi="Times New Roman"/>
        </w:rPr>
        <w:tab/>
      </w:r>
      <w:r w:rsidRPr="00B6458C">
        <w:rPr>
          <w:rFonts w:ascii="Times New Roman" w:hAnsi="Times New Roman"/>
        </w:rPr>
        <w:t xml:space="preserve">Nosnou časťou návrhu zákona je nové znenie časti II prílohy č. 2 zákona č. 129/2010 Z. z., ktoré súvisí so zistením Európskej komisie, že pôvodné predpoklady stanovené v časti II prílohy I smernice 2008/48/ES už nie sú dostatočné na jednotný výpočet ročnej percentuálnej miery nákladov a už nie sú prispôsobené ani obchodnej situácii na trhu. Z tohto dôvodu je potrebné tieto predpoklady doplniť o nové ustanovenia týkajúce sa výpočtu ročnej percentuálnej miery nákladov pri úveroch bez pevne stanoveného trvania či opakovane plne splatných. </w:t>
      </w:r>
    </w:p>
    <w:p w:rsidR="008B5C39" w:rsidP="008B5C39">
      <w:pPr>
        <w:bidi w:val="0"/>
        <w:spacing w:after="120"/>
        <w:jc w:val="both"/>
        <w:rPr>
          <w:rFonts w:ascii="Times New Roman" w:hAnsi="Times New Roman"/>
        </w:rPr>
      </w:pPr>
      <w:r w:rsidRPr="00B6458C">
        <w:rPr>
          <w:rFonts w:ascii="Times New Roman" w:hAnsi="Times New Roman"/>
        </w:rPr>
        <w:tab/>
        <w:t>Návrh zákona ďalej obsahuje ustanovenia</w:t>
      </w:r>
      <w:r>
        <w:rPr>
          <w:rFonts w:ascii="Times New Roman" w:hAnsi="Times New Roman"/>
        </w:rPr>
        <w:t xml:space="preserve"> </w:t>
      </w:r>
      <w:r w:rsidRPr="00B6458C">
        <w:rPr>
          <w:rFonts w:ascii="Times New Roman" w:hAnsi="Times New Roman"/>
        </w:rPr>
        <w:t>riešia</w:t>
      </w:r>
      <w:r>
        <w:rPr>
          <w:rFonts w:ascii="Times New Roman" w:hAnsi="Times New Roman"/>
        </w:rPr>
        <w:t>ce</w:t>
      </w:r>
      <w:r w:rsidRPr="00B6458C">
        <w:rPr>
          <w:rFonts w:ascii="Times New Roman" w:hAnsi="Times New Roman"/>
        </w:rPr>
        <w:t xml:space="preserve"> problémy aplikačnej praxe, ktoré sa na trhu s</w:t>
      </w:r>
      <w:r>
        <w:rPr>
          <w:rFonts w:ascii="Times New Roman" w:hAnsi="Times New Roman"/>
        </w:rPr>
        <w:t>potrebiteľských úverov vyskytli a ostatné legislatívno-technické zmeny vyplývajúce aj z vyhodnotenia medzirezortného pripomienkového konania, jednak v zákone o bankách a aj v zákone o platobných službách</w:t>
      </w:r>
      <w:r w:rsidRPr="00B6458C">
        <w:rPr>
          <w:rFonts w:ascii="Times New Roman" w:hAnsi="Times New Roman"/>
        </w:rPr>
        <w:t>.</w:t>
      </w:r>
    </w:p>
    <w:p w:rsidR="00422F21" w:rsidRPr="00B6458C" w:rsidP="00422F21">
      <w:pPr>
        <w:bidi w:val="0"/>
        <w:spacing w:after="120"/>
        <w:jc w:val="both"/>
        <w:rPr>
          <w:rFonts w:ascii="Times New Roman" w:hAnsi="Times New Roman"/>
        </w:rPr>
      </w:pPr>
      <w:r w:rsidRPr="00B6458C">
        <w:rPr>
          <w:rFonts w:ascii="Times New Roman" w:hAnsi="Times New Roman"/>
        </w:rPr>
        <w:tab/>
      </w:r>
      <w:r w:rsidR="008B5C39">
        <w:rPr>
          <w:rFonts w:ascii="Times New Roman" w:hAnsi="Times New Roman"/>
        </w:rPr>
        <w:t>Napríklad s</w:t>
      </w:r>
      <w:r w:rsidRPr="00B6458C">
        <w:rPr>
          <w:rFonts w:ascii="Times New Roman" w:hAnsi="Times New Roman"/>
        </w:rPr>
        <w:t>účasťou návrhu zákona je aj zavedenie špeciálneho režimu pre úvery, ktoré poskytujú banky alebo pobočky zahraničných bánk vlastníkom byt</w:t>
      </w:r>
      <w:r>
        <w:rPr>
          <w:rFonts w:ascii="Times New Roman" w:hAnsi="Times New Roman"/>
        </w:rPr>
        <w:t xml:space="preserve">ov alebo nebytových priestorov zastúpených </w:t>
      </w:r>
      <w:r w:rsidRPr="00B6458C">
        <w:rPr>
          <w:rFonts w:ascii="Times New Roman" w:hAnsi="Times New Roman"/>
        </w:rPr>
        <w:t>správc</w:t>
      </w:r>
      <w:r>
        <w:rPr>
          <w:rFonts w:ascii="Times New Roman" w:hAnsi="Times New Roman"/>
        </w:rPr>
        <w:t xml:space="preserve">om alebo </w:t>
      </w:r>
      <w:r w:rsidRPr="00B6458C">
        <w:rPr>
          <w:rFonts w:ascii="Times New Roman" w:hAnsi="Times New Roman"/>
        </w:rPr>
        <w:t>spoločenstv</w:t>
      </w:r>
      <w:r>
        <w:rPr>
          <w:rFonts w:ascii="Times New Roman" w:hAnsi="Times New Roman"/>
        </w:rPr>
        <w:t>om vlastníkov a </w:t>
      </w:r>
      <w:r w:rsidRPr="00B6458C">
        <w:rPr>
          <w:rFonts w:ascii="Times New Roman" w:hAnsi="Times New Roman"/>
        </w:rPr>
        <w:t>účelom</w:t>
      </w:r>
      <w:r>
        <w:rPr>
          <w:rFonts w:ascii="Times New Roman" w:hAnsi="Times New Roman"/>
        </w:rPr>
        <w:t xml:space="preserve"> ktorých je</w:t>
      </w:r>
      <w:r w:rsidRPr="00B6458C">
        <w:rPr>
          <w:rFonts w:ascii="Times New Roman" w:hAnsi="Times New Roman"/>
        </w:rPr>
        <w:t xml:space="preserve"> oprav</w:t>
      </w:r>
      <w:r>
        <w:rPr>
          <w:rFonts w:ascii="Times New Roman" w:hAnsi="Times New Roman"/>
        </w:rPr>
        <w:t>a</w:t>
      </w:r>
      <w:r w:rsidRPr="00B6458C">
        <w:rPr>
          <w:rFonts w:ascii="Times New Roman" w:hAnsi="Times New Roman"/>
        </w:rPr>
        <w:t xml:space="preserve"> alebo údržb</w:t>
      </w:r>
      <w:r>
        <w:rPr>
          <w:rFonts w:ascii="Times New Roman" w:hAnsi="Times New Roman"/>
        </w:rPr>
        <w:t>a</w:t>
      </w:r>
      <w:r w:rsidRPr="00B6458C">
        <w:rPr>
          <w:rFonts w:ascii="Times New Roman" w:hAnsi="Times New Roman"/>
        </w:rPr>
        <w:t xml:space="preserve"> bytového domu. Cieľom je zaistiť vlastníkom bytov alebo nebytových priestorov vyššiu ochranu – keďže v drvivej väčšine ide o spotrebiteľov – pri čerpaní úverov na obnovu alebo rekonštrukciu bytových domov. V tejto súvislosti je novelizovaný aj zákon </w:t>
      </w:r>
      <w:r>
        <w:rPr>
          <w:rFonts w:ascii="Times New Roman" w:hAnsi="Times New Roman"/>
        </w:rPr>
        <w:br/>
      </w:r>
      <w:r w:rsidRPr="00B6458C">
        <w:rPr>
          <w:rFonts w:ascii="Times New Roman" w:hAnsi="Times New Roman"/>
        </w:rPr>
        <w:t>č. 4</w:t>
      </w:r>
      <w:r>
        <w:rPr>
          <w:rFonts w:ascii="Times New Roman" w:hAnsi="Times New Roman"/>
        </w:rPr>
        <w:t>92</w:t>
      </w:r>
      <w:r w:rsidRPr="00B6458C">
        <w:rPr>
          <w:rFonts w:ascii="Times New Roman" w:hAnsi="Times New Roman"/>
        </w:rPr>
        <w:t>/2009 Z. z. o platobných službách a o zmene a doplnení niektorých zákonov v znení neskorších predpisov, čím sa umožní vlastníkom bytov alebo nebytových priestorov získať bezplatne na základe žiadosti raz ročne výpis z účtu bytového domu, v ktorom vlastnia byt alebo nebytový priestor aj bez súhlasu spoločenstva alebo správcu.</w:t>
      </w:r>
      <w:r>
        <w:rPr>
          <w:rFonts w:ascii="Times New Roman" w:hAnsi="Times New Roman"/>
        </w:rPr>
        <w:t xml:space="preserve"> Toto právo vlastníkov bytov a nebytových priestorov si zároveň vyžaduje novelizáciu zákona o bankách týkajúcu sa bankového tajomstva.</w:t>
      </w:r>
    </w:p>
    <w:p w:rsidR="00EA4525" w:rsidRPr="00476004" w:rsidP="00EA4525">
      <w:pPr>
        <w:pStyle w:val="BodyText2"/>
        <w:bidi w:val="0"/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76004">
        <w:rPr>
          <w:rFonts w:ascii="Times New Roman" w:hAnsi="Times New Roman"/>
        </w:rPr>
        <w:t>Návrh zákona bude mať čiastočne negatívny vplyv na podnikateľské prostredie</w:t>
      </w:r>
      <w:r>
        <w:rPr>
          <w:rFonts w:ascii="Times New Roman" w:hAnsi="Times New Roman"/>
        </w:rPr>
        <w:t xml:space="preserve">, </w:t>
      </w:r>
      <w:r w:rsidRPr="00476004">
        <w:rPr>
          <w:rFonts w:ascii="Times New Roman" w:hAnsi="Times New Roman"/>
        </w:rPr>
        <w:t xml:space="preserve">na druhej strane </w:t>
      </w:r>
      <w:r>
        <w:rPr>
          <w:rFonts w:ascii="Times New Roman" w:hAnsi="Times New Roman"/>
        </w:rPr>
        <w:t xml:space="preserve">predpokladajú sa </w:t>
      </w:r>
      <w:r w:rsidRPr="00476004">
        <w:rPr>
          <w:rFonts w:ascii="Times New Roman" w:hAnsi="Times New Roman"/>
        </w:rPr>
        <w:t>pozitívne sociálne vplyvy</w:t>
      </w:r>
      <w:r>
        <w:rPr>
          <w:rFonts w:ascii="Times New Roman" w:hAnsi="Times New Roman"/>
        </w:rPr>
        <w:t xml:space="preserve"> na určité skupiny spotrebiteľov z dôvodu zvýšenia ich informovanosti a ochrany</w:t>
      </w:r>
      <w:r w:rsidRPr="00476004">
        <w:rPr>
          <w:rFonts w:ascii="Times New Roman" w:hAnsi="Times New Roman"/>
        </w:rPr>
        <w:t xml:space="preserve">. Návrh zákona nebude mať vplyv na </w:t>
      </w:r>
      <w:r>
        <w:rPr>
          <w:rFonts w:ascii="Times New Roman" w:hAnsi="Times New Roman"/>
        </w:rPr>
        <w:t xml:space="preserve">rozpočet verejnej správy, </w:t>
      </w:r>
      <w:r w:rsidRPr="00476004">
        <w:rPr>
          <w:rFonts w:ascii="Times New Roman" w:hAnsi="Times New Roman"/>
        </w:rPr>
        <w:t>životné prostredie</w:t>
      </w:r>
      <w:r>
        <w:rPr>
          <w:rFonts w:ascii="Times New Roman" w:hAnsi="Times New Roman"/>
        </w:rPr>
        <w:t xml:space="preserve"> a informatizáciu spoločnosti</w:t>
      </w:r>
      <w:r w:rsidRPr="00476004">
        <w:rPr>
          <w:rFonts w:ascii="Times New Roman" w:hAnsi="Times New Roman"/>
        </w:rPr>
        <w:t>.</w:t>
      </w:r>
    </w:p>
    <w:p w:rsidR="00C712E3" w:rsidRPr="00B6458C" w:rsidP="00C712E3">
      <w:pPr>
        <w:pStyle w:val="BodyText2"/>
        <w:bidi w:val="0"/>
        <w:spacing w:after="120"/>
        <w:rPr>
          <w:rFonts w:ascii="Times New Roman" w:hAnsi="Times New Roman"/>
        </w:rPr>
      </w:pPr>
      <w:r w:rsidRPr="00B6458C">
        <w:rPr>
          <w:rFonts w:ascii="Times New Roman" w:hAnsi="Times New Roman"/>
        </w:rPr>
        <w:tab/>
        <w:t xml:space="preserve">Návrh zákona </w:t>
      </w:r>
      <w:r>
        <w:rPr>
          <w:rFonts w:ascii="Times New Roman" w:hAnsi="Times New Roman"/>
        </w:rPr>
        <w:t>je v súlade</w:t>
      </w:r>
      <w:r w:rsidRPr="00B6458C">
        <w:rPr>
          <w:rFonts w:ascii="Times New Roman" w:hAnsi="Times New Roman"/>
        </w:rPr>
        <w:t xml:space="preserve"> s Ústavou Slovenskej republiky a inými zákonmi Slovenskej republiky</w:t>
      </w:r>
      <w:r>
        <w:rPr>
          <w:rFonts w:ascii="Times New Roman" w:hAnsi="Times New Roman"/>
        </w:rPr>
        <w:t>, ako aj s</w:t>
      </w:r>
      <w:r w:rsidRPr="00B6458C">
        <w:rPr>
          <w:rFonts w:ascii="Times New Roman" w:hAnsi="Times New Roman"/>
        </w:rPr>
        <w:t> medzinárodnými zmluvami, ktorými je Slovenská republika viazaná.</w:t>
      </w:r>
    </w:p>
    <w:p w:rsidR="002069F9" w:rsidRPr="00CE4482" w:rsidP="00422F21">
      <w:pPr>
        <w:bidi w:val="0"/>
        <w:spacing w:after="120"/>
        <w:jc w:val="both"/>
        <w:rPr>
          <w:rFonts w:ascii="Times New Roman" w:hAnsi="Times New Roman"/>
        </w:rPr>
      </w:pPr>
      <w:r w:rsidRPr="00CE4482">
        <w:rPr>
          <w:rFonts w:ascii="Times New Roman" w:hAnsi="Times New Roman"/>
        </w:rPr>
        <w:tab/>
        <w:t>Smernica 2011/90/E</w:t>
      </w:r>
      <w:r w:rsidRPr="00CE4482" w:rsidR="0004497A">
        <w:rPr>
          <w:rFonts w:ascii="Times New Roman" w:hAnsi="Times New Roman"/>
        </w:rPr>
        <w:t>Ú</w:t>
      </w:r>
      <w:r w:rsidRPr="00CE4482">
        <w:rPr>
          <w:rFonts w:ascii="Times New Roman" w:hAnsi="Times New Roman"/>
        </w:rPr>
        <w:t xml:space="preserve">, </w:t>
      </w:r>
      <w:r w:rsidRPr="00CE4482" w:rsidR="00D465BC">
        <w:rPr>
          <w:rFonts w:ascii="Times New Roman" w:hAnsi="Times New Roman"/>
        </w:rPr>
        <w:t>ktorá</w:t>
      </w:r>
      <w:r w:rsidRPr="00CE4482">
        <w:rPr>
          <w:rFonts w:ascii="Times New Roman" w:hAnsi="Times New Roman"/>
        </w:rPr>
        <w:t xml:space="preserve"> novelizuje časť II prílohy I k smernici 2008/48/ES, je predkladaným zákonom transponovan</w:t>
      </w:r>
      <w:r w:rsidRPr="00CE4482" w:rsidR="000C3A81">
        <w:rPr>
          <w:rFonts w:ascii="Times New Roman" w:hAnsi="Times New Roman"/>
        </w:rPr>
        <w:t>á</w:t>
      </w:r>
      <w:r w:rsidRPr="00CE4482">
        <w:rPr>
          <w:rFonts w:ascii="Times New Roman" w:hAnsi="Times New Roman"/>
        </w:rPr>
        <w:t xml:space="preserve"> do slovenského právneho poriadku v plnom rozsahu</w:t>
      </w:r>
      <w:r w:rsidRPr="00CE4482" w:rsidR="000C3A81">
        <w:rPr>
          <w:rFonts w:ascii="Times New Roman" w:hAnsi="Times New Roman"/>
        </w:rPr>
        <w:t xml:space="preserve"> a tieto ustanovenia musia byť účinné od 1. januára 2013. </w:t>
      </w:r>
    </w:p>
    <w:sectPr w:rsidSect="00900C3B">
      <w:footerReference w:type="default" r:id="rId4"/>
      <w:pgSz w:w="11906" w:h="16838"/>
      <w:pgMar w:top="1417" w:right="1417" w:bottom="1417" w:left="1417" w:header="709" w:footer="709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C3B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CE4482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B52F29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77A8"/>
    <w:multiLevelType w:val="hybridMultilevel"/>
    <w:tmpl w:val="54A0CEE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A056A"/>
    <w:multiLevelType w:val="hybridMultilevel"/>
    <w:tmpl w:val="C0260E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6110A"/>
    <w:multiLevelType w:val="hybridMultilevel"/>
    <w:tmpl w:val="B01A5E94"/>
    <w:lvl w:ilvl="0">
      <w:start w:val="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B06A0"/>
    <w:multiLevelType w:val="hybridMultilevel"/>
    <w:tmpl w:val="D1625BE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45D4094A"/>
    <w:multiLevelType w:val="hybridMultilevel"/>
    <w:tmpl w:val="22C43E0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C541E"/>
    <w:multiLevelType w:val="hybridMultilevel"/>
    <w:tmpl w:val="3940B7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B7961"/>
    <w:multiLevelType w:val="hybridMultilevel"/>
    <w:tmpl w:val="B0A42DF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291497"/>
    <w:multiLevelType w:val="hybridMultilevel"/>
    <w:tmpl w:val="61486B0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83016"/>
    <w:rsid w:val="00033F78"/>
    <w:rsid w:val="0004497A"/>
    <w:rsid w:val="000714E6"/>
    <w:rsid w:val="00084B62"/>
    <w:rsid w:val="000C3A81"/>
    <w:rsid w:val="000F4737"/>
    <w:rsid w:val="00113135"/>
    <w:rsid w:val="0013758A"/>
    <w:rsid w:val="001A3904"/>
    <w:rsid w:val="002069F9"/>
    <w:rsid w:val="002255E2"/>
    <w:rsid w:val="00260D57"/>
    <w:rsid w:val="00296B51"/>
    <w:rsid w:val="00315852"/>
    <w:rsid w:val="003249F4"/>
    <w:rsid w:val="00352A5C"/>
    <w:rsid w:val="00372DE9"/>
    <w:rsid w:val="00422F21"/>
    <w:rsid w:val="004512CB"/>
    <w:rsid w:val="00476004"/>
    <w:rsid w:val="00522BDD"/>
    <w:rsid w:val="005D4CC5"/>
    <w:rsid w:val="00614082"/>
    <w:rsid w:val="00626D55"/>
    <w:rsid w:val="00645219"/>
    <w:rsid w:val="00651F59"/>
    <w:rsid w:val="00654B8D"/>
    <w:rsid w:val="00687CB2"/>
    <w:rsid w:val="006F4057"/>
    <w:rsid w:val="00716B85"/>
    <w:rsid w:val="00737648"/>
    <w:rsid w:val="007B504A"/>
    <w:rsid w:val="00847C40"/>
    <w:rsid w:val="00863569"/>
    <w:rsid w:val="008B5C39"/>
    <w:rsid w:val="008F71E5"/>
    <w:rsid w:val="00900C3B"/>
    <w:rsid w:val="00924E42"/>
    <w:rsid w:val="009C3E5D"/>
    <w:rsid w:val="00A02889"/>
    <w:rsid w:val="00A20EE6"/>
    <w:rsid w:val="00A41D02"/>
    <w:rsid w:val="00A50406"/>
    <w:rsid w:val="00A654D2"/>
    <w:rsid w:val="00A8025E"/>
    <w:rsid w:val="00AA7B95"/>
    <w:rsid w:val="00B52F29"/>
    <w:rsid w:val="00B62F15"/>
    <w:rsid w:val="00B6458C"/>
    <w:rsid w:val="00BC536F"/>
    <w:rsid w:val="00C3120A"/>
    <w:rsid w:val="00C63325"/>
    <w:rsid w:val="00C712E3"/>
    <w:rsid w:val="00CA7850"/>
    <w:rsid w:val="00CE4482"/>
    <w:rsid w:val="00CF41AB"/>
    <w:rsid w:val="00D3362A"/>
    <w:rsid w:val="00D37677"/>
    <w:rsid w:val="00D465BC"/>
    <w:rsid w:val="00D70DD7"/>
    <w:rsid w:val="00D953AC"/>
    <w:rsid w:val="00DC63C5"/>
    <w:rsid w:val="00E02B98"/>
    <w:rsid w:val="00E6727A"/>
    <w:rsid w:val="00EA4525"/>
    <w:rsid w:val="00EC46EA"/>
    <w:rsid w:val="00F202B5"/>
    <w:rsid w:val="00F22E2A"/>
    <w:rsid w:val="00F35B1D"/>
    <w:rsid w:val="00F8301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01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7">
    <w:name w:val="heading 7"/>
    <w:basedOn w:val="Normal"/>
    <w:next w:val="Normal"/>
    <w:link w:val="Nadpis7Char"/>
    <w:uiPriority w:val="9"/>
    <w:qFormat/>
    <w:rsid w:val="00F83016"/>
    <w:pPr>
      <w:spacing w:before="240" w:after="60"/>
      <w:jc w:val="left"/>
      <w:outlineLvl w:val="6"/>
    </w:pPr>
    <w:rPr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locked/>
    <w:rsid w:val="00F83016"/>
    <w:rPr>
      <w:rFonts w:ascii="Times New Roman" w:hAnsi="Times New Roman" w:cs="Times New Roman"/>
      <w:bCs/>
      <w:color w:val="000000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F83016"/>
    <w:pPr>
      <w:ind w:left="720"/>
      <w:contextualSpacing/>
      <w:jc w:val="left"/>
    </w:pPr>
  </w:style>
  <w:style w:type="character" w:styleId="PlaceholderText">
    <w:name w:val="Placeholder Text"/>
    <w:basedOn w:val="DefaultParagraphFont"/>
    <w:uiPriority w:val="99"/>
    <w:semiHidden/>
    <w:rsid w:val="00F83016"/>
    <w:rPr>
      <w:rFonts w:ascii="Times New Roman" w:hAnsi="Times New Roman" w:cs="Times New Roman"/>
      <w:color w:val="808080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2069F9"/>
    <w:pPr>
      <w:jc w:val="both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2069F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60D5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60D57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semiHidden/>
    <w:unhideWhenUsed/>
    <w:rsid w:val="00B52F2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B52F2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B52F2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52F2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477</Words>
  <Characters>2857</Characters>
  <Application>Microsoft Office Word</Application>
  <DocSecurity>0</DocSecurity>
  <Lines>0</Lines>
  <Paragraphs>0</Paragraphs>
  <ScaleCrop>false</ScaleCrop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abartikova</dc:creator>
  <cp:lastModifiedBy>abartikova</cp:lastModifiedBy>
  <cp:revision>9</cp:revision>
  <cp:lastPrinted>2012-05-04T12:57:00Z</cp:lastPrinted>
  <dcterms:created xsi:type="dcterms:W3CDTF">2012-06-11T08:15:00Z</dcterms:created>
  <dcterms:modified xsi:type="dcterms:W3CDTF">2012-07-10T12:49:00Z</dcterms:modified>
</cp:coreProperties>
</file>