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0508">
      <w:pPr>
        <w:pStyle w:val="Heading6"/>
        <w:jc w:val="center"/>
      </w:pPr>
      <w:r>
        <w:t>NÁRODNÁ RADA SLOVENSKEJ REPUBLIKY</w:t>
      </w:r>
    </w:p>
    <w:p w:rsidR="00FF0508">
      <w:pPr>
        <w:pStyle w:val="Heading7"/>
      </w:pPr>
      <w:r w:rsidR="003F153F">
        <w:t>V</w:t>
      </w:r>
      <w:r w:rsidR="00D15412">
        <w:t>I</w:t>
      </w:r>
      <w:r>
        <w:t>.  VOLEBNÉ OBDOBIE</w:t>
      </w:r>
    </w:p>
    <w:p w:rsidR="00FF0508"/>
    <w:p w:rsidR="00FF0508"/>
    <w:p w:rsidR="00FF0508"/>
    <w:p w:rsidR="00FF0508" w:rsidP="0091419C">
      <w:pPr>
        <w:spacing w:before="120"/>
      </w:pPr>
      <w:r w:rsidR="00864279">
        <w:t xml:space="preserve">Číslo: </w:t>
      </w:r>
      <w:r w:rsidR="00D15412">
        <w:t>1324</w:t>
      </w:r>
      <w:r>
        <w:t>/20</w:t>
      </w:r>
      <w:r w:rsidR="00D15412">
        <w:t>12</w:t>
      </w:r>
    </w:p>
    <w:p w:rsidR="00FF0508" w:rsidP="0091419C">
      <w:pPr>
        <w:spacing w:before="120"/>
      </w:pPr>
    </w:p>
    <w:p w:rsidR="008B5D4F" w:rsidRPr="00E427F9" w:rsidP="0091419C">
      <w:pPr>
        <w:spacing w:before="120"/>
        <w:rPr>
          <w:b/>
          <w:sz w:val="28"/>
          <w:szCs w:val="28"/>
        </w:rPr>
      </w:pPr>
    </w:p>
    <w:p w:rsidR="00FF0508" w:rsidRPr="00864279" w:rsidP="0091419C">
      <w:pPr>
        <w:spacing w:before="120"/>
        <w:jc w:val="center"/>
        <w:rPr>
          <w:b/>
          <w:bCs/>
          <w:sz w:val="32"/>
          <w:szCs w:val="32"/>
        </w:rPr>
      </w:pPr>
      <w:r w:rsidR="00D15412">
        <w:rPr>
          <w:b/>
          <w:bCs/>
          <w:sz w:val="32"/>
          <w:szCs w:val="32"/>
        </w:rPr>
        <w:t>123</w:t>
      </w:r>
      <w:r w:rsidRPr="00864279">
        <w:rPr>
          <w:b/>
          <w:bCs/>
          <w:sz w:val="32"/>
          <w:szCs w:val="32"/>
        </w:rPr>
        <w:t>a</w:t>
      </w: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l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č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á</w:t>
      </w:r>
      <w:r w:rsidR="0086427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s</w:t>
      </w:r>
      <w:r w:rsidR="0086427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á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</w:t>
      </w:r>
      <w:r w:rsidR="008642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</w:p>
    <w:p w:rsidR="00FF0508"/>
    <w:p w:rsidR="00FF0508"/>
    <w:p w:rsidR="00FF0508" w:rsidRPr="00864279" w:rsidP="0091419C">
      <w:pPr>
        <w:pStyle w:val="BodyText3"/>
        <w:spacing w:line="360" w:lineRule="auto"/>
        <w:jc w:val="both"/>
        <w:rPr>
          <w:b/>
        </w:rPr>
      </w:pPr>
      <w:r w:rsidRPr="00864279">
        <w:rPr>
          <w:b/>
        </w:rPr>
        <w:t xml:space="preserve">výborov Národnej rady Slovenskej republiky o prerokovaní </w:t>
      </w:r>
      <w:r w:rsidRPr="00864279" w:rsidR="003719EE">
        <w:rPr>
          <w:b/>
        </w:rPr>
        <w:t>Zamerania zahraničnej politiky</w:t>
      </w:r>
      <w:r w:rsidR="00523E50">
        <w:rPr>
          <w:b/>
        </w:rPr>
        <w:t xml:space="preserve"> </w:t>
      </w:r>
      <w:r w:rsidR="00D15412">
        <w:rPr>
          <w:b/>
        </w:rPr>
        <w:t>Slovenskej republiky na rok 2012 (Konkretizácia Programového vyhlásenia vlády SR v oblasti zahraničnej politiky na rok 2012)</w:t>
      </w:r>
      <w:r w:rsidRPr="00864279" w:rsidR="00864279">
        <w:rPr>
          <w:b/>
        </w:rPr>
        <w:t xml:space="preserve"> (tlač </w:t>
      </w:r>
      <w:r w:rsidR="00D15412">
        <w:rPr>
          <w:b/>
        </w:rPr>
        <w:t>123</w:t>
      </w:r>
      <w:r w:rsidRPr="00864279" w:rsidR="00864279">
        <w:rPr>
          <w:b/>
        </w:rPr>
        <w:t>) vo výboroch Národnej rady Slovenskej republiky</w:t>
      </w:r>
    </w:p>
    <w:p w:rsidR="00FF0508">
      <w:pPr>
        <w:pStyle w:val="BodyText3"/>
      </w:pPr>
      <w:r>
        <w:t>___________________________________________________________________________</w:t>
      </w:r>
    </w:p>
    <w:p w:rsidR="00FF0508">
      <w:pPr>
        <w:jc w:val="center"/>
        <w:rPr>
          <w:b/>
          <w:bCs/>
        </w:rPr>
      </w:pPr>
    </w:p>
    <w:p w:rsidR="00FF0508"/>
    <w:p w:rsidR="00FF0508"/>
    <w:p w:rsidR="00FF0508"/>
    <w:p w:rsidR="00FF0508"/>
    <w:p w:rsidR="00FF0508"/>
    <w:p w:rsidR="00FF0508"/>
    <w:p w:rsidR="00FF0508">
      <w:pPr>
        <w:spacing w:line="360" w:lineRule="auto"/>
      </w:pPr>
    </w:p>
    <w:p w:rsidR="0091419C">
      <w:pPr>
        <w:spacing w:line="360" w:lineRule="auto"/>
      </w:pPr>
    </w:p>
    <w:p w:rsidR="0091419C">
      <w:pPr>
        <w:spacing w:line="360" w:lineRule="auto"/>
      </w:pPr>
    </w:p>
    <w:p w:rsidR="0091419C">
      <w:pPr>
        <w:spacing w:line="360" w:lineRule="auto"/>
        <w:rPr>
          <w:u w:val="single"/>
        </w:rPr>
      </w:pPr>
    </w:p>
    <w:p w:rsidR="00FF0508">
      <w:pPr>
        <w:spacing w:line="360" w:lineRule="auto"/>
      </w:pPr>
      <w:r>
        <w:rPr>
          <w:u w:val="single"/>
        </w:rPr>
        <w:t>Predkladá:</w:t>
      </w:r>
      <w:r>
        <w:tab/>
        <w:tab/>
        <w:tab/>
        <w:tab/>
        <w:tab/>
        <w:tab/>
        <w:tab/>
      </w:r>
    </w:p>
    <w:p w:rsidR="00FF0508">
      <w:pPr>
        <w:spacing w:line="360" w:lineRule="auto"/>
      </w:pPr>
      <w:r>
        <w:t xml:space="preserve">Zahraničný výbor    </w:t>
      </w:r>
      <w:r>
        <w:t xml:space="preserve">                                                              </w:t>
      </w:r>
    </w:p>
    <w:p w:rsidR="00FF0508">
      <w:pPr>
        <w:spacing w:line="360" w:lineRule="auto"/>
      </w:pPr>
      <w:r>
        <w:t>Národnej rady Slovenskej republiky</w:t>
        <w:tab/>
        <w:t xml:space="preserve">                                    </w:t>
      </w:r>
    </w:p>
    <w:p w:rsidR="00FF0508">
      <w:pPr>
        <w:spacing w:line="360" w:lineRule="auto"/>
      </w:pPr>
    </w:p>
    <w:p w:rsidR="00FF0508"/>
    <w:p w:rsidR="00FF0508"/>
    <w:p w:rsidR="00FF0508"/>
    <w:p w:rsidR="00FF0508"/>
    <w:p w:rsidR="00FF0508"/>
    <w:p w:rsidR="00FF0508"/>
    <w:p w:rsidR="00FF0508"/>
    <w:p w:rsidR="00FF0508">
      <w:pPr>
        <w:jc w:val="center"/>
      </w:pPr>
      <w:r>
        <w:t xml:space="preserve">Bratislava, </w:t>
      </w:r>
      <w:r w:rsidR="00D15412">
        <w:t>júl 2012</w:t>
      </w:r>
    </w:p>
    <w:p w:rsidR="00FF0508">
      <w:pPr>
        <w:jc w:val="center"/>
      </w:pPr>
    </w:p>
    <w:p w:rsidR="00FF0508" w:rsidP="00106861">
      <w:pPr>
        <w:pStyle w:val="BodyText2"/>
      </w:pPr>
      <w:r>
        <w:t xml:space="preserve">  </w:t>
      </w:r>
    </w:p>
    <w:p w:rsidR="00FF0508">
      <w:pPr>
        <w:pStyle w:val="Heading6"/>
        <w:jc w:val="center"/>
      </w:pPr>
      <w:r>
        <w:t>NÁRODNÁ RADA SLOVENSKEJ REPUBLIKY</w:t>
      </w:r>
    </w:p>
    <w:p w:rsidR="00FF0508">
      <w:pPr>
        <w:pStyle w:val="Heading7"/>
      </w:pPr>
      <w:r w:rsidR="003F153F">
        <w:t>V</w:t>
      </w:r>
      <w:r w:rsidR="00D15412">
        <w:t>I</w:t>
      </w:r>
      <w:r>
        <w:t>. VOLEBNÉ OBDOBIE</w:t>
      </w:r>
    </w:p>
    <w:p w:rsidR="00FF0508"/>
    <w:p w:rsidR="00FF0508"/>
    <w:p w:rsidR="00FF0508"/>
    <w:p w:rsidR="00FF0508"/>
    <w:p w:rsidR="00FF0508"/>
    <w:p w:rsidR="00FF0508"/>
    <w:p w:rsidR="00FF0508">
      <w:pPr>
        <w:rPr>
          <w:b/>
          <w:bCs/>
        </w:rPr>
      </w:pPr>
    </w:p>
    <w:p w:rsidR="0091419C">
      <w:pPr>
        <w:rPr>
          <w:b/>
          <w:bCs/>
        </w:rPr>
      </w:pPr>
    </w:p>
    <w:p w:rsidR="00FF0508" w:rsidRPr="0091419C">
      <w:pPr>
        <w:jc w:val="center"/>
        <w:rPr>
          <w:b/>
          <w:bCs/>
        </w:rPr>
      </w:pPr>
      <w:r w:rsidRPr="0091419C">
        <w:rPr>
          <w:b/>
          <w:bCs/>
        </w:rPr>
        <w:t>N</w:t>
      </w:r>
      <w:r w:rsidRPr="0091419C" w:rsidR="0091419C">
        <w:rPr>
          <w:b/>
          <w:bCs/>
        </w:rPr>
        <w:t>ÁVRH</w:t>
      </w: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  <w:r>
        <w:rPr>
          <w:b/>
          <w:bCs/>
        </w:rPr>
        <w:t>UZNESENIE</w:t>
      </w:r>
    </w:p>
    <w:p w:rsidR="00FF0508">
      <w:pPr>
        <w:jc w:val="center"/>
        <w:rPr>
          <w:b/>
          <w:bCs/>
        </w:rPr>
      </w:pPr>
    </w:p>
    <w:p w:rsidR="00FF0508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F0508">
      <w:pPr>
        <w:rPr>
          <w:b/>
          <w:bCs/>
        </w:rPr>
      </w:pPr>
    </w:p>
    <w:p w:rsidR="00FF0508">
      <w:pPr>
        <w:rPr>
          <w:b/>
          <w:bCs/>
        </w:rPr>
      </w:pPr>
    </w:p>
    <w:p w:rsidR="00FF0508" w:rsidRPr="00864279">
      <w:pPr>
        <w:jc w:val="center"/>
        <w:rPr>
          <w:bCs/>
        </w:rPr>
      </w:pPr>
      <w:r w:rsidRPr="00864279">
        <w:rPr>
          <w:bCs/>
        </w:rPr>
        <w:t xml:space="preserve">z  </w:t>
      </w:r>
      <w:r w:rsidRPr="00864279" w:rsidR="00746971">
        <w:rPr>
          <w:bCs/>
        </w:rPr>
        <w:t xml:space="preserve">  </w:t>
      </w:r>
      <w:r w:rsidRPr="00864279">
        <w:rPr>
          <w:bCs/>
        </w:rPr>
        <w:t xml:space="preserve">. </w:t>
      </w:r>
      <w:r w:rsidR="00D15412">
        <w:rPr>
          <w:bCs/>
        </w:rPr>
        <w:t>júla</w:t>
      </w:r>
      <w:r w:rsidRPr="00864279">
        <w:rPr>
          <w:bCs/>
        </w:rPr>
        <w:t xml:space="preserve"> 20</w:t>
      </w:r>
      <w:r w:rsidR="00D15412">
        <w:rPr>
          <w:bCs/>
        </w:rPr>
        <w:t>12</w:t>
      </w:r>
    </w:p>
    <w:p w:rsidR="0091419C" w:rsidP="0091419C">
      <w:pPr>
        <w:pStyle w:val="BodyText3"/>
        <w:jc w:val="left"/>
        <w:rPr>
          <w:b/>
          <w:bCs/>
        </w:rPr>
      </w:pPr>
    </w:p>
    <w:p w:rsidR="0091419C" w:rsidP="0091419C">
      <w:pPr>
        <w:pStyle w:val="BodyText3"/>
        <w:jc w:val="left"/>
        <w:rPr>
          <w:b/>
          <w:bCs/>
        </w:rPr>
      </w:pPr>
    </w:p>
    <w:p w:rsidR="0091419C" w:rsidP="0091419C">
      <w:pPr>
        <w:pStyle w:val="BodyText3"/>
        <w:jc w:val="left"/>
        <w:rPr>
          <w:b/>
          <w:bCs/>
        </w:rPr>
      </w:pPr>
    </w:p>
    <w:p w:rsidR="0091419C" w:rsidP="0091419C">
      <w:pPr>
        <w:pStyle w:val="BodyText3"/>
        <w:jc w:val="left"/>
        <w:rPr>
          <w:b/>
          <w:bCs/>
        </w:rPr>
      </w:pPr>
      <w:r>
        <w:rPr>
          <w:b/>
          <w:bCs/>
        </w:rPr>
        <w:t xml:space="preserve">         </w:t>
      </w:r>
    </w:p>
    <w:p w:rsidR="00FF0508" w:rsidRPr="00864279" w:rsidP="00DF6391">
      <w:pPr>
        <w:pStyle w:val="BodyText3"/>
        <w:jc w:val="both"/>
        <w:rPr>
          <w:bCs/>
        </w:rPr>
      </w:pPr>
      <w:r w:rsidR="0091419C">
        <w:rPr>
          <w:b/>
          <w:bCs/>
        </w:rPr>
        <w:t xml:space="preserve">         </w:t>
      </w:r>
      <w:r w:rsidRPr="00864279">
        <w:rPr>
          <w:bCs/>
        </w:rPr>
        <w:t>k</w:t>
      </w:r>
      <w:r w:rsidRPr="00864279" w:rsidR="003719EE">
        <w:rPr>
          <w:bCs/>
        </w:rPr>
        <w:t> Zameraniu zahraničnej politiky</w:t>
      </w:r>
      <w:r w:rsidR="00523E50">
        <w:rPr>
          <w:bCs/>
        </w:rPr>
        <w:t xml:space="preserve"> </w:t>
      </w:r>
      <w:r w:rsidR="00D15412">
        <w:rPr>
          <w:bCs/>
        </w:rPr>
        <w:t>S</w:t>
      </w:r>
      <w:r w:rsidR="00C40732">
        <w:rPr>
          <w:bCs/>
        </w:rPr>
        <w:t xml:space="preserve">lovenskej republiky na rok 2012 </w:t>
      </w:r>
      <w:r w:rsidRPr="00DF6391" w:rsidR="00DF6391">
        <w:rPr>
          <w:bCs/>
        </w:rPr>
        <w:t>(Konkretizácia Programového vyhlásenia vlády SR v oblasti zahraničnej politiky na r</w:t>
      </w:r>
      <w:r w:rsidR="00DF6391">
        <w:rPr>
          <w:bCs/>
        </w:rPr>
        <w:t>ok 2012)</w:t>
      </w:r>
      <w:r w:rsidRPr="00DF6391" w:rsidR="00DF6391">
        <w:rPr>
          <w:bCs/>
        </w:rPr>
        <w:t xml:space="preserve"> </w:t>
      </w:r>
      <w:r w:rsidRPr="00864279">
        <w:t xml:space="preserve">(tlač </w:t>
      </w:r>
      <w:r w:rsidR="00D15412">
        <w:t>123</w:t>
      </w:r>
      <w:r w:rsidRPr="00864279">
        <w:t>)</w:t>
      </w:r>
      <w:r w:rsidR="00DF6391">
        <w:t>.</w:t>
      </w:r>
      <w:r w:rsidRPr="00864279">
        <w:rPr>
          <w:bCs/>
        </w:rPr>
        <w:t xml:space="preserve"> </w:t>
      </w:r>
    </w:p>
    <w:p w:rsidR="00FF0508">
      <w:pPr>
        <w:pStyle w:val="BodyText2"/>
        <w:jc w:val="center"/>
      </w:pPr>
      <w:r>
        <w:t xml:space="preserve"> </w:t>
      </w:r>
    </w:p>
    <w:p w:rsidR="00FF0508">
      <w:pPr>
        <w:rPr>
          <w:b/>
          <w:bCs/>
        </w:rPr>
      </w:pPr>
    </w:p>
    <w:p w:rsidR="003719EE">
      <w:pPr>
        <w:rPr>
          <w:b/>
          <w:bCs/>
        </w:rPr>
      </w:pPr>
    </w:p>
    <w:p w:rsidR="003719EE">
      <w:pPr>
        <w:rPr>
          <w:b/>
          <w:bCs/>
        </w:rPr>
      </w:pPr>
    </w:p>
    <w:p w:rsidR="0091419C">
      <w:pPr>
        <w:rPr>
          <w:b/>
          <w:bCs/>
        </w:rPr>
      </w:pPr>
    </w:p>
    <w:p w:rsidR="00FF0508">
      <w:pPr>
        <w:rPr>
          <w:b/>
          <w:bCs/>
        </w:rPr>
      </w:pPr>
    </w:p>
    <w:p w:rsidR="00FF0508">
      <w:pPr>
        <w:rPr>
          <w:b/>
          <w:bCs/>
        </w:rPr>
      </w:pPr>
      <w:r w:rsidR="00864279">
        <w:rPr>
          <w:b/>
          <w:bCs/>
        </w:rPr>
        <w:t xml:space="preserve">          </w:t>
      </w:r>
      <w:r>
        <w:rPr>
          <w:b/>
          <w:bCs/>
        </w:rPr>
        <w:t>Národná rada Slovenskej republiky</w:t>
      </w:r>
    </w:p>
    <w:p w:rsidR="00FF0508">
      <w:pPr>
        <w:rPr>
          <w:b/>
          <w:bCs/>
        </w:rPr>
      </w:pPr>
    </w:p>
    <w:p w:rsidR="00FF050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F0508">
      <w:pPr>
        <w:jc w:val="both"/>
        <w:rPr>
          <w:b/>
          <w:bCs/>
        </w:rPr>
      </w:pPr>
      <w:r w:rsidR="00864279">
        <w:rPr>
          <w:b/>
          <w:bCs/>
        </w:rPr>
        <w:t xml:space="preserve">          </w:t>
      </w:r>
      <w:r>
        <w:rPr>
          <w:b/>
          <w:bCs/>
        </w:rPr>
        <w:t xml:space="preserve">b e r i e  </w:t>
      </w:r>
      <w:r w:rsidR="001D479E">
        <w:rPr>
          <w:b/>
          <w:bCs/>
        </w:rPr>
        <w:t xml:space="preserve"> </w:t>
      </w:r>
      <w:r>
        <w:rPr>
          <w:b/>
          <w:bCs/>
        </w:rPr>
        <w:t xml:space="preserve">n a  </w:t>
      </w:r>
      <w:r w:rsidR="001D479E">
        <w:rPr>
          <w:b/>
          <w:bCs/>
        </w:rPr>
        <w:t xml:space="preserve"> </w:t>
      </w:r>
      <w:r>
        <w:rPr>
          <w:b/>
          <w:bCs/>
        </w:rPr>
        <w:t xml:space="preserve">v e </w:t>
      </w:r>
      <w:r>
        <w:rPr>
          <w:b/>
          <w:bCs/>
        </w:rPr>
        <w:t xml:space="preserve">d o m i e </w:t>
      </w:r>
    </w:p>
    <w:p w:rsidR="00864279">
      <w:pPr>
        <w:jc w:val="both"/>
        <w:rPr>
          <w:b/>
          <w:bCs/>
        </w:rPr>
      </w:pPr>
    </w:p>
    <w:p w:rsidR="00FF0508">
      <w:pPr>
        <w:pStyle w:val="BodyText2"/>
        <w:jc w:val="both"/>
      </w:pPr>
    </w:p>
    <w:p w:rsidR="0091419C">
      <w:pPr>
        <w:pStyle w:val="BodyText2"/>
        <w:jc w:val="both"/>
      </w:pPr>
    </w:p>
    <w:p w:rsidR="00FF0508" w:rsidP="003719EE">
      <w:pPr>
        <w:pStyle w:val="Heading6"/>
        <w:rPr>
          <w:bCs w:val="0"/>
          <w:sz w:val="24"/>
          <w:u w:val="none"/>
        </w:rPr>
      </w:pPr>
      <w:r w:rsidR="00864279">
        <w:rPr>
          <w:bCs w:val="0"/>
          <w:sz w:val="24"/>
          <w:u w:val="none"/>
        </w:rPr>
        <w:t xml:space="preserve">          </w:t>
      </w:r>
      <w:r w:rsidRPr="003719EE" w:rsidR="003719EE">
        <w:rPr>
          <w:bCs w:val="0"/>
          <w:sz w:val="24"/>
          <w:u w:val="none"/>
        </w:rPr>
        <w:t>Zameranie zahraničnej politiky</w:t>
      </w:r>
      <w:r w:rsidR="00523E50">
        <w:rPr>
          <w:bCs w:val="0"/>
          <w:sz w:val="24"/>
          <w:u w:val="none"/>
        </w:rPr>
        <w:t xml:space="preserve"> Slovenskej republiky na rok 201</w:t>
      </w:r>
      <w:r w:rsidR="00D15412">
        <w:rPr>
          <w:bCs w:val="0"/>
          <w:sz w:val="24"/>
          <w:u w:val="none"/>
        </w:rPr>
        <w:t>2 (Konkretizácia Programového vyhlásenia vlády SR v oblasti zahraničnej politiky na rok 2012)</w:t>
      </w:r>
      <w:r w:rsidR="00864279">
        <w:rPr>
          <w:bCs w:val="0"/>
          <w:sz w:val="24"/>
          <w:u w:val="none"/>
        </w:rPr>
        <w:t>.</w:t>
      </w:r>
    </w:p>
    <w:p w:rsidR="0091419C" w:rsidP="0091419C"/>
    <w:p w:rsidR="0091419C" w:rsidP="0091419C"/>
    <w:p w:rsidR="0091419C" w:rsidP="0091419C"/>
    <w:p w:rsidR="0091419C" w:rsidP="0091419C"/>
    <w:p w:rsidR="0091419C" w:rsidP="0091419C"/>
    <w:p w:rsidR="0091419C" w:rsidP="0091419C"/>
    <w:p w:rsidR="0091419C" w:rsidP="0091419C"/>
    <w:p w:rsidR="0091419C" w:rsidP="0091419C"/>
    <w:p w:rsidR="0091419C" w:rsidP="0091419C"/>
    <w:p w:rsidR="00FF0508">
      <w:pPr>
        <w:pStyle w:val="Heading6"/>
        <w:jc w:val="center"/>
      </w:pPr>
      <w:r>
        <w:t>NÁRODNÁ RADA SLOVENSKEJ REPUBLIKY</w:t>
      </w:r>
    </w:p>
    <w:p w:rsidR="00FF0508">
      <w:pPr>
        <w:pStyle w:val="Heading7"/>
      </w:pPr>
      <w:r w:rsidR="003F153F">
        <w:t>V</w:t>
      </w:r>
      <w:r w:rsidR="00D15412">
        <w:t>I</w:t>
      </w:r>
      <w:r>
        <w:t>. VOLEBNÉ OBDOBIE</w:t>
      </w:r>
    </w:p>
    <w:p w:rsidR="00FF0508"/>
    <w:p w:rsidR="00FF0508"/>
    <w:p w:rsidR="00FF0508"/>
    <w:p w:rsidR="00FF0508">
      <w:pPr>
        <w:spacing w:line="360" w:lineRule="auto"/>
      </w:pPr>
      <w:r w:rsidR="00864279">
        <w:t xml:space="preserve">Číslo: </w:t>
      </w:r>
      <w:r w:rsidR="00D15412">
        <w:t>13</w:t>
      </w:r>
      <w:r w:rsidR="00D15412">
        <w:t>24</w:t>
      </w:r>
      <w:r>
        <w:t>/20</w:t>
      </w:r>
      <w:r w:rsidR="00D15412">
        <w:t>12</w:t>
      </w:r>
    </w:p>
    <w:p w:rsidR="00FF0508">
      <w:pPr>
        <w:spacing w:line="360" w:lineRule="auto"/>
      </w:pPr>
    </w:p>
    <w:p w:rsidR="00FF0508">
      <w:pPr>
        <w:spacing w:line="360" w:lineRule="auto"/>
      </w:pPr>
    </w:p>
    <w:p w:rsidR="0063019C">
      <w:pPr>
        <w:spacing w:line="360" w:lineRule="auto"/>
      </w:pPr>
    </w:p>
    <w:p w:rsidR="0063019C">
      <w:pPr>
        <w:spacing w:line="360" w:lineRule="auto"/>
      </w:pPr>
    </w:p>
    <w:p w:rsidR="00FF0508">
      <w:pPr>
        <w:pStyle w:val="Heading1"/>
        <w:spacing w:line="360" w:lineRule="auto"/>
        <w:jc w:val="center"/>
      </w:pPr>
      <w:r>
        <w:t>Správa o výsledku prerokovania</w:t>
      </w:r>
    </w:p>
    <w:p w:rsidR="00FF0508">
      <w:pPr>
        <w:pStyle w:val="BodyText3"/>
        <w:tabs>
          <w:tab w:val="center" w:pos="4536"/>
        </w:tabs>
        <w:rPr>
          <w:b/>
        </w:rPr>
      </w:pPr>
      <w:r>
        <w:rPr>
          <w:b/>
        </w:rPr>
        <w:tab/>
      </w:r>
      <w:r w:rsidR="003719EE">
        <w:rPr>
          <w:b/>
        </w:rPr>
        <w:t xml:space="preserve">Zamerania zahraničnej politiky </w:t>
      </w:r>
      <w:r w:rsidR="00523E50">
        <w:rPr>
          <w:b/>
        </w:rPr>
        <w:t>Slovenskej republiky na rok 201</w:t>
      </w:r>
      <w:r w:rsidR="00D15412">
        <w:rPr>
          <w:b/>
        </w:rPr>
        <w:t xml:space="preserve">2 </w:t>
      </w:r>
      <w:r w:rsidRPr="00D15412" w:rsidR="00D15412">
        <w:rPr>
          <w:b/>
          <w:bCs/>
          <w:sz w:val="22"/>
        </w:rPr>
        <w:t>(Konkretizácia Programového vyhlásenia vlády SR v oblasti zahraničnej politiky na rok 2012)</w:t>
      </w:r>
      <w:r w:rsidRPr="00D15412">
        <w:rPr>
          <w:b/>
          <w:sz w:val="22"/>
        </w:rPr>
        <w:t xml:space="preserve"> </w:t>
      </w:r>
      <w:r>
        <w:rPr>
          <w:b/>
        </w:rPr>
        <w:t xml:space="preserve">(tlač </w:t>
      </w:r>
      <w:r w:rsidR="00D15412">
        <w:rPr>
          <w:b/>
        </w:rPr>
        <w:t>123</w:t>
      </w:r>
      <w:r>
        <w:rPr>
          <w:b/>
        </w:rPr>
        <w:t xml:space="preserve">) </w:t>
      </w:r>
      <w:r w:rsidR="00864279">
        <w:rPr>
          <w:b/>
        </w:rPr>
        <w:t xml:space="preserve">vo výboroch </w:t>
      </w:r>
      <w:r>
        <w:rPr>
          <w:b/>
        </w:rPr>
        <w:t xml:space="preserve"> Národnej rady Slovenskej republi</w:t>
      </w:r>
      <w:r>
        <w:rPr>
          <w:b/>
        </w:rPr>
        <w:t>ky</w:t>
      </w:r>
      <w:r w:rsidR="00864279">
        <w:rPr>
          <w:b/>
        </w:rPr>
        <w:t>.</w:t>
      </w:r>
    </w:p>
    <w:p w:rsidR="00FF0508">
      <w:pPr>
        <w:ind w:left="360"/>
        <w:jc w:val="center"/>
      </w:pPr>
    </w:p>
    <w:p w:rsidR="00FF0508" w:rsidP="0091419C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F0508" w:rsidP="0091419C">
      <w:pPr>
        <w:pStyle w:val="BodyText3"/>
        <w:spacing w:before="120" w:line="360" w:lineRule="auto"/>
        <w:ind w:firstLine="708"/>
        <w:jc w:val="both"/>
      </w:pPr>
      <w:r w:rsidRPr="00864279" w:rsidR="003719EE">
        <w:rPr>
          <w:b/>
        </w:rPr>
        <w:t xml:space="preserve">Zameranie </w:t>
      </w:r>
      <w:r w:rsidRPr="00864279">
        <w:rPr>
          <w:b/>
        </w:rPr>
        <w:t xml:space="preserve">zahraničnej politiky Slovenskej republiky </w:t>
      </w:r>
      <w:r w:rsidRPr="00864279" w:rsidR="003719EE">
        <w:rPr>
          <w:b/>
        </w:rPr>
        <w:t>na</w:t>
      </w:r>
      <w:r w:rsidRPr="00864279">
        <w:rPr>
          <w:b/>
        </w:rPr>
        <w:t xml:space="preserve"> rok 20</w:t>
      </w:r>
      <w:r w:rsidR="00523E50">
        <w:rPr>
          <w:b/>
        </w:rPr>
        <w:t>1</w:t>
      </w:r>
      <w:r w:rsidR="00D15412">
        <w:rPr>
          <w:b/>
        </w:rPr>
        <w:t>2</w:t>
      </w:r>
      <w:r w:rsidRPr="00864279">
        <w:rPr>
          <w:b/>
        </w:rPr>
        <w:t xml:space="preserve"> </w:t>
      </w:r>
      <w:r w:rsidRPr="00F97A6D" w:rsidR="00D15412">
        <w:rPr>
          <w:b/>
          <w:bCs/>
        </w:rPr>
        <w:t>(Konkretizácia Programového vyhlásenia vlády SR v oblasti zahraničnej politiky na rok 2012)</w:t>
      </w:r>
      <w:r w:rsidRPr="00F97A6D" w:rsidR="00D15412">
        <w:rPr>
          <w:b/>
        </w:rPr>
        <w:t xml:space="preserve"> </w:t>
      </w:r>
      <w:r w:rsidRPr="00864279">
        <w:rPr>
          <w:b/>
        </w:rPr>
        <w:t xml:space="preserve">(tlač </w:t>
      </w:r>
      <w:r w:rsidR="00D15412">
        <w:rPr>
          <w:b/>
        </w:rPr>
        <w:t>123</w:t>
      </w:r>
      <w:r w:rsidRPr="00864279">
        <w:rPr>
          <w:b/>
        </w:rPr>
        <w:t>)</w:t>
      </w:r>
      <w:r>
        <w:t xml:space="preserve"> pridelil </w:t>
      </w:r>
      <w:r>
        <w:t xml:space="preserve">predseda Národnej rady Slovenskej republiky svojím </w:t>
      </w:r>
      <w:r w:rsidRPr="00864279">
        <w:rPr>
          <w:b/>
        </w:rPr>
        <w:t xml:space="preserve">rozhodnutím č. </w:t>
      </w:r>
      <w:r w:rsidR="00D15412">
        <w:rPr>
          <w:b/>
        </w:rPr>
        <w:t>107</w:t>
      </w:r>
      <w:r w:rsidRPr="00864279">
        <w:rPr>
          <w:b/>
        </w:rPr>
        <w:t xml:space="preserve"> zo dňa </w:t>
      </w:r>
      <w:r w:rsidR="00523E50">
        <w:rPr>
          <w:b/>
        </w:rPr>
        <w:t>3</w:t>
      </w:r>
      <w:r w:rsidRPr="00864279">
        <w:rPr>
          <w:b/>
        </w:rPr>
        <w:t xml:space="preserve">. </w:t>
      </w:r>
      <w:r w:rsidR="00D15412">
        <w:rPr>
          <w:b/>
        </w:rPr>
        <w:t>júla</w:t>
      </w:r>
      <w:r w:rsidRPr="00864279">
        <w:rPr>
          <w:b/>
        </w:rPr>
        <w:t xml:space="preserve"> 20</w:t>
      </w:r>
      <w:r w:rsidR="00523E50">
        <w:rPr>
          <w:b/>
        </w:rPr>
        <w:t>1</w:t>
      </w:r>
      <w:r w:rsidR="00D15412">
        <w:rPr>
          <w:b/>
        </w:rPr>
        <w:t>2</w:t>
      </w:r>
      <w:r>
        <w:t xml:space="preserve"> na prerokovanie:</w:t>
      </w:r>
    </w:p>
    <w:p w:rsidR="0091419C" w:rsidP="0091419C">
      <w:pPr>
        <w:pStyle w:val="BodyText3"/>
        <w:spacing w:before="120" w:line="360" w:lineRule="auto"/>
        <w:ind w:firstLine="708"/>
        <w:jc w:val="both"/>
      </w:pPr>
    </w:p>
    <w:p w:rsidR="00D71B87" w:rsidRPr="00D71B87" w:rsidP="00D71B87">
      <w:pPr>
        <w:pStyle w:val="BodyTextIndent3"/>
        <w:numPr>
          <w:ilvl w:val="0"/>
          <w:numId w:val="13"/>
        </w:numPr>
        <w:spacing w:after="0" w:line="360" w:lineRule="auto"/>
        <w:ind w:left="1066" w:hanging="357"/>
        <w:jc w:val="both"/>
        <w:rPr>
          <w:sz w:val="24"/>
          <w:szCs w:val="24"/>
        </w:rPr>
      </w:pPr>
      <w:r w:rsidRPr="00D71B87">
        <w:rPr>
          <w:b/>
          <w:bCs/>
          <w:sz w:val="24"/>
          <w:szCs w:val="24"/>
        </w:rPr>
        <w:t>Výboru</w:t>
      </w:r>
      <w:r w:rsidRPr="00D71B87">
        <w:rPr>
          <w:sz w:val="24"/>
          <w:szCs w:val="24"/>
        </w:rPr>
        <w:t xml:space="preserve"> Národnej rady Slovenskej republiky </w:t>
      </w:r>
      <w:r w:rsidRPr="00D71B87">
        <w:rPr>
          <w:b/>
          <w:bCs/>
          <w:sz w:val="24"/>
          <w:szCs w:val="24"/>
        </w:rPr>
        <w:t>pre európske záležitosti,</w:t>
      </w:r>
      <w:r w:rsidRPr="00D71B87">
        <w:rPr>
          <w:sz w:val="24"/>
          <w:szCs w:val="24"/>
        </w:rPr>
        <w:t xml:space="preserve"> </w:t>
      </w:r>
    </w:p>
    <w:p w:rsidR="00D71B87" w:rsidRPr="0025006F" w:rsidP="00D71B87">
      <w:pPr>
        <w:pStyle w:val="BodyTextIndent3"/>
        <w:numPr>
          <w:ilvl w:val="0"/>
          <w:numId w:val="12"/>
        </w:numPr>
        <w:spacing w:after="0" w:line="360" w:lineRule="auto"/>
        <w:ind w:left="1066" w:hanging="357"/>
        <w:jc w:val="both"/>
        <w:rPr>
          <w:b/>
          <w:bCs/>
          <w:sz w:val="24"/>
          <w:szCs w:val="24"/>
        </w:rPr>
      </w:pPr>
      <w:r w:rsidRPr="00D71B87">
        <w:rPr>
          <w:b/>
          <w:bCs/>
          <w:sz w:val="24"/>
          <w:szCs w:val="24"/>
        </w:rPr>
        <w:t>Zahraničnému výboru</w:t>
      </w:r>
      <w:r w:rsidRPr="00D71B87">
        <w:rPr>
          <w:sz w:val="24"/>
          <w:szCs w:val="24"/>
        </w:rPr>
        <w:t xml:space="preserve"> Národnej rady Slovenskej republiky</w:t>
      </w:r>
      <w:r w:rsidR="0025006F">
        <w:rPr>
          <w:sz w:val="24"/>
          <w:szCs w:val="24"/>
        </w:rPr>
        <w:t>,</w:t>
      </w:r>
    </w:p>
    <w:p w:rsidR="0025006F" w:rsidRPr="0025006F" w:rsidP="0025006F">
      <w:pPr>
        <w:pStyle w:val="BodyTextIndent3"/>
        <w:numPr>
          <w:ilvl w:val="0"/>
          <w:numId w:val="12"/>
        </w:numPr>
        <w:spacing w:after="0" w:line="360" w:lineRule="auto"/>
        <w:jc w:val="both"/>
        <w:rPr>
          <w:b/>
          <w:sz w:val="24"/>
          <w:szCs w:val="24"/>
        </w:rPr>
      </w:pPr>
      <w:r w:rsidRPr="00D71B87">
        <w:rPr>
          <w:b/>
          <w:sz w:val="24"/>
          <w:szCs w:val="24"/>
        </w:rPr>
        <w:t>Výboru</w:t>
      </w:r>
      <w:r w:rsidRPr="00D71B87">
        <w:rPr>
          <w:sz w:val="24"/>
          <w:szCs w:val="24"/>
        </w:rPr>
        <w:t xml:space="preserve"> Národnej rady Sl</w:t>
      </w:r>
      <w:r w:rsidRPr="00D71B87">
        <w:rPr>
          <w:sz w:val="24"/>
          <w:szCs w:val="24"/>
        </w:rPr>
        <w:t xml:space="preserve">ovenskej republiky </w:t>
      </w:r>
      <w:r>
        <w:rPr>
          <w:b/>
          <w:sz w:val="24"/>
          <w:szCs w:val="24"/>
        </w:rPr>
        <w:t>pre ľudské práva a národnostné menšiny.</w:t>
      </w:r>
    </w:p>
    <w:p w:rsidR="00FF0508">
      <w:pPr>
        <w:pStyle w:val="BodyText"/>
        <w:spacing w:line="360" w:lineRule="auto"/>
        <w:ind w:firstLine="708"/>
        <w:jc w:val="both"/>
      </w:pPr>
    </w:p>
    <w:p w:rsidR="00FF0508" w:rsidP="0091419C">
      <w:pPr>
        <w:pStyle w:val="BodyText"/>
        <w:spacing w:after="0" w:line="360" w:lineRule="auto"/>
        <w:ind w:firstLine="708"/>
        <w:jc w:val="both"/>
        <w:rPr>
          <w:b/>
        </w:rPr>
      </w:pPr>
      <w:r w:rsidR="00864279">
        <w:t xml:space="preserve">Za </w:t>
      </w:r>
      <w:r w:rsidRPr="00864279" w:rsidR="00864279">
        <w:rPr>
          <w:b/>
        </w:rPr>
        <w:t xml:space="preserve">gestorský </w:t>
      </w:r>
      <w:r>
        <w:t xml:space="preserve">výbor určil </w:t>
      </w:r>
      <w:r>
        <w:rPr>
          <w:b/>
        </w:rPr>
        <w:t xml:space="preserve">Zahraničný výbor </w:t>
      </w:r>
      <w:r w:rsidRPr="00CD2E36">
        <w:rPr>
          <w:b/>
        </w:rPr>
        <w:t>Národnej rady Slovenskej republiky</w:t>
      </w:r>
      <w:r>
        <w:rPr>
          <w:b/>
        </w:rPr>
        <w:t>.</w:t>
      </w:r>
    </w:p>
    <w:p w:rsidR="00FF0508" w:rsidP="0091419C">
      <w:pPr>
        <w:pStyle w:val="BodyText3"/>
        <w:spacing w:line="360" w:lineRule="auto"/>
        <w:ind w:firstLine="709"/>
        <w:jc w:val="both"/>
      </w:pPr>
    </w:p>
    <w:p w:rsidR="0003257F" w:rsidP="00741E45">
      <w:pPr>
        <w:spacing w:line="360" w:lineRule="auto"/>
        <w:ind w:firstLine="709"/>
        <w:jc w:val="both"/>
        <w:rPr>
          <w:bCs/>
        </w:rPr>
      </w:pPr>
      <w:r w:rsidRPr="00741E45" w:rsidR="00D71B87">
        <w:rPr>
          <w:b/>
        </w:rPr>
        <w:t xml:space="preserve">Výbor </w:t>
      </w:r>
      <w:r w:rsidRPr="00741E45" w:rsidR="00D71B87">
        <w:t xml:space="preserve"> Národnej  rady  Slovenskej  republiky</w:t>
      </w:r>
      <w:r w:rsidRPr="00741E45" w:rsidR="00D71B87">
        <w:rPr>
          <w:b/>
          <w:bCs/>
        </w:rPr>
        <w:t xml:space="preserve">  pre  európske záležitosti</w:t>
      </w:r>
      <w:r w:rsidRPr="00741E45" w:rsidR="00D71B87">
        <w:t xml:space="preserve"> uznesením  z</w:t>
      </w:r>
      <w:r w:rsidRPr="00741E45" w:rsidR="00741E45">
        <w:t xml:space="preserve"> 1</w:t>
      </w:r>
      <w:r w:rsidR="00D15412">
        <w:t>9</w:t>
      </w:r>
      <w:r w:rsidRPr="00741E45" w:rsidR="00D71B87">
        <w:t xml:space="preserve">. </w:t>
      </w:r>
      <w:r w:rsidR="00D15412">
        <w:t>júla</w:t>
      </w:r>
      <w:r w:rsidRPr="00741E45" w:rsidR="00D71B87">
        <w:t xml:space="preserve"> 20</w:t>
      </w:r>
      <w:r w:rsidRPr="00741E45" w:rsidR="00741E45">
        <w:t>1</w:t>
      </w:r>
      <w:r w:rsidR="00D15412">
        <w:t>2</w:t>
      </w:r>
      <w:r w:rsidRPr="00741E45" w:rsidR="00741E45">
        <w:t xml:space="preserve"> č.</w:t>
      </w:r>
      <w:r w:rsidR="00465ACB">
        <w:t xml:space="preserve"> 24,</w:t>
      </w:r>
      <w:r w:rsidRPr="00741E45" w:rsidR="00D71B87">
        <w:t xml:space="preserve"> </w:t>
      </w:r>
      <w:r w:rsidRPr="00741E45" w:rsidR="00D71B87">
        <w:rPr>
          <w:b/>
        </w:rPr>
        <w:t>Výbor</w:t>
      </w:r>
      <w:r w:rsidRPr="00741E45" w:rsidR="00D71B87">
        <w:t xml:space="preserve"> Národnej rady Slovenskej republiky </w:t>
      </w:r>
      <w:r w:rsidRPr="00741E45" w:rsidR="00D71B87">
        <w:rPr>
          <w:b/>
        </w:rPr>
        <w:t>pre ľudské práva</w:t>
      </w:r>
      <w:r w:rsidR="004A2240">
        <w:rPr>
          <w:b/>
        </w:rPr>
        <w:t xml:space="preserve"> a</w:t>
      </w:r>
      <w:r w:rsidRPr="00741E45" w:rsidR="00D71B87">
        <w:rPr>
          <w:b/>
        </w:rPr>
        <w:t xml:space="preserve"> národnost</w:t>
      </w:r>
      <w:r w:rsidR="004A2240">
        <w:rPr>
          <w:b/>
        </w:rPr>
        <w:t>né menšiny</w:t>
      </w:r>
      <w:r w:rsidRPr="00741E45" w:rsidR="00D71B87">
        <w:rPr>
          <w:b/>
        </w:rPr>
        <w:t xml:space="preserve"> </w:t>
      </w:r>
      <w:r w:rsidRPr="00741E45" w:rsidR="00D71B87">
        <w:t>uznesením z</w:t>
      </w:r>
      <w:r w:rsidR="00D15412">
        <w:t> 23</w:t>
      </w:r>
      <w:r w:rsidRPr="00741E45" w:rsidR="00741E45">
        <w:t xml:space="preserve">. </w:t>
      </w:r>
      <w:r w:rsidR="00D15412">
        <w:t>júla</w:t>
      </w:r>
      <w:r w:rsidRPr="00741E45" w:rsidR="00D71B87">
        <w:t xml:space="preserve"> 20</w:t>
      </w:r>
      <w:r w:rsidRPr="00741E45" w:rsidR="00741E45">
        <w:t>1</w:t>
      </w:r>
      <w:r w:rsidR="00D15412">
        <w:t>2</w:t>
      </w:r>
      <w:r w:rsidRPr="00741E45" w:rsidR="00D71B87">
        <w:t xml:space="preserve"> č. </w:t>
      </w:r>
      <w:r w:rsidR="00465ACB">
        <w:t>20</w:t>
      </w:r>
      <w:r w:rsidRPr="00741E45" w:rsidR="00D71B87">
        <w:t xml:space="preserve"> a </w:t>
      </w:r>
      <w:r w:rsidRPr="00741E45" w:rsidR="00D71B87">
        <w:rPr>
          <w:b/>
        </w:rPr>
        <w:t>Z</w:t>
      </w:r>
      <w:r w:rsidRPr="00D71B87" w:rsidR="00D71B87">
        <w:rPr>
          <w:b/>
        </w:rPr>
        <w:t>ahraničný výbor</w:t>
      </w:r>
      <w:r w:rsidRPr="00D71B87" w:rsidR="00D71B87">
        <w:t xml:space="preserve"> Národnej rady Slovenskej republiky  uznesením z 1</w:t>
      </w:r>
      <w:r w:rsidR="00D15412">
        <w:t>8</w:t>
      </w:r>
      <w:r w:rsidRPr="00D71B87" w:rsidR="00D71B87">
        <w:t xml:space="preserve">. </w:t>
      </w:r>
      <w:r w:rsidR="00D15412">
        <w:t>júla</w:t>
      </w:r>
      <w:r w:rsidR="00741E45">
        <w:t xml:space="preserve"> 201</w:t>
      </w:r>
      <w:r w:rsidR="00D15412">
        <w:t>2</w:t>
      </w:r>
      <w:r w:rsidR="00741E45">
        <w:t xml:space="preserve"> č. </w:t>
      </w:r>
      <w:r w:rsidR="00D15412">
        <w:t>11</w:t>
      </w:r>
    </w:p>
    <w:p w:rsidR="0003257F" w:rsidP="00574CDA">
      <w:pPr>
        <w:spacing w:line="360" w:lineRule="auto"/>
        <w:jc w:val="both"/>
        <w:rPr>
          <w:bCs/>
        </w:rPr>
      </w:pPr>
    </w:p>
    <w:p w:rsidR="006D22CE" w:rsidP="006D22CE">
      <w:pPr>
        <w:pStyle w:val="BodyText3"/>
        <w:spacing w:line="360" w:lineRule="auto"/>
        <w:ind w:firstLine="708"/>
        <w:jc w:val="both"/>
      </w:pPr>
      <w:r w:rsidRPr="008B6F9F">
        <w:rPr>
          <w:b/>
        </w:rPr>
        <w:t>odporúča</w:t>
      </w:r>
      <w:r w:rsidR="00D71B87">
        <w:rPr>
          <w:b/>
        </w:rPr>
        <w:t>jú</w:t>
      </w:r>
      <w:r w:rsidRPr="008B6F9F">
        <w:rPr>
          <w:b/>
        </w:rPr>
        <w:t xml:space="preserve"> </w:t>
      </w:r>
      <w:r>
        <w:t>Národnej rade Slovenskej republiky</w:t>
      </w:r>
    </w:p>
    <w:p w:rsidR="006359D6" w:rsidP="006359D6">
      <w:pPr>
        <w:pStyle w:val="BodyText"/>
        <w:spacing w:line="360" w:lineRule="auto"/>
        <w:ind w:left="720"/>
        <w:jc w:val="both"/>
        <w:rPr>
          <w:b/>
        </w:rPr>
      </w:pPr>
      <w:r w:rsidR="00D71B87">
        <w:rPr>
          <w:b/>
        </w:rPr>
        <w:t>zobrať</w:t>
      </w:r>
      <w:r w:rsidR="006D22CE">
        <w:rPr>
          <w:b/>
        </w:rPr>
        <w:t xml:space="preserve"> na vedomie</w:t>
      </w:r>
    </w:p>
    <w:p w:rsidR="0003257F" w:rsidP="00D15412">
      <w:pPr>
        <w:pStyle w:val="BodyText"/>
        <w:spacing w:line="360" w:lineRule="auto"/>
        <w:ind w:firstLine="720"/>
        <w:jc w:val="both"/>
      </w:pPr>
      <w:r w:rsidRPr="003719EE" w:rsidR="006D22CE">
        <w:t xml:space="preserve">Zameranie </w:t>
      </w:r>
      <w:r w:rsidR="006D22CE">
        <w:t>zahraničnej politiky</w:t>
      </w:r>
      <w:r w:rsidR="0025006F">
        <w:t xml:space="preserve"> Slovenskej republiky na rok 201</w:t>
      </w:r>
      <w:r w:rsidR="00D15412">
        <w:t xml:space="preserve">2 </w:t>
      </w:r>
      <w:r w:rsidR="00D15412">
        <w:rPr>
          <w:bCs/>
        </w:rPr>
        <w:t>(Konkretizácia Programového vyhlásenia vlády SR v oblasti zahraničnej politiky na rok 2012)</w:t>
      </w:r>
      <w:r w:rsidR="0063019C">
        <w:t>.</w:t>
      </w:r>
    </w:p>
    <w:p w:rsidR="00D15412" w:rsidRPr="006359D6" w:rsidP="00D15412">
      <w:pPr>
        <w:pStyle w:val="BodyText"/>
        <w:spacing w:line="360" w:lineRule="auto"/>
        <w:ind w:firstLine="720"/>
        <w:jc w:val="both"/>
        <w:rPr>
          <w:b/>
        </w:rPr>
      </w:pPr>
    </w:p>
    <w:p w:rsidR="00606447" w:rsidP="00606447">
      <w:pPr>
        <w:spacing w:line="360" w:lineRule="auto"/>
        <w:ind w:firstLine="709"/>
        <w:jc w:val="both"/>
      </w:pPr>
      <w:r w:rsidRPr="0003257F" w:rsidR="00FF0508">
        <w:rPr>
          <w:b/>
        </w:rPr>
        <w:t>Gestorský výbor</w:t>
      </w:r>
      <w:r w:rsidR="00FF0508">
        <w:t xml:space="preserve"> </w:t>
      </w:r>
      <w:r w:rsidRPr="00C304A0" w:rsidR="0003257F">
        <w:t xml:space="preserve">na základe </w:t>
      </w:r>
      <w:r w:rsidR="0003257F">
        <w:t>výsledku rokovania výborov</w:t>
      </w:r>
      <w:r w:rsidRPr="00C304A0" w:rsidR="0003257F">
        <w:t xml:space="preserve"> a stanovísk poslancov gestorského výboru</w:t>
      </w:r>
    </w:p>
    <w:p w:rsidR="00606447" w:rsidP="00606447">
      <w:pPr>
        <w:spacing w:line="360" w:lineRule="auto"/>
        <w:ind w:firstLine="709"/>
        <w:jc w:val="both"/>
        <w:rPr>
          <w:b/>
        </w:rPr>
      </w:pPr>
      <w:r>
        <w:rPr>
          <w:b/>
        </w:rPr>
        <w:t>o</w:t>
      </w:r>
      <w:r w:rsidRPr="00606447" w:rsidR="00FF0508">
        <w:rPr>
          <w:b/>
        </w:rPr>
        <w:t>dporúča</w:t>
      </w:r>
    </w:p>
    <w:p w:rsidR="00606447" w:rsidP="00606447">
      <w:pPr>
        <w:spacing w:line="360" w:lineRule="auto"/>
        <w:ind w:firstLine="709"/>
        <w:jc w:val="both"/>
      </w:pPr>
    </w:p>
    <w:p w:rsidR="00606447" w:rsidRPr="00606447" w:rsidP="00606447">
      <w:pPr>
        <w:spacing w:line="360" w:lineRule="auto"/>
        <w:ind w:firstLine="709"/>
        <w:jc w:val="both"/>
        <w:rPr>
          <w:b/>
        </w:rPr>
      </w:pPr>
      <w:r w:rsidRPr="00606447" w:rsidR="00FF0508">
        <w:rPr>
          <w:b/>
        </w:rPr>
        <w:t xml:space="preserve">Národnej rade Slovenskej republiky </w:t>
      </w:r>
    </w:p>
    <w:p w:rsidR="00606447" w:rsidRPr="00606447" w:rsidP="00606447">
      <w:pPr>
        <w:spacing w:line="360" w:lineRule="auto"/>
        <w:ind w:firstLine="709"/>
        <w:jc w:val="both"/>
        <w:rPr>
          <w:b/>
        </w:rPr>
      </w:pPr>
    </w:p>
    <w:p w:rsidR="00606447" w:rsidP="00606447">
      <w:pPr>
        <w:spacing w:line="360" w:lineRule="auto"/>
        <w:ind w:firstLine="709"/>
        <w:jc w:val="both"/>
        <w:rPr>
          <w:b/>
        </w:rPr>
      </w:pPr>
      <w:r w:rsidRPr="00606447" w:rsidR="00D71B87">
        <w:rPr>
          <w:b/>
        </w:rPr>
        <w:t xml:space="preserve">z o b r a ť </w:t>
      </w:r>
      <w:r w:rsidRPr="00606447" w:rsidR="008B6F9F">
        <w:rPr>
          <w:b/>
        </w:rPr>
        <w:t xml:space="preserve"> n a   v e d o m i e   </w:t>
      </w:r>
    </w:p>
    <w:p w:rsidR="00606447" w:rsidP="00606447">
      <w:pPr>
        <w:spacing w:line="360" w:lineRule="auto"/>
        <w:ind w:firstLine="709"/>
        <w:jc w:val="both"/>
        <w:rPr>
          <w:b/>
        </w:rPr>
      </w:pPr>
    </w:p>
    <w:p w:rsidR="00606447" w:rsidP="00606447">
      <w:pPr>
        <w:spacing w:line="360" w:lineRule="auto"/>
        <w:ind w:firstLine="709"/>
        <w:jc w:val="both"/>
        <w:rPr>
          <w:b/>
        </w:rPr>
      </w:pPr>
      <w:r w:rsidRPr="00606447" w:rsidR="003719EE">
        <w:rPr>
          <w:b/>
        </w:rPr>
        <w:t xml:space="preserve">Zameranie </w:t>
      </w:r>
      <w:r w:rsidRPr="00606447" w:rsidR="00FF0508">
        <w:rPr>
          <w:b/>
        </w:rPr>
        <w:t xml:space="preserve"> zahraničnej politiky Slovenskej republiky </w:t>
      </w:r>
      <w:r w:rsidRPr="00606447" w:rsidR="003719EE">
        <w:rPr>
          <w:b/>
        </w:rPr>
        <w:t>na</w:t>
      </w:r>
      <w:r w:rsidRPr="00606447" w:rsidR="00FF0508">
        <w:rPr>
          <w:b/>
        </w:rPr>
        <w:t xml:space="preserve"> rok</w:t>
      </w:r>
      <w:r w:rsidRPr="00606447" w:rsidR="003719EE">
        <w:rPr>
          <w:b/>
        </w:rPr>
        <w:t xml:space="preserve"> </w:t>
      </w:r>
      <w:r w:rsidRPr="00606447" w:rsidR="00FF0508">
        <w:rPr>
          <w:b/>
        </w:rPr>
        <w:t>20</w:t>
      </w:r>
      <w:r w:rsidR="00D15412">
        <w:rPr>
          <w:b/>
        </w:rPr>
        <w:t xml:space="preserve">12 </w:t>
      </w:r>
      <w:r w:rsidRPr="00D15412" w:rsidR="00D15412">
        <w:rPr>
          <w:b/>
          <w:bCs/>
        </w:rPr>
        <w:t>(Konkretizácia Programového vyhlásenia vlády SR v oblasti zahraničnej politiky na rok 2012)</w:t>
      </w:r>
      <w:r w:rsidRPr="00606447" w:rsidR="001D479E">
        <w:rPr>
          <w:b/>
        </w:rPr>
        <w:t>.</w:t>
      </w:r>
      <w:r w:rsidRPr="00606447" w:rsidR="00FF0508">
        <w:rPr>
          <w:b/>
        </w:rPr>
        <w:t xml:space="preserve"> </w:t>
      </w:r>
      <w:r w:rsidRPr="00606447" w:rsidR="003719EE">
        <w:rPr>
          <w:b/>
        </w:rPr>
        <w:t xml:space="preserve"> </w:t>
      </w:r>
    </w:p>
    <w:p w:rsidR="00606447" w:rsidP="00606447">
      <w:pPr>
        <w:spacing w:line="360" w:lineRule="auto"/>
        <w:ind w:firstLine="709"/>
        <w:jc w:val="both"/>
        <w:rPr>
          <w:b/>
        </w:rPr>
      </w:pPr>
    </w:p>
    <w:p w:rsidR="003772FA" w:rsidRPr="00606447" w:rsidP="00606447">
      <w:pPr>
        <w:spacing w:line="360" w:lineRule="auto"/>
        <w:ind w:firstLine="709"/>
        <w:jc w:val="both"/>
        <w:rPr>
          <w:b/>
        </w:rPr>
      </w:pPr>
      <w:r w:rsidRPr="003772FA" w:rsidR="00FF0508">
        <w:rPr>
          <w:b/>
        </w:rPr>
        <w:t>Spoločná správa</w:t>
      </w:r>
      <w:r w:rsidRPr="003772FA" w:rsidR="00FF0508">
        <w:t xml:space="preserve"> výborov Národnej rady Slovenskej republiky o</w:t>
      </w:r>
      <w:r w:rsidRPr="003772FA" w:rsidR="008B6F9F">
        <w:t xml:space="preserve"> výsledku </w:t>
      </w:r>
      <w:r w:rsidRPr="003772FA" w:rsidR="00CD2E36">
        <w:t>pre</w:t>
      </w:r>
      <w:r w:rsidRPr="003772FA" w:rsidR="008B6F9F">
        <w:t>ro</w:t>
      </w:r>
      <w:r w:rsidRPr="003772FA" w:rsidR="00FF0508">
        <w:t>kovan</w:t>
      </w:r>
      <w:r w:rsidRPr="003772FA" w:rsidR="008B6F9F">
        <w:t>ia</w:t>
      </w:r>
      <w:r w:rsidRPr="003772FA" w:rsidR="00FF0508">
        <w:t xml:space="preserve"> </w:t>
      </w:r>
      <w:r w:rsidRPr="003772FA" w:rsidR="003719EE">
        <w:t>Zameran</w:t>
      </w:r>
      <w:r w:rsidRPr="003772FA" w:rsidR="00CD2E36">
        <w:t>ia</w:t>
      </w:r>
      <w:r w:rsidRPr="003772FA" w:rsidR="003719EE">
        <w:t xml:space="preserve"> </w:t>
      </w:r>
      <w:r w:rsidRPr="003772FA" w:rsidR="00FF0508">
        <w:t>zahraničnej politiky</w:t>
      </w:r>
      <w:r w:rsidRPr="003772FA" w:rsidR="0063019C">
        <w:t xml:space="preserve"> Slovenskej republiky</w:t>
      </w:r>
      <w:r w:rsidRPr="003772FA" w:rsidR="00FF0508">
        <w:t xml:space="preserve"> </w:t>
      </w:r>
      <w:r w:rsidRPr="003772FA" w:rsidR="003719EE">
        <w:t xml:space="preserve">na rok </w:t>
      </w:r>
      <w:r w:rsidRPr="003772FA" w:rsidR="00FF0508">
        <w:t>20</w:t>
      </w:r>
      <w:r w:rsidRPr="003772FA" w:rsidR="0025006F">
        <w:t>1</w:t>
      </w:r>
      <w:r w:rsidR="00D15412">
        <w:t>2</w:t>
      </w:r>
      <w:r w:rsidRPr="003772FA" w:rsidR="0063019C">
        <w:t xml:space="preserve"> </w:t>
      </w:r>
      <w:r w:rsidR="00D15412">
        <w:rPr>
          <w:bCs/>
        </w:rPr>
        <w:t xml:space="preserve">(Konkretizácia Programového vyhlásenia vlády SR v oblasti zahraničnej politiky na rok 2012) </w:t>
      </w:r>
      <w:r w:rsidRPr="003772FA" w:rsidR="001D0211">
        <w:t xml:space="preserve">vo výboroch Národnej rady Slovenskej republiky </w:t>
      </w:r>
      <w:r w:rsidRPr="003772FA" w:rsidR="00D71B87">
        <w:t xml:space="preserve">(tlač </w:t>
      </w:r>
      <w:r w:rsidR="00D15412">
        <w:t>123</w:t>
      </w:r>
      <w:r w:rsidRPr="003772FA" w:rsidR="0063019C">
        <w:t>a)</w:t>
      </w:r>
      <w:r w:rsidRPr="003772FA" w:rsidR="00FF0508">
        <w:t xml:space="preserve"> </w:t>
      </w:r>
      <w:r w:rsidRPr="003772FA" w:rsidR="00FF0508">
        <w:rPr>
          <w:b/>
        </w:rPr>
        <w:t>bola schválená uznesením Zahraničného výboru Národnej rady Slovenskej republiky č.</w:t>
      </w:r>
      <w:r w:rsidR="00FA5367">
        <w:rPr>
          <w:b/>
        </w:rPr>
        <w:t xml:space="preserve"> 14 </w:t>
      </w:r>
      <w:r w:rsidRPr="003772FA" w:rsidR="00FF0508">
        <w:rPr>
          <w:b/>
        </w:rPr>
        <w:t xml:space="preserve">dňa </w:t>
      </w:r>
      <w:r w:rsidR="00FA5367">
        <w:rPr>
          <w:b/>
        </w:rPr>
        <w:t>24</w:t>
      </w:r>
      <w:r w:rsidRPr="003772FA" w:rsidR="0025006F">
        <w:rPr>
          <w:b/>
        </w:rPr>
        <w:t xml:space="preserve">. </w:t>
      </w:r>
      <w:r w:rsidR="00D15412">
        <w:rPr>
          <w:b/>
        </w:rPr>
        <w:t xml:space="preserve">júla </w:t>
      </w:r>
      <w:r w:rsidRPr="003772FA" w:rsidR="00FF0508">
        <w:rPr>
          <w:b/>
        </w:rPr>
        <w:t>20</w:t>
      </w:r>
      <w:r w:rsidRPr="003772FA" w:rsidR="0025006F">
        <w:rPr>
          <w:b/>
        </w:rPr>
        <w:t>1</w:t>
      </w:r>
      <w:r w:rsidR="00D15412">
        <w:rPr>
          <w:b/>
        </w:rPr>
        <w:t>2</w:t>
      </w:r>
      <w:r w:rsidRPr="003772FA" w:rsidR="00FF0508">
        <w:t xml:space="preserve">. </w:t>
      </w:r>
      <w:r w:rsidRPr="003772FA" w:rsidR="008B6F9F">
        <w:t xml:space="preserve">Týmto uznesením </w:t>
      </w:r>
      <w:r w:rsidRPr="003772FA" w:rsidR="00385853">
        <w:t xml:space="preserve">výbor </w:t>
      </w:r>
      <w:r w:rsidRPr="003772FA" w:rsidR="008B6F9F">
        <w:t xml:space="preserve">zároveň </w:t>
      </w:r>
      <w:r w:rsidRPr="003772FA" w:rsidR="00FF0508">
        <w:t xml:space="preserve">poveril </w:t>
      </w:r>
      <w:r w:rsidRPr="003772FA" w:rsidR="00D71B87">
        <w:t>člena</w:t>
      </w:r>
      <w:r w:rsidRPr="003772FA" w:rsidR="00FF0508">
        <w:t xml:space="preserve"> výboru </w:t>
      </w:r>
      <w:r w:rsidR="00FA5367">
        <w:rPr>
          <w:b/>
        </w:rPr>
        <w:t xml:space="preserve">Juraja Blanára </w:t>
      </w:r>
      <w:r w:rsidRPr="003772FA" w:rsidR="008B6F9F">
        <w:t xml:space="preserve">plniť úlohy </w:t>
      </w:r>
      <w:r w:rsidRPr="003772FA" w:rsidR="00FF0508">
        <w:t xml:space="preserve">spoločného spravodajcu. </w:t>
      </w:r>
    </w:p>
    <w:p w:rsidR="00FF0508" w:rsidP="00D15412">
      <w:pPr>
        <w:pStyle w:val="BodyText"/>
        <w:spacing w:line="360" w:lineRule="auto"/>
        <w:jc w:val="both"/>
      </w:pPr>
      <w:r w:rsidRPr="003772FA">
        <w:t xml:space="preserve"> </w:t>
      </w:r>
    </w:p>
    <w:p w:rsidR="0003257F">
      <w:pPr>
        <w:pStyle w:val="BodyText"/>
        <w:spacing w:line="360" w:lineRule="auto"/>
        <w:ind w:firstLine="708"/>
        <w:jc w:val="both"/>
      </w:pPr>
    </w:p>
    <w:p w:rsidR="005B299A" w:rsidP="005B299A">
      <w:pPr>
        <w:spacing w:line="360" w:lineRule="auto"/>
        <w:jc w:val="center"/>
      </w:pPr>
      <w:r w:rsidR="001D0211">
        <w:t>B</w:t>
      </w:r>
      <w:r w:rsidR="00FF0508">
        <w:t xml:space="preserve">ratislava </w:t>
      </w:r>
      <w:r>
        <w:t xml:space="preserve"> </w:t>
      </w:r>
      <w:r w:rsidR="00FA5367">
        <w:t>24</w:t>
      </w:r>
      <w:r w:rsidR="00746971">
        <w:t>.</w:t>
      </w:r>
      <w:r w:rsidR="00FF0508">
        <w:t xml:space="preserve"> </w:t>
      </w:r>
      <w:r w:rsidR="00D15412">
        <w:t>júla</w:t>
      </w:r>
      <w:r>
        <w:t xml:space="preserve"> 20</w:t>
      </w:r>
      <w:r w:rsidR="0025006F">
        <w:t>1</w:t>
      </w:r>
      <w:r w:rsidR="00D15412">
        <w:t>2</w:t>
      </w:r>
    </w:p>
    <w:p w:rsidR="005B299A" w:rsidP="005B299A"/>
    <w:p w:rsidR="005B299A" w:rsidP="005B299A"/>
    <w:p w:rsidR="0003257F" w:rsidP="005B299A"/>
    <w:p w:rsidR="00FF0508" w:rsidP="005B299A">
      <w:r w:rsidR="0025006F">
        <w:t>František Šebej</w:t>
      </w:r>
    </w:p>
    <w:p w:rsidR="00FF0508" w:rsidP="005B299A">
      <w:pPr>
        <w:jc w:val="both"/>
      </w:pPr>
      <w:r>
        <w:t xml:space="preserve">predseda Zahraničného výboru </w:t>
      </w:r>
    </w:p>
    <w:p w:rsidR="00FF0508" w:rsidP="005B299A">
      <w:pPr>
        <w:jc w:val="both"/>
      </w:pPr>
      <w:r>
        <w:t>Národnej rady Slovenskej republiky</w:t>
      </w:r>
    </w:p>
    <w:sectPr w:rsidSect="0091419C">
      <w:footerReference w:type="even" r:id="rId4"/>
      <w:footerReference w:type="default" r:id="rId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12" w:rsidP="001602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54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12" w:rsidP="001602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732">
      <w:rPr>
        <w:rStyle w:val="PageNumber"/>
        <w:noProof/>
      </w:rPr>
      <w:t>3</w:t>
    </w:r>
    <w:r>
      <w:rPr>
        <w:rStyle w:val="PageNumber"/>
      </w:rPr>
      <w:fldChar w:fldCharType="end"/>
    </w:r>
  </w:p>
  <w:p w:rsidR="00D1541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89B"/>
    <w:multiLevelType w:val="hybridMultilevel"/>
    <w:tmpl w:val="690C64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0EB2F9E"/>
    <w:multiLevelType w:val="hybridMultilevel"/>
    <w:tmpl w:val="0350559C"/>
    <w:lvl w:ilvl="0">
      <w:start w:val="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9363DA5"/>
    <w:multiLevelType w:val="hybridMultilevel"/>
    <w:tmpl w:val="A1D85FA6"/>
    <w:lvl w:ilvl="0">
      <w:start w:val="1"/>
      <w:numFmt w:val="upperLetter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3B487F50"/>
    <w:multiLevelType w:val="hybridMultilevel"/>
    <w:tmpl w:val="52A28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62028"/>
    <w:multiLevelType w:val="hybridMultilevel"/>
    <w:tmpl w:val="25B4C5A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34F7B"/>
    <w:multiLevelType w:val="hybridMultilevel"/>
    <w:tmpl w:val="925A1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19171A"/>
    <w:multiLevelType w:val="hybridMultilevel"/>
    <w:tmpl w:val="EFEE0A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BB3951"/>
    <w:multiLevelType w:val="hybridMultilevel"/>
    <w:tmpl w:val="F4505DEA"/>
    <w:lvl w:ilvl="0">
      <w:start w:val="1"/>
      <w:numFmt w:val="upperLetter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07C2247"/>
    <w:multiLevelType w:val="hybridMultilevel"/>
    <w:tmpl w:val="6C72C0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C40DF"/>
    <w:multiLevelType w:val="hybridMultilevel"/>
    <w:tmpl w:val="DD72D748"/>
    <w:lvl w:ilvl="0">
      <w:start w:val="2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52330"/>
    <w:multiLevelType w:val="hybridMultilevel"/>
    <w:tmpl w:val="EA426B00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CD2"/>
    <w:rsid w:val="0003257F"/>
    <w:rsid w:val="00043EC6"/>
    <w:rsid w:val="00046263"/>
    <w:rsid w:val="00075FAC"/>
    <w:rsid w:val="00106861"/>
    <w:rsid w:val="00112589"/>
    <w:rsid w:val="001602D1"/>
    <w:rsid w:val="00193812"/>
    <w:rsid w:val="001D0211"/>
    <w:rsid w:val="001D479E"/>
    <w:rsid w:val="0025006F"/>
    <w:rsid w:val="002C378D"/>
    <w:rsid w:val="002D3A76"/>
    <w:rsid w:val="00356F6B"/>
    <w:rsid w:val="00367C25"/>
    <w:rsid w:val="003719EE"/>
    <w:rsid w:val="003772FA"/>
    <w:rsid w:val="00385853"/>
    <w:rsid w:val="003B485E"/>
    <w:rsid w:val="003D7D07"/>
    <w:rsid w:val="003F153F"/>
    <w:rsid w:val="00447C20"/>
    <w:rsid w:val="00465ACB"/>
    <w:rsid w:val="004A2240"/>
    <w:rsid w:val="004A7EED"/>
    <w:rsid w:val="004E2AA5"/>
    <w:rsid w:val="005218F7"/>
    <w:rsid w:val="00523E50"/>
    <w:rsid w:val="00537279"/>
    <w:rsid w:val="00574CDA"/>
    <w:rsid w:val="00591EC8"/>
    <w:rsid w:val="005B299A"/>
    <w:rsid w:val="005D32E7"/>
    <w:rsid w:val="005F4458"/>
    <w:rsid w:val="00600D59"/>
    <w:rsid w:val="00606447"/>
    <w:rsid w:val="0063019C"/>
    <w:rsid w:val="006359D6"/>
    <w:rsid w:val="006B6A5F"/>
    <w:rsid w:val="006D22CE"/>
    <w:rsid w:val="006E4D53"/>
    <w:rsid w:val="0073551C"/>
    <w:rsid w:val="00741E45"/>
    <w:rsid w:val="00746971"/>
    <w:rsid w:val="0076439E"/>
    <w:rsid w:val="00864279"/>
    <w:rsid w:val="00875D20"/>
    <w:rsid w:val="00890A40"/>
    <w:rsid w:val="00893574"/>
    <w:rsid w:val="008A6D45"/>
    <w:rsid w:val="008B5D4F"/>
    <w:rsid w:val="008B6F9F"/>
    <w:rsid w:val="008C4E1E"/>
    <w:rsid w:val="0091419C"/>
    <w:rsid w:val="00986CD2"/>
    <w:rsid w:val="00994243"/>
    <w:rsid w:val="009B6DA7"/>
    <w:rsid w:val="00A16859"/>
    <w:rsid w:val="00A22010"/>
    <w:rsid w:val="00A545D5"/>
    <w:rsid w:val="00B05107"/>
    <w:rsid w:val="00BD200E"/>
    <w:rsid w:val="00BF5FF2"/>
    <w:rsid w:val="00C10368"/>
    <w:rsid w:val="00C304A0"/>
    <w:rsid w:val="00C40732"/>
    <w:rsid w:val="00C519ED"/>
    <w:rsid w:val="00C916BF"/>
    <w:rsid w:val="00CC6A85"/>
    <w:rsid w:val="00CD2E36"/>
    <w:rsid w:val="00D067FE"/>
    <w:rsid w:val="00D15412"/>
    <w:rsid w:val="00D25F66"/>
    <w:rsid w:val="00D5247C"/>
    <w:rsid w:val="00D71B87"/>
    <w:rsid w:val="00D9118E"/>
    <w:rsid w:val="00DF6391"/>
    <w:rsid w:val="00E15614"/>
    <w:rsid w:val="00E427F9"/>
    <w:rsid w:val="00EC70CB"/>
    <w:rsid w:val="00EF7225"/>
    <w:rsid w:val="00F83024"/>
    <w:rsid w:val="00F97A6D"/>
    <w:rsid w:val="00FA5367"/>
    <w:rsid w:val="00FF050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pPr>
      <w:jc w:val="center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alloonText">
    <w:name w:val="Balloon Text"/>
    <w:basedOn w:val="Normal"/>
    <w:semiHidden/>
    <w:rsid w:val="00890A4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1419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419C"/>
  </w:style>
  <w:style w:type="paragraph" w:styleId="BodyTextIndent3">
    <w:name w:val="Body Text Indent 3"/>
    <w:basedOn w:val="Normal"/>
    <w:rsid w:val="00D71B8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NRSR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marcolga</dc:creator>
  <cp:lastModifiedBy>Bruteničová, Barbora, Ing.</cp:lastModifiedBy>
  <cp:revision>47</cp:revision>
  <cp:lastPrinted>2012-07-24T07:02:00Z</cp:lastPrinted>
  <dcterms:created xsi:type="dcterms:W3CDTF">2005-01-26T11:37:00Z</dcterms:created>
  <dcterms:modified xsi:type="dcterms:W3CDTF">2012-07-24T07:06:00Z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1663833739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