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992865" w:rsidP="00DB333B">
      <w:pPr>
        <w:pStyle w:val="Heading1"/>
        <w:bidi w:val="0"/>
        <w:rPr>
          <w:rFonts w:ascii="Times New Roman" w:hAnsi="Times New Roman" w:cs="Times New Roman"/>
        </w:rPr>
      </w:pPr>
      <w:r w:rsidRPr="00992865">
        <w:rPr>
          <w:rFonts w:ascii="Times New Roman" w:hAnsi="Times New Roman" w:cs="Times New Roman"/>
          <w:b w:val="0"/>
          <w:bCs w:val="0"/>
        </w:rPr>
        <w:t> </w:t>
      </w:r>
    </w:p>
    <w:p w:rsidR="00DB333B" w:rsidRPr="00992865" w:rsidP="00DB333B">
      <w:pPr>
        <w:pStyle w:val="Heading1"/>
        <w:bidi w:val="0"/>
        <w:jc w:val="left"/>
        <w:rPr>
          <w:rFonts w:ascii="Times New Roman" w:hAnsi="Times New Roman" w:cs="Times New Roman"/>
        </w:rPr>
      </w:pPr>
      <w:r w:rsidRPr="00992865">
        <w:rPr>
          <w:rFonts w:ascii="Times New Roman" w:hAnsi="Times New Roman" w:cs="Times New Roman"/>
        </w:rPr>
        <w:t xml:space="preserve">A. Všeobecná </w:t>
      </w:r>
      <w:r w:rsidRPr="00992865">
        <w:rPr>
          <w:rFonts w:ascii="Times New Roman" w:hAnsi="Times New Roman" w:cs="Times New Roman"/>
          <w:lang w:val="sk-SK"/>
        </w:rPr>
        <w:t>časť</w:t>
      </w:r>
    </w:p>
    <w:p w:rsidR="00913361" w:rsidRPr="00992865" w:rsidP="001370E7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992865" w:rsidR="00D30C76">
        <w:rPr>
          <w:rFonts w:ascii="Times New Roman" w:hAnsi="Times New Roman"/>
        </w:rPr>
        <w:t xml:space="preserve">Návrh </w:t>
      </w:r>
      <w:r w:rsidRPr="00992865">
        <w:rPr>
          <w:rFonts w:ascii="Times New Roman" w:hAnsi="Times New Roman"/>
        </w:rPr>
        <w:t>zákona, ktorým sa mení zákon č. 223/2001 Z. z. o odpadoch a o zmene a doplnení niektorých zákonov v znení neskorších predpisov</w:t>
      </w:r>
      <w:r w:rsidRPr="00992865" w:rsidR="00D30C76">
        <w:rPr>
          <w:rFonts w:ascii="Times New Roman" w:hAnsi="Times New Roman"/>
        </w:rPr>
        <w:t xml:space="preserve"> </w:t>
      </w:r>
      <w:r w:rsidRPr="00992865" w:rsidR="009E4364">
        <w:rPr>
          <w:rFonts w:ascii="Times New Roman" w:hAnsi="Times New Roman"/>
        </w:rPr>
        <w:t>(ďalej len „návrh zákona“)</w:t>
      </w:r>
      <w:r w:rsidRPr="00992865" w:rsidR="00C70F5B">
        <w:rPr>
          <w:rFonts w:ascii="Times New Roman" w:hAnsi="Times New Roman"/>
        </w:rPr>
        <w:t xml:space="preserve"> predkladajú</w:t>
      </w:r>
      <w:r w:rsidRPr="00992865" w:rsidR="008D52BD">
        <w:rPr>
          <w:rFonts w:ascii="Times New Roman" w:hAnsi="Times New Roman"/>
        </w:rPr>
        <w:t xml:space="preserve"> p</w:t>
      </w:r>
      <w:r w:rsidRPr="00992865" w:rsidR="00E85C76">
        <w:rPr>
          <w:rFonts w:ascii="Times New Roman" w:hAnsi="Times New Roman"/>
        </w:rPr>
        <w:t>oslan</w:t>
      </w:r>
      <w:r w:rsidRPr="00992865" w:rsidR="00C70F5B">
        <w:rPr>
          <w:rFonts w:ascii="Times New Roman" w:hAnsi="Times New Roman"/>
        </w:rPr>
        <w:t>ci</w:t>
      </w:r>
      <w:r w:rsidRPr="00992865" w:rsidR="008D52BD">
        <w:rPr>
          <w:rFonts w:ascii="Times New Roman" w:hAnsi="Times New Roman"/>
        </w:rPr>
        <w:t xml:space="preserve"> Nár</w:t>
      </w:r>
      <w:r w:rsidRPr="00992865" w:rsidR="00C70F5B">
        <w:rPr>
          <w:rFonts w:ascii="Times New Roman" w:hAnsi="Times New Roman"/>
        </w:rPr>
        <w:t xml:space="preserve">odnej rady Slovenskej republiky </w:t>
      </w:r>
      <w:r w:rsidRPr="00992865" w:rsidR="00D30C76">
        <w:rPr>
          <w:rFonts w:ascii="Times New Roman" w:hAnsi="Times New Roman"/>
        </w:rPr>
        <w:t>(NR SR) Alojz Hlina</w:t>
      </w:r>
      <w:r w:rsidRPr="00992865" w:rsidR="00C70F5B">
        <w:rPr>
          <w:rFonts w:ascii="Times New Roman" w:hAnsi="Times New Roman"/>
        </w:rPr>
        <w:t xml:space="preserve"> a Miroslav Kadúc</w:t>
      </w:r>
      <w:r w:rsidRPr="00992865" w:rsidR="00D30C76">
        <w:rPr>
          <w:rFonts w:ascii="Times New Roman" w:hAnsi="Times New Roman"/>
        </w:rPr>
        <w:t xml:space="preserve">. </w:t>
      </w:r>
    </w:p>
    <w:p w:rsidR="00771DA0" w:rsidRPr="007E3D09" w:rsidP="00771DA0">
      <w:pPr>
        <w:pStyle w:val="NormalWeb"/>
        <w:bidi w:val="0"/>
        <w:spacing w:before="0" w:beforeAutospacing="0" w:after="0" w:afterAutospacing="0"/>
        <w:ind w:firstLine="708"/>
        <w:jc w:val="both"/>
        <w:rPr>
          <w:rStyle w:val="apple-converted-space"/>
          <w:rFonts w:ascii="Times New Roman" w:hAnsi="Times New Roman"/>
          <w:iCs/>
          <w:shd w:val="clear" w:color="auto" w:fill="FEFAEB"/>
        </w:rPr>
      </w:pPr>
      <w:r w:rsidRPr="00992865" w:rsidR="00447689">
        <w:rPr>
          <w:rFonts w:ascii="Times New Roman" w:hAnsi="Times New Roman"/>
        </w:rPr>
        <w:t>Cieľom návrhu zákona je riešiť aktuálny a dlhodobo neriešený problém v oblasti odpadov a odpadového hospodárstva, ktorý sa týka neriadeného skládkovania odpadu, opustenia odpadu a/alebo nekontrolovaného nakladania s takýmto odpadom na nehnuteľnostiach (pozemkoch) vo vlastníctve štátu</w:t>
      </w:r>
      <w:r w:rsidRPr="00992865" w:rsidR="000F4583">
        <w:rPr>
          <w:rFonts w:ascii="Times New Roman" w:hAnsi="Times New Roman"/>
        </w:rPr>
        <w:t>, samosprávneho kraja alebo obce</w:t>
      </w:r>
      <w:r w:rsidRPr="00992865" w:rsidR="00447689">
        <w:rPr>
          <w:rFonts w:ascii="Times New Roman" w:hAnsi="Times New Roman"/>
        </w:rPr>
        <w:t>.</w:t>
      </w:r>
      <w:r w:rsidRPr="00992865" w:rsidR="009C1BA7">
        <w:rPr>
          <w:rFonts w:ascii="Times New Roman" w:hAnsi="Times New Roman"/>
        </w:rPr>
        <w:t xml:space="preserve"> Tá</w:t>
      </w:r>
      <w:r w:rsidRPr="00992865" w:rsidR="0037120C">
        <w:rPr>
          <w:rFonts w:ascii="Times New Roman" w:hAnsi="Times New Roman"/>
        </w:rPr>
        <w:t>to otázka je predmetom právnej úpravy aj na Európskej úrovni, keďže oblasť životného prostredia je spoločnou právomocou členských štátov a Európskej únie</w:t>
      </w:r>
      <w:r w:rsidRPr="00992865" w:rsidR="000F4583">
        <w:rPr>
          <w:rFonts w:ascii="Times New Roman" w:hAnsi="Times New Roman"/>
        </w:rPr>
        <w:t xml:space="preserve"> v zmysle článku 4 ods. 2 písm. e) Zmluvy o fungovaní Európskej únie</w:t>
      </w:r>
      <w:r w:rsidRPr="00992865" w:rsidR="0037120C">
        <w:rPr>
          <w:rFonts w:ascii="Times New Roman" w:hAnsi="Times New Roman"/>
        </w:rPr>
        <w:t xml:space="preserve">. Konkrétne, článok 36 smernice </w:t>
      </w:r>
      <w:r w:rsidRPr="007E3D09" w:rsidR="0037120C">
        <w:rPr>
          <w:rFonts w:ascii="Times New Roman" w:hAnsi="Times New Roman"/>
        </w:rPr>
        <w:t>Európskeho parlamentu a Rady 2008/98/ES z 19. novembra 2008</w:t>
      </w:r>
      <w:r w:rsidRPr="007E3D09" w:rsidR="00B85E5B">
        <w:rPr>
          <w:rFonts w:ascii="Times New Roman" w:hAnsi="Times New Roman"/>
        </w:rPr>
        <w:t xml:space="preserve"> o odpade a o zrušení určitých smerníc</w:t>
      </w:r>
      <w:r w:rsidRPr="007E3D09" w:rsidR="00B85E5B">
        <w:rPr>
          <w:rFonts w:ascii="Times New Roman" w:hAnsi="Times New Roman"/>
          <w:i/>
        </w:rPr>
        <w:t xml:space="preserve"> </w:t>
      </w:r>
      <w:r w:rsidRPr="007E3D09" w:rsidR="00B85E5B">
        <w:rPr>
          <w:rFonts w:ascii="Times New Roman" w:hAnsi="Times New Roman"/>
        </w:rPr>
        <w:t>(</w:t>
      </w:r>
      <w:r w:rsidRPr="007E3D09" w:rsidR="00B85E5B">
        <w:rPr>
          <w:rStyle w:val="Emphasis"/>
          <w:rFonts w:ascii="Times New Roman" w:hAnsi="Times New Roman"/>
          <w:i w:val="0"/>
          <w:iCs/>
          <w:shd w:val="clear" w:color="auto" w:fill="FEFAEB"/>
        </w:rPr>
        <w:t>Ú. v. EÚ L 312, 22.11.2008, s. 3</w:t>
      </w:r>
      <w:r w:rsidRPr="007E3D09" w:rsidR="003E1AC0">
        <w:rPr>
          <w:rStyle w:val="Emphasis"/>
          <w:rFonts w:ascii="Times New Roman" w:hAnsi="Times New Roman"/>
          <w:i w:val="0"/>
          <w:iCs/>
          <w:shd w:val="clear" w:color="auto" w:fill="FEFAEB"/>
        </w:rPr>
        <w:t>, ďalej len „smernica o odpadoch“</w:t>
      </w:r>
      <w:r w:rsidRPr="007E3D09" w:rsidR="00B85E5B">
        <w:rPr>
          <w:rStyle w:val="Emphasis"/>
          <w:rFonts w:ascii="Times New Roman" w:hAnsi="Times New Roman"/>
          <w:i w:val="0"/>
          <w:iCs/>
          <w:shd w:val="clear" w:color="auto" w:fill="FEFAEB"/>
        </w:rPr>
        <w:t>)</w:t>
      </w:r>
      <w:r w:rsidRPr="007E3D09" w:rsidR="00EF57EA">
        <w:rPr>
          <w:rStyle w:val="apple-converted-space"/>
          <w:rFonts w:ascii="Times New Roman" w:hAnsi="Times New Roman"/>
          <w:iCs/>
          <w:shd w:val="clear" w:color="auto" w:fill="FEFAEB"/>
        </w:rPr>
        <w:t xml:space="preserve"> požaduje od členských štátov Európskej únie, aby prijali potrebné opatrenia na dodržiavanie povinností, ktoré vyplývajú z tejto smernice vrátane povinností týkajúcich sa skládok, opustenia odpadu a nekontrolovaného nakladania s</w:t>
      </w:r>
      <w:r w:rsidRPr="007E3D09" w:rsidR="000F4583">
        <w:rPr>
          <w:rStyle w:val="apple-converted-space"/>
          <w:rFonts w:ascii="Times New Roman" w:hAnsi="Times New Roman"/>
          <w:iCs/>
          <w:shd w:val="clear" w:color="auto" w:fill="FEFAEB"/>
        </w:rPr>
        <w:t> týmto odpadom</w:t>
      </w:r>
      <w:r w:rsidRPr="007E3D09" w:rsidR="00DF5A8D">
        <w:rPr>
          <w:rStyle w:val="apple-converted-space"/>
          <w:rFonts w:ascii="Times New Roman" w:hAnsi="Times New Roman"/>
          <w:iCs/>
          <w:shd w:val="clear" w:color="auto" w:fill="FEFAEB"/>
        </w:rPr>
        <w:t xml:space="preserve">, ako </w:t>
      </w:r>
      <w:r w:rsidRPr="007E3D09" w:rsidR="000F4583">
        <w:rPr>
          <w:rStyle w:val="apple-converted-space"/>
          <w:rFonts w:ascii="Times New Roman" w:hAnsi="Times New Roman"/>
          <w:iCs/>
          <w:shd w:val="clear" w:color="auto" w:fill="FEFAEB"/>
        </w:rPr>
        <w:t xml:space="preserve">aj </w:t>
      </w:r>
      <w:r w:rsidRPr="007E3D09" w:rsidR="00DF5A8D">
        <w:rPr>
          <w:rStyle w:val="apple-converted-space"/>
          <w:rFonts w:ascii="Times New Roman" w:hAnsi="Times New Roman"/>
          <w:iCs/>
          <w:shd w:val="clear" w:color="auto" w:fill="FEFAEB"/>
        </w:rPr>
        <w:t>účinné, primerané a odradzujúce sankcie.</w:t>
      </w:r>
      <w:r w:rsidRPr="007E3D09" w:rsidR="000E379A">
        <w:rPr>
          <w:rStyle w:val="apple-converted-space"/>
          <w:rFonts w:ascii="Times New Roman" w:hAnsi="Times New Roman"/>
          <w:iCs/>
          <w:shd w:val="clear" w:color="auto" w:fill="FEFAEB"/>
        </w:rPr>
        <w:t xml:space="preserve"> Slovenská republika je v situácii, keď má transpozičný deficit z dôvodu, že v transpozičnej lehote neprebrala do vnútroštátneho práva uvedenú smernicu o odpadoch. Hoci primárnym cieľom návrhu zákona nie je transpozícia smernice, možno konštatovať, že prijatím návrhu zákona sa plnia medzinárodné záväzky Slovenskej republiky vo vzťahu k Európskej únie a čiastočne sa odstraňuje aj jej transpozičný deficit.</w:t>
      </w:r>
    </w:p>
    <w:p w:rsidR="00C70F5B" w:rsidRPr="007E3D09" w:rsidP="00771DA0">
      <w:pPr>
        <w:pStyle w:val="NormalWeb"/>
        <w:bidi w:val="0"/>
        <w:spacing w:before="0" w:beforeAutospacing="0" w:after="0" w:afterAutospacing="0"/>
        <w:ind w:firstLine="708"/>
        <w:jc w:val="both"/>
        <w:rPr>
          <w:rStyle w:val="apple-converted-space"/>
          <w:rFonts w:ascii="Times New Roman" w:hAnsi="Times New Roman"/>
          <w:iCs/>
          <w:shd w:val="clear" w:color="auto" w:fill="FEFAEB"/>
        </w:rPr>
      </w:pPr>
    </w:p>
    <w:p w:rsidR="00A624C8" w:rsidRPr="00992865" w:rsidP="000E379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iCs/>
          <w:shd w:val="clear" w:color="auto" w:fill="FEFAEB"/>
        </w:rPr>
      </w:pPr>
      <w:r w:rsidRPr="007E3D09" w:rsidR="00C70F5B">
        <w:rPr>
          <w:rStyle w:val="apple-converted-space"/>
          <w:rFonts w:ascii="Times New Roman" w:hAnsi="Times New Roman"/>
          <w:iCs/>
          <w:shd w:val="clear" w:color="auto" w:fill="FEFAEB"/>
        </w:rPr>
        <w:t>Predklad</w:t>
      </w:r>
      <w:r w:rsidRPr="007E3D09" w:rsidR="000E379A">
        <w:rPr>
          <w:rStyle w:val="apple-converted-space"/>
          <w:rFonts w:ascii="Times New Roman" w:hAnsi="Times New Roman"/>
          <w:iCs/>
          <w:shd w:val="clear" w:color="auto" w:fill="FEFAEB"/>
        </w:rPr>
        <w:t>a</w:t>
      </w:r>
      <w:r w:rsidRPr="007E3D09" w:rsidR="00C70F5B">
        <w:rPr>
          <w:rStyle w:val="apple-converted-space"/>
          <w:rFonts w:ascii="Times New Roman" w:hAnsi="Times New Roman"/>
          <w:iCs/>
          <w:shd w:val="clear" w:color="auto" w:fill="FEFAEB"/>
        </w:rPr>
        <w:t>ná právna úprava zároveň podporuje proaktívny prístup občanov, ktorého cieľom je ochrana zdravia ľudí a životného prostredia, predovšetkým prevencia a zabránenie vzniku (ďalších) škôd. Takáto aktivita môže mať v konečnom dôsledku pozitívny efekt na nich samotných, keďže neraz má neriadené skládkovanie a spôsobené škody na životnom prostredí priamy dosah na nehnuteľnosti, ktorých sú vlastníkmi, správcami, nájomcami alebo užívateľmi (napr. kontaminácia, podzemných vôd, ovzdušia, zn</w:t>
      </w:r>
      <w:r w:rsidRPr="007E3D09" w:rsidR="003E1AC0">
        <w:rPr>
          <w:rStyle w:val="apple-converted-space"/>
          <w:rFonts w:ascii="Times New Roman" w:hAnsi="Times New Roman"/>
          <w:iCs/>
          <w:shd w:val="clear" w:color="auto" w:fill="FEFAEB"/>
        </w:rPr>
        <w:t xml:space="preserve">ehodnocovanie cien pozemkov, nižšia atraktivita danej zóny alebo znefunkčnenie pozemných komunikácií). Rozšírenie oznamovacej povinnosti </w:t>
      </w:r>
      <w:r w:rsidRPr="007E3D09" w:rsidR="000E379A">
        <w:rPr>
          <w:rStyle w:val="apple-converted-space"/>
          <w:rFonts w:ascii="Times New Roman" w:hAnsi="Times New Roman"/>
          <w:iCs/>
          <w:shd w:val="clear" w:color="auto" w:fill="FEFAEB"/>
        </w:rPr>
        <w:t xml:space="preserve">podľa § 18 ods. 6 zákona o odpadoch </w:t>
      </w:r>
      <w:r w:rsidRPr="007E3D09" w:rsidR="003E1AC0">
        <w:rPr>
          <w:rStyle w:val="apple-converted-space"/>
          <w:rFonts w:ascii="Times New Roman" w:hAnsi="Times New Roman"/>
          <w:iCs/>
          <w:shd w:val="clear" w:color="auto" w:fill="FEFAEB"/>
        </w:rPr>
        <w:t xml:space="preserve">aj na užívateľa a susedné pozemky sa navrhuje najmä z dôvodu, že v spoločnosti sú jednotlivci, ktorí sa neštítia vyhadzovať odpad na cudzie (prevažne) susedné pozemky a možno len ťažko predpokladať, že by si práve títo ľudia plnili oznamovaciu povinnosť vyplývajúcu im zo zákona dobrovoľne. Zároveň, sa nesplnenie takto rozšírenej oznamovacej povinnosti </w:t>
      </w:r>
      <w:r w:rsidRPr="007E3D09" w:rsidR="000E379A">
        <w:rPr>
          <w:rStyle w:val="apple-converted-space"/>
          <w:rFonts w:ascii="Times New Roman" w:hAnsi="Times New Roman"/>
          <w:iCs/>
          <w:shd w:val="clear" w:color="auto" w:fill="FEFAEB"/>
        </w:rPr>
        <w:t xml:space="preserve">hrozí vlastníkovi, správcovi, nájomcovi alebo užívateľovi tá istá sankcia bez ohľadu na to, či ide o ich vlastný alebo susedný pozemok. </w:t>
      </w:r>
      <w:r w:rsidRPr="007E3D09" w:rsidR="003E1AC0">
        <w:rPr>
          <w:rStyle w:val="apple-converted-space"/>
          <w:rFonts w:ascii="Times New Roman" w:hAnsi="Times New Roman"/>
          <w:iCs/>
          <w:shd w:val="clear" w:color="auto" w:fill="FEFAEB"/>
        </w:rPr>
        <w:t>Ochrana zdravia ľudí a životného prostredia je tiež predmetom úpravy článku 13 smernice o odpadoch.</w:t>
      </w:r>
    </w:p>
    <w:p w:rsidR="00913361" w:rsidRPr="00992865" w:rsidP="00771DA0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8D52BD" w:rsidRPr="00992865" w:rsidP="009E436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92865" w:rsidR="00913361">
        <w:rPr>
          <w:rFonts w:ascii="Times New Roman" w:hAnsi="Times New Roman"/>
        </w:rPr>
        <w:t>Predkladaný návrh zákona nezakladá žiadne vplyvy na štátny rozpočet, rozpočet verejnej správy a na podnikateľské prostredie, nevyvoláva sociálne vplyvy, ani vplyvy na životné prostredie a ani na informatizáciu spoločnosti</w:t>
      </w:r>
      <w:r w:rsidRPr="00992865" w:rsidR="000E379A">
        <w:rPr>
          <w:rFonts w:ascii="Times New Roman" w:hAnsi="Times New Roman"/>
        </w:rPr>
        <w:t>.</w:t>
      </w:r>
    </w:p>
    <w:p w:rsidR="008D52BD" w:rsidRPr="00992865" w:rsidP="008D52BD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Pr="00992865" w:rsidR="0017396E">
        <w:rPr>
          <w:rFonts w:ascii="Times New Roman" w:hAnsi="Times New Roman"/>
        </w:rPr>
        <w:t>,</w:t>
      </w:r>
      <w:r w:rsidRPr="00992865">
        <w:rPr>
          <w:rFonts w:ascii="Times New Roman" w:hAnsi="Times New Roman"/>
        </w:rPr>
        <w:t xml:space="preserve"> a</w:t>
      </w:r>
      <w:r w:rsidRPr="00992865" w:rsidR="0017396E">
        <w:rPr>
          <w:rFonts w:ascii="Times New Roman" w:hAnsi="Times New Roman"/>
        </w:rPr>
        <w:t>ko aj</w:t>
      </w:r>
      <w:r w:rsidRPr="00992865">
        <w:rPr>
          <w:rFonts w:ascii="Times New Roman" w:hAnsi="Times New Roman"/>
        </w:rPr>
        <w:t xml:space="preserve"> s právom Európskej únie.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F4583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434FC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992865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 xml:space="preserve">návrhu </w:t>
      </w:r>
      <w:r w:rsidRPr="00992865" w:rsidR="00E57699">
        <w:rPr>
          <w:rFonts w:ascii="Times New Roman" w:hAnsi="Times New Roman"/>
          <w:b/>
          <w:bCs/>
        </w:rPr>
        <w:t>zákona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b/>
          <w:bCs/>
        </w:rPr>
        <w:t>s právom Európskej únie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1</w:t>
      </w:r>
      <w:r w:rsidRPr="00992865" w:rsidR="00E57699">
        <w:rPr>
          <w:rFonts w:ascii="Times New Roman" w:hAnsi="Times New Roman"/>
          <w:b/>
          <w:bCs/>
        </w:rPr>
        <w:t>. Navrhovateľ zákona</w:t>
      </w:r>
      <w:r w:rsidRPr="00992865">
        <w:rPr>
          <w:rFonts w:ascii="Times New Roman" w:hAnsi="Times New Roman"/>
          <w:b/>
          <w:bCs/>
        </w:rPr>
        <w:t>:</w:t>
      </w:r>
      <w:r w:rsidRPr="00992865">
        <w:rPr>
          <w:rFonts w:ascii="Times New Roman" w:hAnsi="Times New Roman"/>
        </w:rPr>
        <w:t xml:space="preserve"> </w:t>
      </w:r>
      <w:r w:rsidRPr="00992865" w:rsidR="00E534C6">
        <w:rPr>
          <w:rFonts w:ascii="Times New Roman" w:hAnsi="Times New Roman"/>
        </w:rPr>
        <w:t>poslan</w:t>
      </w:r>
      <w:r w:rsidRPr="00992865" w:rsidR="000E379A">
        <w:rPr>
          <w:rFonts w:ascii="Times New Roman" w:hAnsi="Times New Roman"/>
        </w:rPr>
        <w:t>ci</w:t>
      </w:r>
      <w:r w:rsidRPr="00992865" w:rsidR="00E534C6">
        <w:rPr>
          <w:rFonts w:ascii="Times New Roman" w:hAnsi="Times New Roman"/>
        </w:rPr>
        <w:t xml:space="preserve"> Nár</w:t>
      </w:r>
      <w:r w:rsidRPr="00992865" w:rsidR="000E379A">
        <w:rPr>
          <w:rFonts w:ascii="Times New Roman" w:hAnsi="Times New Roman"/>
        </w:rPr>
        <w:t xml:space="preserve">odnej rady Slovenskej republiky </w:t>
      </w:r>
      <w:r w:rsidRPr="00992865" w:rsidR="009E4364">
        <w:rPr>
          <w:rFonts w:ascii="Times New Roman" w:hAnsi="Times New Roman"/>
        </w:rPr>
        <w:t>Alojz Hlina</w:t>
      </w:r>
      <w:r w:rsidRPr="00992865" w:rsidR="000E379A">
        <w:rPr>
          <w:rFonts w:ascii="Times New Roman" w:hAnsi="Times New Roman"/>
        </w:rPr>
        <w:t xml:space="preserve"> a Miroslav Kadúc</w:t>
      </w:r>
      <w:r w:rsidRPr="00992865" w:rsidR="00E534C6">
        <w:rPr>
          <w:rFonts w:ascii="Times New Roman" w:hAnsi="Times New Roman"/>
        </w:rPr>
        <w:t xml:space="preserve">.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92FB0" w:rsidRPr="00992865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>2</w:t>
      </w:r>
      <w:r w:rsidRPr="00992865" w:rsidR="00E57699">
        <w:rPr>
          <w:rFonts w:ascii="Times New Roman" w:hAnsi="Times New Roman"/>
          <w:b/>
          <w:bCs/>
        </w:rPr>
        <w:t>. Názov návrhu zákona</w:t>
      </w:r>
      <w:r w:rsidRPr="00992865" w:rsidR="00DB333B">
        <w:rPr>
          <w:rFonts w:ascii="Times New Roman" w:hAnsi="Times New Roman"/>
          <w:b/>
          <w:bCs/>
        </w:rPr>
        <w:t>:</w:t>
      </w:r>
      <w:r w:rsidRPr="00992865" w:rsidR="00DB333B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</w:rPr>
        <w:t xml:space="preserve">návrh </w:t>
      </w:r>
      <w:r w:rsidRPr="00992865" w:rsidR="00913361">
        <w:rPr>
          <w:rFonts w:ascii="Times New Roman" w:hAnsi="Times New Roman"/>
        </w:rPr>
        <w:t>zákona, ktorým sa mení zákon č. 223/2001 Z. z. o odpadoch a o zmene a doplnení niektorých zákonov v znení neskorších predpisov</w:t>
      </w:r>
    </w:p>
    <w:p w:rsidR="00D92FB0" w:rsidRPr="00992865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D1049" w:rsidRPr="00992865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 w:rsidR="00DB333B">
        <w:rPr>
          <w:rFonts w:ascii="Times New Roman" w:hAnsi="Times New Roman"/>
          <w:b/>
          <w:bCs/>
        </w:rPr>
        <w:t>3. </w:t>
      </w:r>
      <w:r w:rsidRPr="00992865">
        <w:rPr>
          <w:rFonts w:ascii="Times New Roman" w:hAnsi="Times New Roman"/>
          <w:b/>
          <w:bCs/>
        </w:rPr>
        <w:t>Predmet návrhu zákona:</w:t>
      </w:r>
    </w:p>
    <w:p w:rsidR="006E63F4" w:rsidRPr="00992865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D1049" w:rsidRPr="00992865" w:rsidP="004D1049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92865">
        <w:rPr>
          <w:rFonts w:ascii="Times New Roman" w:hAnsi="Times New Roman"/>
          <w:bCs/>
        </w:rPr>
        <w:t>je upravený v primárnom práve Európskej únie,</w:t>
      </w:r>
      <w:r w:rsidRPr="00992865" w:rsidR="000E379A">
        <w:rPr>
          <w:rFonts w:ascii="Times New Roman" w:hAnsi="Times New Roman"/>
          <w:bCs/>
        </w:rPr>
        <w:t xml:space="preserve"> a to v článku 4 ods. 2 písm. e</w:t>
      </w:r>
      <w:r w:rsidRPr="00992865" w:rsidR="00B243B6">
        <w:rPr>
          <w:rFonts w:ascii="Times New Roman" w:hAnsi="Times New Roman"/>
          <w:bCs/>
        </w:rPr>
        <w:t>) v spojen</w:t>
      </w:r>
      <w:r w:rsidRPr="00992865" w:rsidR="000E379A">
        <w:rPr>
          <w:rFonts w:ascii="Times New Roman" w:hAnsi="Times New Roman"/>
          <w:bCs/>
        </w:rPr>
        <w:t>í s článkami 191 až 193 (hlava XX – Životné prostredie</w:t>
      </w:r>
      <w:r w:rsidRPr="00992865" w:rsidR="00B243B6">
        <w:rPr>
          <w:rFonts w:ascii="Times New Roman" w:hAnsi="Times New Roman"/>
          <w:bCs/>
        </w:rPr>
        <w:t>) Zmluvy o fungovaní Eur</w:t>
      </w:r>
      <w:r w:rsidRPr="00992865" w:rsidR="000E379A">
        <w:rPr>
          <w:rFonts w:ascii="Times New Roman" w:hAnsi="Times New Roman"/>
          <w:bCs/>
        </w:rPr>
        <w:t>ópskej únie,</w:t>
      </w:r>
    </w:p>
    <w:p w:rsidR="004D1049" w:rsidRPr="00992865" w:rsidP="004D1049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92865">
        <w:rPr>
          <w:rFonts w:ascii="Times New Roman" w:hAnsi="Times New Roman"/>
          <w:bCs/>
        </w:rPr>
        <w:t>je upravený v sekundárnom práve Európskej únie,</w:t>
      </w:r>
      <w:r w:rsidRPr="00992865" w:rsidR="00B243B6">
        <w:rPr>
          <w:rFonts w:ascii="Times New Roman" w:hAnsi="Times New Roman"/>
          <w:bCs/>
        </w:rPr>
        <w:t xml:space="preserve"> a to </w:t>
      </w:r>
      <w:r w:rsidRPr="00992865" w:rsidR="00B243B6">
        <w:rPr>
          <w:rFonts w:ascii="Times New Roman" w:hAnsi="Times New Roman"/>
        </w:rPr>
        <w:t xml:space="preserve">v smernici </w:t>
      </w:r>
      <w:r w:rsidRPr="00992865" w:rsidR="000E379A">
        <w:rPr>
          <w:rFonts w:ascii="Times New Roman" w:hAnsi="Times New Roman"/>
        </w:rPr>
        <w:t>Európskeho parlamentu a Rady 2008/98/ES z 19. novembra 2008 o odpade a o zrušení určitých smerníc</w:t>
      </w:r>
      <w:r w:rsidRPr="00992865" w:rsidR="000E379A">
        <w:rPr>
          <w:rFonts w:ascii="Times New Roman" w:hAnsi="Times New Roman"/>
          <w:i/>
        </w:rPr>
        <w:t xml:space="preserve"> </w:t>
      </w:r>
      <w:r w:rsidRPr="00992865" w:rsidR="000E379A">
        <w:rPr>
          <w:rFonts w:ascii="Times New Roman" w:hAnsi="Times New Roman"/>
        </w:rPr>
        <w:t>(</w:t>
      </w:r>
      <w:r w:rsidRPr="00992865" w:rsidR="000E379A">
        <w:rPr>
          <w:rStyle w:val="Emphasis"/>
          <w:rFonts w:ascii="Times New Roman" w:hAnsi="Times New Roman"/>
          <w:i w:val="0"/>
          <w:iCs/>
          <w:shd w:val="clear" w:color="auto" w:fill="FEFAEB"/>
        </w:rPr>
        <w:t>Ú. v. EÚ L 312, 22.11.2008, s. 3)</w:t>
      </w:r>
      <w:r w:rsidRPr="00992865" w:rsidR="000E379A">
        <w:rPr>
          <w:rFonts w:ascii="Times New Roman" w:hAnsi="Times New Roman"/>
        </w:rPr>
        <w:t xml:space="preserve"> - </w:t>
      </w:r>
      <w:r w:rsidRPr="00992865" w:rsidR="00A316D1">
        <w:rPr>
          <w:rFonts w:ascii="Times New Roman" w:hAnsi="Times New Roman"/>
        </w:rPr>
        <w:t xml:space="preserve">osobitne </w:t>
      </w:r>
      <w:r w:rsidRPr="00992865" w:rsidR="00992865">
        <w:rPr>
          <w:rFonts w:ascii="Times New Roman" w:hAnsi="Times New Roman"/>
        </w:rPr>
        <w:t>články 13 až 15 a článok 36</w:t>
      </w:r>
      <w:r w:rsidRPr="00992865" w:rsidR="00B243B6">
        <w:rPr>
          <w:rFonts w:ascii="Times New Roman" w:hAnsi="Times New Roman"/>
        </w:rPr>
        <w:t xml:space="preserve"> tejto smernice</w:t>
      </w:r>
      <w:r w:rsidRPr="00992865" w:rsidR="00A316D1">
        <w:rPr>
          <w:rFonts w:ascii="Times New Roman" w:hAnsi="Times New Roman"/>
        </w:rPr>
        <w:t>,</w:t>
      </w:r>
    </w:p>
    <w:p w:rsidR="00DB333B" w:rsidRPr="00992865" w:rsidP="004D1049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92865" w:rsidR="00E57699">
        <w:rPr>
          <w:rFonts w:ascii="Times New Roman" w:hAnsi="Times New Roman"/>
          <w:bCs/>
        </w:rPr>
        <w:t>nie je upravený</w:t>
      </w:r>
      <w:r w:rsidRPr="00992865" w:rsidR="004D1049">
        <w:rPr>
          <w:rFonts w:ascii="Times New Roman" w:hAnsi="Times New Roman"/>
          <w:bCs/>
        </w:rPr>
        <w:t xml:space="preserve"> v judikatúre Súdneho dvora Európskej únie.</w:t>
      </w:r>
      <w:r w:rsidRPr="00992865">
        <w:rPr>
          <w:rFonts w:ascii="Times New Roman" w:hAnsi="Times New Roman"/>
        </w:rPr>
        <w:t> </w:t>
      </w:r>
    </w:p>
    <w:p w:rsidR="0009481E" w:rsidRPr="00992865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E63F4" w:rsidRPr="00992865" w:rsidP="006E63F4">
      <w:pPr>
        <w:numPr>
          <w:ilvl w:val="3"/>
          <w:numId w:val="17"/>
        </w:numPr>
        <w:tabs>
          <w:tab w:val="left" w:pos="284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i/>
        </w:rPr>
      </w:pPr>
      <w:r w:rsidRPr="00992865">
        <w:rPr>
          <w:rFonts w:ascii="Times New Roman" w:hAnsi="Times New Roman"/>
          <w:b/>
        </w:rPr>
        <w:t>Záväzky Slovenskej republiky vo vzťahu k Európskym spoločenstvám a Európskej únii:</w:t>
      </w:r>
    </w:p>
    <w:p w:rsidR="006E63F4" w:rsidRPr="00992865" w:rsidP="006E63F4">
      <w:pPr>
        <w:bidi w:val="0"/>
        <w:ind w:left="540" w:hanging="256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 xml:space="preserve">a) na základe predloženej novely zákona </w:t>
      </w:r>
      <w:r w:rsidRPr="00992865" w:rsidR="00992865">
        <w:rPr>
          <w:rFonts w:ascii="Times New Roman" w:hAnsi="Times New Roman"/>
        </w:rPr>
        <w:t>č. 223/2001 Z. z. o odpadoch a o zmene a doplnení niektorých zákonov v znení neskorších predpisov</w:t>
      </w:r>
      <w:r w:rsidRPr="00992865" w:rsidR="00A316D1">
        <w:rPr>
          <w:rFonts w:ascii="Times New Roman" w:hAnsi="Times New Roman"/>
        </w:rPr>
        <w:t xml:space="preserve"> </w:t>
      </w:r>
      <w:r w:rsidR="00992865">
        <w:rPr>
          <w:rFonts w:ascii="Times New Roman" w:hAnsi="Times New Roman"/>
        </w:rPr>
        <w:t>dochádza k čiastočnej transpozícii smernice uvedenej</w:t>
      </w:r>
      <w:r w:rsidRPr="00992865" w:rsidR="00A316D1">
        <w:rPr>
          <w:rFonts w:ascii="Times New Roman" w:hAnsi="Times New Roman"/>
        </w:rPr>
        <w:t xml:space="preserve"> v bode 3 písm. b) tejto doložky zlučiteľnosti</w:t>
      </w:r>
      <w:r w:rsidR="00992865">
        <w:rPr>
          <w:rFonts w:ascii="Times New Roman" w:hAnsi="Times New Roman"/>
        </w:rPr>
        <w:t>, keďže jej transpozičná lehota</w:t>
      </w:r>
      <w:r w:rsidRPr="00992865" w:rsidR="00A316D1">
        <w:rPr>
          <w:rFonts w:ascii="Times New Roman" w:hAnsi="Times New Roman"/>
        </w:rPr>
        <w:t xml:space="preserve"> už </w:t>
      </w:r>
      <w:r w:rsidR="00992865">
        <w:rPr>
          <w:rFonts w:ascii="Times New Roman" w:hAnsi="Times New Roman"/>
        </w:rPr>
        <w:t>uplynula 12. decembra 2010 a doteraz nebola prebratá do vnútroštátneho právneho poriadku,</w:t>
      </w:r>
    </w:p>
    <w:p w:rsidR="006E63F4" w:rsidRPr="00992865" w:rsidP="006E63F4">
      <w:pPr>
        <w:bidi w:val="0"/>
        <w:ind w:left="539" w:hanging="255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b) v danej oblasti bolo začaté konanie proti Slovenskej republike o porušení Zmluvy o založení Európs</w:t>
      </w:r>
      <w:r w:rsidRPr="00992865" w:rsidR="002B0950">
        <w:rPr>
          <w:rFonts w:ascii="Times New Roman" w:hAnsi="Times New Roman"/>
        </w:rPr>
        <w:t xml:space="preserve">kych spoločenstiev podľa článkov 258 až 260 </w:t>
      </w:r>
      <w:r w:rsidRPr="00992865">
        <w:rPr>
          <w:rFonts w:ascii="Times New Roman" w:hAnsi="Times New Roman"/>
        </w:rPr>
        <w:t>Zmluvy o</w:t>
      </w:r>
      <w:r w:rsidRPr="00992865" w:rsidR="00992865">
        <w:rPr>
          <w:rFonts w:ascii="Times New Roman" w:hAnsi="Times New Roman"/>
        </w:rPr>
        <w:t> fungovaní Európskej únie (vydané odôvodnené stanovisko Európskej komisie č. 2011/0351),</w:t>
      </w:r>
    </w:p>
    <w:p w:rsidR="006E63F4" w:rsidRPr="00992865" w:rsidP="006E63F4">
      <w:pPr>
        <w:bidi w:val="0"/>
        <w:spacing w:after="120"/>
        <w:ind w:left="539" w:hanging="255"/>
        <w:jc w:val="both"/>
        <w:rPr>
          <w:rFonts w:ascii="Times New Roman" w:hAnsi="Times New Roman"/>
        </w:rPr>
      </w:pPr>
      <w:r w:rsidRPr="00992865" w:rsidR="0017396E">
        <w:rPr>
          <w:rFonts w:ascii="Times New Roman" w:hAnsi="Times New Roman"/>
        </w:rPr>
        <w:t xml:space="preserve">c) </w:t>
      </w:r>
      <w:r w:rsidR="00992865">
        <w:rPr>
          <w:rFonts w:ascii="Times New Roman" w:hAnsi="Times New Roman"/>
        </w:rPr>
        <w:t xml:space="preserve">smernica </w:t>
      </w:r>
      <w:r w:rsidRPr="00992865" w:rsidR="00992865">
        <w:rPr>
          <w:rFonts w:ascii="Times New Roman" w:hAnsi="Times New Roman"/>
        </w:rPr>
        <w:t>Európskeho parlamentu a Rady 2008/98/ES z 19. novembra 2008 o odpade a o zrušení určitých smerníc</w:t>
      </w:r>
      <w:r w:rsidRPr="00992865" w:rsidR="00992865">
        <w:rPr>
          <w:rFonts w:ascii="Times New Roman" w:hAnsi="Times New Roman"/>
          <w:i/>
        </w:rPr>
        <w:t xml:space="preserve"> </w:t>
      </w:r>
      <w:r w:rsidRPr="00992865" w:rsidR="00992865">
        <w:rPr>
          <w:rFonts w:ascii="Times New Roman" w:hAnsi="Times New Roman"/>
        </w:rPr>
        <w:t>(</w:t>
      </w:r>
      <w:r w:rsidRPr="00992865" w:rsidR="00992865">
        <w:rPr>
          <w:rStyle w:val="Emphasis"/>
          <w:rFonts w:ascii="Times New Roman" w:hAnsi="Times New Roman"/>
          <w:i w:val="0"/>
          <w:iCs/>
          <w:shd w:val="clear" w:color="auto" w:fill="FEFAEB"/>
        </w:rPr>
        <w:t>Ú. v. EÚ L 312, 22.11.2008, s. 3)</w:t>
      </w:r>
      <w:r w:rsidR="00992865">
        <w:rPr>
          <w:rStyle w:val="Emphasis"/>
          <w:rFonts w:ascii="Times New Roman" w:hAnsi="Times New Roman"/>
          <w:i w:val="0"/>
          <w:iCs/>
          <w:shd w:val="clear" w:color="auto" w:fill="FEFAEB"/>
        </w:rPr>
        <w:t xml:space="preserve"> ešte nebola transponovaná do vnútroštátneho právneho poriadku a transpozičný deficit konštatovala vláda aj v materiáli, ktorý prijala uznesením vlády SR č. 624 z 24. septembra 2011</w:t>
      </w:r>
    </w:p>
    <w:p w:rsidR="006E63F4" w:rsidRPr="00992865" w:rsidP="006E63F4">
      <w:pPr>
        <w:numPr>
          <w:numId w:val="18"/>
        </w:numPr>
        <w:tabs>
          <w:tab w:val="left" w:pos="34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992865">
        <w:rPr>
          <w:rFonts w:ascii="Times New Roman" w:hAnsi="Times New Roman"/>
          <w:b/>
        </w:rPr>
        <w:t>Stupeň zlučiteľnosti návrhu zákona s právom Európskych spoločenstiev</w:t>
      </w:r>
    </w:p>
    <w:p w:rsidR="006E63F4" w:rsidRPr="00992865" w:rsidP="006E63F4">
      <w:pPr>
        <w:bidi w:val="0"/>
        <w:spacing w:after="120"/>
        <w:ind w:left="341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 xml:space="preserve">- </w:t>
      </w:r>
      <w:r w:rsidRPr="00992865" w:rsidR="002B0950">
        <w:rPr>
          <w:rFonts w:ascii="Times New Roman" w:hAnsi="Times New Roman"/>
        </w:rPr>
        <w:t xml:space="preserve">úplný, ak vezmeme do úvahy ustanovenia primárneho aj sekundárneho práva EÚ uvedeného v bode 3 písm. a) a b) tejto doložky zlučiteľnosti, ktorých sa </w:t>
      </w:r>
      <w:r w:rsidRPr="00992865" w:rsidR="0017396E">
        <w:rPr>
          <w:rFonts w:ascii="Times New Roman" w:hAnsi="Times New Roman"/>
        </w:rPr>
        <w:t xml:space="preserve">dotýka predkladaný návrh zákona, </w:t>
      </w:r>
      <w:r w:rsidR="00B45880">
        <w:rPr>
          <w:rFonts w:ascii="Times New Roman" w:hAnsi="Times New Roman"/>
        </w:rPr>
        <w:t xml:space="preserve">osobitne článok 36 smernice, </w:t>
      </w:r>
      <w:r w:rsidRPr="00992865" w:rsidR="0017396E">
        <w:rPr>
          <w:rFonts w:ascii="Times New Roman" w:hAnsi="Times New Roman"/>
        </w:rPr>
        <w:t xml:space="preserve">pričom </w:t>
      </w:r>
      <w:r w:rsidR="00B45880">
        <w:rPr>
          <w:rFonts w:ascii="Times New Roman" w:hAnsi="Times New Roman"/>
        </w:rPr>
        <w:t xml:space="preserve">primárnym </w:t>
      </w:r>
      <w:r w:rsidRPr="00992865" w:rsidR="0017396E">
        <w:rPr>
          <w:rFonts w:ascii="Times New Roman" w:hAnsi="Times New Roman"/>
        </w:rPr>
        <w:t>cieľom návrhu zákona nie je transpozícia právnych aktov sekundárneho práva EÚ.</w:t>
      </w:r>
    </w:p>
    <w:p w:rsidR="00DB333B" w:rsidRPr="00992865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10F64" w:rsidRPr="00992865" w:rsidP="002B09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913361" w:rsidRPr="00992865" w:rsidP="0091336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vybraných vplyvov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 xml:space="preserve">A.1. Názov materiálu: </w:t>
      </w:r>
      <w:r w:rsidRPr="00992865" w:rsidR="00D92FB0">
        <w:rPr>
          <w:rFonts w:ascii="Times New Roman" w:hAnsi="Times New Roman"/>
        </w:rPr>
        <w:t xml:space="preserve">návrh </w:t>
      </w:r>
      <w:r w:rsidRPr="00992865" w:rsidR="00913361">
        <w:rPr>
          <w:rFonts w:ascii="Times New Roman" w:hAnsi="Times New Roman"/>
        </w:rPr>
        <w:t>zákona, ktorým sa mení zákon č. 223/2001 Z. z. o odpadoch a o zmene a doplnení niektorých zákonov v znení neskorších predpisov</w:t>
      </w: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       Termín začatia a ukončenia PPK: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42440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</w:tbl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A.3. Poznámky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424404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992865" w:rsidR="00913361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 xml:space="preserve">     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A.4. Alternatívne riešenia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A.5. Stanovisko gestorov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992865" w:rsidR="00D92FB0">
        <w:rPr>
          <w:rFonts w:ascii="Times New Roman" w:hAnsi="Times New Roman"/>
          <w:i/>
          <w:iCs/>
        </w:rPr>
        <w:t>Návrh zákona bol zaslaný na vyjadrenie Ministerstvu financií SR a stanovisko tohto ministerstva tvorí súčasť predkladaného materiálu.</w:t>
      </w:r>
    </w:p>
    <w:p w:rsidR="00B10F64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</w:rPr>
        <w:br w:type="page"/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B. Osobitná časť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K Čl. I</w:t>
      </w:r>
    </w:p>
    <w:p w:rsid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992865" w:rsidRPr="00DB333B" w:rsidP="009928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u w:val="single"/>
        </w:rPr>
        <w:t>K bodu 1</w:t>
      </w:r>
    </w:p>
    <w:p w:rsidR="00992865" w:rsidP="0099286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0A6F10" w:rsidP="0099286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0A6F10">
        <w:rPr>
          <w:rStyle w:val="PlaceholderText"/>
          <w:color w:val="auto"/>
        </w:rPr>
        <w:t xml:space="preserve">Podľa súčasnej právnej úpravy, menovite </w:t>
      </w:r>
      <w:r w:rsidRPr="000A6F10">
        <w:rPr>
          <w:rFonts w:ascii="Times New Roman" w:hAnsi="Times New Roman"/>
        </w:rPr>
        <w:t>§ 18 odsek 6 zákon</w:t>
      </w:r>
      <w:r>
        <w:rPr>
          <w:rFonts w:ascii="Times New Roman" w:hAnsi="Times New Roman"/>
        </w:rPr>
        <w:t xml:space="preserve">a o odpadoch je </w:t>
      </w:r>
      <w:r w:rsidRPr="000A6F10">
        <w:rPr>
          <w:rFonts w:ascii="Times New Roman" w:hAnsi="Times New Roman"/>
        </w:rPr>
        <w:t>vlastník, sprá</w:t>
      </w:r>
      <w:r>
        <w:rPr>
          <w:rFonts w:ascii="Times New Roman" w:hAnsi="Times New Roman"/>
        </w:rPr>
        <w:t>vca alebo nájomca nehnuteľnosti</w:t>
      </w:r>
      <w:r w:rsidRPr="000A6F10">
        <w:rPr>
          <w:rFonts w:ascii="Times New Roman" w:hAnsi="Times New Roman"/>
        </w:rPr>
        <w:t xml:space="preserve"> povinný v prípade nájdenia odpadu na jeho nehnuteľnosti túto skutočnosť bezodkladne ohlásiť obvodnému úradu životného prostredia a obci, v ktorých územnom ob</w:t>
      </w:r>
      <w:r>
        <w:rPr>
          <w:rFonts w:ascii="Times New Roman" w:hAnsi="Times New Roman"/>
        </w:rPr>
        <w:t xml:space="preserve">vode sa nehnuteľnosť nachádza. </w:t>
      </w:r>
      <w:r w:rsidRPr="000A6F10">
        <w:rPr>
          <w:rFonts w:ascii="Times New Roman" w:hAnsi="Times New Roman"/>
        </w:rPr>
        <w:t xml:space="preserve">Súčasná právna úprava </w:t>
      </w:r>
      <w:r>
        <w:rPr>
          <w:rFonts w:ascii="Times New Roman" w:hAnsi="Times New Roman"/>
        </w:rPr>
        <w:t xml:space="preserve">však </w:t>
      </w:r>
      <w:r w:rsidRPr="000A6F10">
        <w:rPr>
          <w:rFonts w:ascii="Times New Roman" w:hAnsi="Times New Roman"/>
        </w:rPr>
        <w:t>nerieši prípady, v ktorých dochádza k z</w:t>
      </w:r>
      <w:r>
        <w:rPr>
          <w:rFonts w:ascii="Times New Roman" w:hAnsi="Times New Roman"/>
        </w:rPr>
        <w:t xml:space="preserve">bavovaniu sa odpadu jeho presunom a opustením </w:t>
      </w:r>
      <w:r w:rsidRPr="000A6F10">
        <w:rPr>
          <w:rFonts w:ascii="Times New Roman" w:hAnsi="Times New Roman"/>
        </w:rPr>
        <w:t>na pozemkoch obcí, vyšších územných celkov a</w:t>
      </w:r>
      <w:r>
        <w:rPr>
          <w:rFonts w:ascii="Times New Roman" w:hAnsi="Times New Roman"/>
        </w:rPr>
        <w:t> </w:t>
      </w:r>
      <w:r w:rsidRPr="000A6F10">
        <w:rPr>
          <w:rFonts w:ascii="Times New Roman" w:hAnsi="Times New Roman"/>
        </w:rPr>
        <w:t>štátu</w:t>
      </w:r>
      <w:r>
        <w:rPr>
          <w:rFonts w:ascii="Times New Roman" w:hAnsi="Times New Roman"/>
        </w:rPr>
        <w:t>, ale vo všeobecnosti na akomkoľvek cudzom pozemku (najčastejšie susednom pozemku)</w:t>
      </w:r>
      <w:r w:rsidRPr="000A6F10">
        <w:rPr>
          <w:rFonts w:ascii="Times New Roman" w:hAnsi="Times New Roman"/>
        </w:rPr>
        <w:t>. Obyvatelia susedných nehnuteľností</w:t>
      </w:r>
      <w:r>
        <w:rPr>
          <w:rFonts w:ascii="Times New Roman" w:hAnsi="Times New Roman"/>
        </w:rPr>
        <w:t>, najmä ak sú opustené alebo ak sa tam nezdržiavajú,</w:t>
      </w:r>
      <w:r w:rsidRPr="000A6F10">
        <w:rPr>
          <w:rFonts w:ascii="Times New Roman" w:hAnsi="Times New Roman"/>
        </w:rPr>
        <w:t xml:space="preserve"> sa o stav na vedľajších nehnuteľnostiach v mnohých prípadoch nezaujímajú a zákon i</w:t>
      </w:r>
      <w:r>
        <w:rPr>
          <w:rFonts w:ascii="Times New Roman" w:hAnsi="Times New Roman"/>
        </w:rPr>
        <w:t>m neprikazuje</w:t>
      </w:r>
      <w:r w:rsidRPr="000A6F10">
        <w:rPr>
          <w:rFonts w:ascii="Times New Roman" w:hAnsi="Times New Roman"/>
        </w:rPr>
        <w:t>, aby výskyt  odpadu na susedných pozemkoch nahlásili. Napríklad v sídliskách vedie tento stav k znečisťovaniu prístupových komunikácií a priľahlých pozemkov vyhadzovaním komunálneho odp</w:t>
      </w:r>
      <w:r>
        <w:rPr>
          <w:rFonts w:ascii="Times New Roman" w:hAnsi="Times New Roman"/>
        </w:rPr>
        <w:t>adu von z okien, čoho príkladom je napr. košické sídlisko</w:t>
      </w:r>
      <w:r w:rsidRPr="000A6F10">
        <w:rPr>
          <w:rFonts w:ascii="Times New Roman" w:hAnsi="Times New Roman"/>
        </w:rPr>
        <w:t xml:space="preserve"> Lunik IX.</w:t>
      </w:r>
    </w:p>
    <w:p w:rsidR="000A6F10" w:rsidP="00992865">
      <w:pPr>
        <w:pStyle w:val="NormalWeb"/>
        <w:bidi w:val="0"/>
        <w:spacing w:before="0" w:beforeAutospacing="0" w:after="0" w:afterAutospacing="0"/>
        <w:ind w:firstLine="708"/>
        <w:jc w:val="both"/>
        <w:rPr>
          <w:rStyle w:val="apple-converted-space"/>
          <w:rFonts w:ascii="Times New Roman" w:hAnsi="Times New Roman"/>
          <w:iCs/>
          <w:shd w:val="clear" w:color="auto" w:fill="FEFAEB"/>
        </w:rPr>
      </w:pPr>
    </w:p>
    <w:p w:rsidR="00992865" w:rsidRPr="00B45880" w:rsidP="00B45880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992865" w:rsidR="000E379A">
        <w:rPr>
          <w:rStyle w:val="apple-converted-space"/>
          <w:rFonts w:ascii="Times New Roman" w:hAnsi="Times New Roman"/>
          <w:iCs/>
          <w:shd w:val="clear" w:color="auto" w:fill="FEFAEB"/>
        </w:rPr>
        <w:t xml:space="preserve">Účelom návrhu zákona je rozšírenie oznamovacej povinnosti vlastníka, správcu alebo nájomcu nehnuteľnosti zakotvenej v § 18 ods. 6 zákona o odpadoch aj na </w:t>
      </w:r>
      <w:r w:rsidR="000A6F10">
        <w:rPr>
          <w:rStyle w:val="apple-converted-space"/>
          <w:rFonts w:ascii="Times New Roman" w:hAnsi="Times New Roman"/>
          <w:iCs/>
          <w:shd w:val="clear" w:color="auto" w:fill="FEFAEB"/>
        </w:rPr>
        <w:t xml:space="preserve">užívateľa nehnuteľnosti a na </w:t>
      </w:r>
      <w:r w:rsidRPr="00992865" w:rsidR="000E379A">
        <w:rPr>
          <w:rStyle w:val="apple-converted-space"/>
          <w:rFonts w:ascii="Times New Roman" w:hAnsi="Times New Roman"/>
          <w:iCs/>
          <w:shd w:val="clear" w:color="auto" w:fill="FEFAEB"/>
        </w:rPr>
        <w:t xml:space="preserve">tie prípady, ak sa neriadené skládkovanie opusteného odpadu týka aj nehnuteľnosti </w:t>
      </w:r>
      <w:r w:rsidR="000A6F10">
        <w:rPr>
          <w:rStyle w:val="apple-converted-space"/>
          <w:rFonts w:ascii="Times New Roman" w:hAnsi="Times New Roman"/>
          <w:iCs/>
          <w:shd w:val="clear" w:color="auto" w:fill="FEFAEB"/>
        </w:rPr>
        <w:t xml:space="preserve">nachádzajúcich sa v bezprostrednej blízkosti nehnuteľností </w:t>
      </w:r>
      <w:r w:rsidRPr="00FD2145" w:rsidR="000A6F10">
        <w:rPr>
          <w:rFonts w:ascii="Times New Roman" w:hAnsi="Times New Roman"/>
          <w:color w:val="000000"/>
        </w:rPr>
        <w:t xml:space="preserve">na ktorej je umiestnený odpad v rozpore s týmto zákonom tak, že môže byť ohrozené zdravie ľudí alebo poškodené životné prostredie nad mieru ustanovenú </w:t>
      </w:r>
      <w:r w:rsidR="000A6F10">
        <w:rPr>
          <w:rFonts w:ascii="Times New Roman" w:hAnsi="Times New Roman"/>
          <w:color w:val="000000"/>
        </w:rPr>
        <w:t>príslušným zákonom (napr. zákon č. 543/2002 Z. z. o ochrane prírody a krajiny v znení neskorších predpisov)</w:t>
      </w:r>
      <w:r w:rsidRPr="00FD2145" w:rsidR="000A6F10">
        <w:rPr>
          <w:rFonts w:ascii="Times New Roman" w:hAnsi="Times New Roman"/>
          <w:color w:val="000000"/>
        </w:rPr>
        <w:t xml:space="preserve">, je rovnako povinný umiestnenie odpadu v rozpore s týmto zákonom oznámiť bezodkladne obvodnému úradu životného prostredia a obci, v ktorých územnom obvode sa nehnuteľnosť nachádza; to neplatí, ak umiestnený odpad nebol pre vlastníka, správcu, nájomcu alebo užívateľa nehnuteľnosti rozoznateľný z nehnuteľnosti, ktorú má vo vlastníctve, správe, nájme alebo užívaní alebo </w:t>
      </w:r>
      <w:r w:rsidR="000A6F10">
        <w:rPr>
          <w:rFonts w:ascii="Times New Roman" w:hAnsi="Times New Roman"/>
          <w:color w:val="000000"/>
        </w:rPr>
        <w:t xml:space="preserve">ak </w:t>
      </w:r>
      <w:r w:rsidRPr="00FD2145" w:rsidR="000A6F10">
        <w:rPr>
          <w:rFonts w:ascii="Times New Roman" w:hAnsi="Times New Roman"/>
          <w:color w:val="000000"/>
        </w:rPr>
        <w:t xml:space="preserve">sa </w:t>
      </w:r>
      <w:r w:rsidR="000A6F10">
        <w:rPr>
          <w:rFonts w:ascii="Times New Roman" w:hAnsi="Times New Roman"/>
          <w:color w:val="000000"/>
        </w:rPr>
        <w:t xml:space="preserve">vlastník, správca, </w:t>
      </w:r>
      <w:r w:rsidRPr="00FD2145" w:rsidR="000A6F10">
        <w:rPr>
          <w:rFonts w:ascii="Times New Roman" w:hAnsi="Times New Roman"/>
          <w:color w:val="000000"/>
        </w:rPr>
        <w:t xml:space="preserve">nájomca </w:t>
      </w:r>
      <w:r w:rsidR="000A6F10">
        <w:rPr>
          <w:rFonts w:ascii="Times New Roman" w:hAnsi="Times New Roman"/>
          <w:color w:val="000000"/>
        </w:rPr>
        <w:t>alebo užívateľ</w:t>
      </w:r>
      <w:r w:rsidRPr="00FD2145" w:rsidR="000A6F10">
        <w:rPr>
          <w:rFonts w:ascii="Times New Roman" w:hAnsi="Times New Roman"/>
          <w:color w:val="000000"/>
        </w:rPr>
        <w:t xml:space="preserve"> na tejto nehnuteľnosti nezdržuje</w:t>
      </w:r>
      <w:r w:rsidR="000A6F10">
        <w:rPr>
          <w:rFonts w:ascii="Times New Roman" w:hAnsi="Times New Roman"/>
          <w:color w:val="000000"/>
        </w:rPr>
        <w:t>.</w:t>
      </w:r>
      <w:r w:rsidR="000A6F10">
        <w:rPr>
          <w:rStyle w:val="apple-converted-space"/>
          <w:rFonts w:ascii="Times New Roman" w:hAnsi="Times New Roman"/>
          <w:iCs/>
          <w:shd w:val="clear" w:color="auto" w:fill="FEFAEB"/>
        </w:rPr>
        <w:t xml:space="preserve"> </w:t>
      </w:r>
      <w:r w:rsidRPr="00992865" w:rsidR="000E379A">
        <w:rPr>
          <w:rStyle w:val="apple-converted-space"/>
          <w:rFonts w:ascii="Times New Roman" w:hAnsi="Times New Roman"/>
          <w:iCs/>
          <w:shd w:val="clear" w:color="auto" w:fill="FEFAEB"/>
        </w:rPr>
        <w:t>Procesné ustanovenia týkajúce sa zistenia zodpovednej osoby a zodpovednosti vrátane úhrady nákladov za zneškodnenie odpadu ustanovené v § 18 ods. 7 až 11 zákona o odpadoch v spojení so sankciou zakotvenou v § 80 ods. 1 písm. c) a ods. 2 písm. a) zákona o odpadoch, zostá</w:t>
      </w:r>
      <w:r w:rsidR="000A6F10">
        <w:rPr>
          <w:rStyle w:val="apple-converted-space"/>
          <w:rFonts w:ascii="Times New Roman" w:hAnsi="Times New Roman"/>
          <w:iCs/>
          <w:shd w:val="clear" w:color="auto" w:fill="FEFAEB"/>
        </w:rPr>
        <w:t>vajú rovnaké aj v tomto prípade</w:t>
      </w:r>
      <w:r w:rsidRPr="00992865" w:rsidR="000E379A">
        <w:rPr>
          <w:rStyle w:val="apple-converted-space"/>
          <w:rFonts w:ascii="Times New Roman" w:hAnsi="Times New Roman"/>
          <w:iCs/>
          <w:shd w:val="clear" w:color="auto" w:fill="FEFAEB"/>
        </w:rPr>
        <w:t>. Dodržiava sa tak princíp platný v oblasti životného prostredia a výslovne zakotvený aj v článku 14 ods. 1 smernice o odpadoch, že „znečisťovateľ platí“, pričom sa v procesných ustanoveniach zákona prihliada aj na článok 15 tejto smernice (zodpovednosť za nakladanie s odpadom)</w:t>
      </w:r>
      <w:r w:rsidR="000A6F10">
        <w:rPr>
          <w:rStyle w:val="apple-converted-space"/>
          <w:rFonts w:ascii="Times New Roman" w:hAnsi="Times New Roman"/>
          <w:iCs/>
          <w:shd w:val="clear" w:color="auto" w:fill="FEFAEB"/>
        </w:rPr>
        <w:t xml:space="preserve"> a v plnej miere sa tak transponuje článok 36 smernice o</w:t>
      </w:r>
      <w:r w:rsidR="00B45880">
        <w:rPr>
          <w:rStyle w:val="apple-converted-space"/>
          <w:rFonts w:ascii="Times New Roman" w:hAnsi="Times New Roman"/>
          <w:iCs/>
          <w:shd w:val="clear" w:color="auto" w:fill="FEFAEB"/>
        </w:rPr>
        <w:t> </w:t>
      </w:r>
      <w:r w:rsidR="000A6F10">
        <w:rPr>
          <w:rStyle w:val="apple-converted-space"/>
          <w:rFonts w:ascii="Times New Roman" w:hAnsi="Times New Roman"/>
          <w:iCs/>
          <w:shd w:val="clear" w:color="auto" w:fill="FEFAEB"/>
        </w:rPr>
        <w:t>odpadoch</w:t>
      </w:r>
      <w:r w:rsidR="00B45880">
        <w:rPr>
          <w:rStyle w:val="apple-converted-space"/>
          <w:rFonts w:ascii="Times New Roman" w:hAnsi="Times New Roman"/>
          <w:iCs/>
          <w:shd w:val="clear" w:color="auto" w:fill="FEFAEB"/>
        </w:rPr>
        <w:t>.</w:t>
      </w:r>
    </w:p>
    <w:p w:rsidR="00992865" w:rsidRPr="00DB333B" w:rsidP="009928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 bodom 2 a 3</w:t>
      </w:r>
    </w:p>
    <w:p w:rsidR="00992865" w:rsidP="009928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2865" w:rsidRPr="00992865" w:rsidP="0099286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ktorá bezprostredne súvisí s bodom 1</w:t>
      </w:r>
      <w:r w:rsidR="000A6F10">
        <w:rPr>
          <w:rFonts w:ascii="Times New Roman" w:hAnsi="Times New Roman"/>
        </w:rPr>
        <w:t xml:space="preserve"> a rozšírením okruhu subjektov, ktorí sú povinní plniť si oznamovaciu povinnosť aj na užívateľa nehnuteľnosti.</w:t>
      </w:r>
    </w:p>
    <w:p w:rsidR="007D502B" w:rsidRPr="00992865" w:rsidP="00CC0D7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0A6F10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0A6F10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0A6F10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662F8" w:rsidRPr="0099286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</w:rPr>
        <w:t>K Čl. II</w:t>
      </w:r>
    </w:p>
    <w:p w:rsidR="009662F8" w:rsidRPr="0099286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013BF" w:rsidRPr="000A6F10" w:rsidP="000A6F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 w:rsidR="00913361">
        <w:rPr>
          <w:rFonts w:ascii="Times New Roman" w:hAnsi="Times New Roman"/>
        </w:rPr>
        <w:t>Navrhuje sa účinnosť predkladaného zákona so zohľadnením legisvakančnej lehoty, a to od  1. novembra 2012</w:t>
      </w:r>
      <w:r w:rsidRPr="00992865" w:rsidR="0084690B">
        <w:rPr>
          <w:rFonts w:ascii="Times New Roman" w:hAnsi="Times New Roman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E3D0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5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5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  <w:num w:numId="13">
    <w:abstractNumId w:val="8"/>
  </w:num>
  <w:num w:numId="14">
    <w:abstractNumId w:val="3"/>
  </w:num>
  <w:num w:numId="15">
    <w:abstractNumId w:val="16"/>
  </w:num>
  <w:num w:numId="16">
    <w:abstractNumId w:val="1"/>
  </w:num>
  <w:num w:numId="17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4583"/>
    <w:rsid w:val="000F7968"/>
    <w:rsid w:val="00102CAF"/>
    <w:rsid w:val="00103D4C"/>
    <w:rsid w:val="00106800"/>
    <w:rsid w:val="00106C80"/>
    <w:rsid w:val="001114DA"/>
    <w:rsid w:val="001139FB"/>
    <w:rsid w:val="00117635"/>
    <w:rsid w:val="0012197D"/>
    <w:rsid w:val="001243A6"/>
    <w:rsid w:val="00125137"/>
    <w:rsid w:val="00125D8B"/>
    <w:rsid w:val="001311D0"/>
    <w:rsid w:val="00135B00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C78BF"/>
    <w:rsid w:val="001D3276"/>
    <w:rsid w:val="001D3F46"/>
    <w:rsid w:val="001D58FE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57A6"/>
    <w:rsid w:val="003D77CE"/>
    <w:rsid w:val="003E0FD0"/>
    <w:rsid w:val="003E1AC0"/>
    <w:rsid w:val="003E3D06"/>
    <w:rsid w:val="003E42E2"/>
    <w:rsid w:val="003E43DA"/>
    <w:rsid w:val="003E7598"/>
    <w:rsid w:val="003F0570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ABC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3BCE"/>
    <w:rsid w:val="00695295"/>
    <w:rsid w:val="00695978"/>
    <w:rsid w:val="006A44CF"/>
    <w:rsid w:val="006A524F"/>
    <w:rsid w:val="006A52CC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3F4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81B"/>
    <w:rsid w:val="00816D7A"/>
    <w:rsid w:val="0081704E"/>
    <w:rsid w:val="00817AD5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F4299"/>
    <w:rsid w:val="00AF4ED0"/>
    <w:rsid w:val="00AF5106"/>
    <w:rsid w:val="00AF770A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B3C"/>
    <w:rsid w:val="00B52162"/>
    <w:rsid w:val="00B53209"/>
    <w:rsid w:val="00B56F18"/>
    <w:rsid w:val="00B612F4"/>
    <w:rsid w:val="00B63A66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5E5B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34E1"/>
    <w:rsid w:val="00BE121F"/>
    <w:rsid w:val="00BE161C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110F"/>
    <w:rsid w:val="00C43515"/>
    <w:rsid w:val="00C437E2"/>
    <w:rsid w:val="00C43B39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3BBD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81B85"/>
    <w:rsid w:val="00E83C0B"/>
    <w:rsid w:val="00E85BCA"/>
    <w:rsid w:val="00E85C76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D20"/>
    <w:rsid w:val="00F029A8"/>
    <w:rsid w:val="00F029B5"/>
    <w:rsid w:val="00F04375"/>
    <w:rsid w:val="00F0472C"/>
    <w:rsid w:val="00F0612E"/>
    <w:rsid w:val="00F07223"/>
    <w:rsid w:val="00F13052"/>
    <w:rsid w:val="00F20D09"/>
    <w:rsid w:val="00F21CD8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2145"/>
    <w:rsid w:val="00FD5AE5"/>
    <w:rsid w:val="00FE191B"/>
    <w:rsid w:val="00FE2E7F"/>
    <w:rsid w:val="00FE331F"/>
    <w:rsid w:val="00FE4FEA"/>
    <w:rsid w:val="00FF15C7"/>
    <w:rsid w:val="00FF3335"/>
    <w:rsid w:val="00FF41A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434223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basedOn w:val="DefaultParagraphFont"/>
    <w:uiPriority w:val="99"/>
    <w:semiHidden/>
    <w:rsid w:val="00913361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B85E5B"/>
    <w:rPr>
      <w:rFonts w:cs="Times New Roman"/>
      <w:i/>
      <w:rtl w:val="0"/>
      <w:cs w:val="0"/>
    </w:rPr>
  </w:style>
  <w:style w:type="paragraph" w:styleId="Header">
    <w:name w:val="header"/>
    <w:basedOn w:val="Normal"/>
    <w:link w:val="HlavikaChar"/>
    <w:uiPriority w:val="99"/>
    <w:rsid w:val="000A6F1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A6F1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1401</Words>
  <Characters>8331</Characters>
  <Application>Microsoft Office Word</Application>
  <DocSecurity>0</DocSecurity>
  <Lines>0</Lines>
  <Paragraphs>0</Paragraphs>
  <ScaleCrop>false</ScaleCrop>
  <Company>UVSR</Company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Miroslav_Kaduc</cp:lastModifiedBy>
  <cp:revision>2</cp:revision>
  <cp:lastPrinted>2012-07-06T19:46:00Z</cp:lastPrinted>
  <dcterms:created xsi:type="dcterms:W3CDTF">2012-07-06T19:46:00Z</dcterms:created>
  <dcterms:modified xsi:type="dcterms:W3CDTF">2012-07-06T19:46:00Z</dcterms:modified>
</cp:coreProperties>
</file>