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2148F9">
      <w:pPr>
        <w:bidi w:val="0"/>
        <w:jc w:val="center"/>
        <w:rPr>
          <w:rFonts w:hint="default"/>
          <w:b/>
          <w:bCs/>
          <w:sz w:val="28"/>
          <w:szCs w:val="28"/>
        </w:rPr>
      </w:pPr>
      <w:r>
        <w:rPr>
          <w:rFonts w:hint="default"/>
          <w:b/>
          <w:bCs/>
          <w:sz w:val="28"/>
          <w:szCs w:val="28"/>
        </w:rPr>
        <w:t>NÁ</w:t>
      </w:r>
      <w:r>
        <w:rPr>
          <w:rFonts w:hint="default"/>
          <w:b/>
          <w:bCs/>
          <w:sz w:val="28"/>
          <w:szCs w:val="28"/>
        </w:rPr>
        <w:t>RODNÁ</w:t>
      </w:r>
      <w:r>
        <w:rPr>
          <w:rFonts w:hint="default"/>
          <w:b/>
          <w:bCs/>
          <w:sz w:val="28"/>
          <w:szCs w:val="28"/>
        </w:rPr>
        <w:t xml:space="preserve"> RADA SLOVENSKEJ REPUBLIKY</w:t>
      </w:r>
    </w:p>
    <w:p w:rsidR="002148F9">
      <w:pPr>
        <w:pBdr>
          <w:bottom w:val="single" w:sz="4" w:space="1" w:color="000000"/>
        </w:pBdr>
        <w:bidi w:val="0"/>
        <w:jc w:val="center"/>
        <w:rPr>
          <w:rFonts w:hint="default"/>
        </w:rPr>
      </w:pPr>
      <w:r>
        <w:t>V</w:t>
      </w:r>
      <w:r w:rsidR="00D174CA">
        <w:t>I</w:t>
      </w:r>
      <w:r>
        <w:rPr>
          <w:rFonts w:hint="default"/>
        </w:rPr>
        <w:t>. volebné</w:t>
      </w:r>
      <w:r>
        <w:rPr>
          <w:rFonts w:hint="default"/>
        </w:rPr>
        <w:t xml:space="preserve"> obdobie</w:t>
      </w: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spacing w:val="50"/>
        </w:rPr>
      </w:pPr>
    </w:p>
    <w:p w:rsidR="002148F9" w:rsidRPr="00162C76" w:rsidP="00162C76">
      <w:pPr>
        <w:widowControl/>
        <w:suppressAutoHyphens w:val="0"/>
        <w:bidi w:val="0"/>
        <w:jc w:val="center"/>
        <w:rPr>
          <w:rFonts w:eastAsia="Times New Roman" w:cs="Times New Roman"/>
          <w:b/>
          <w:spacing w:val="30"/>
          <w:kern w:val="0"/>
          <w:lang w:eastAsia="sk-SK" w:bidi="ar-SA"/>
        </w:rPr>
      </w:pPr>
      <w:r w:rsidRPr="00162C76">
        <w:rPr>
          <w:rFonts w:eastAsia="Times New Roman" w:cs="Times New Roman"/>
          <w:b/>
          <w:spacing w:val="30"/>
          <w:kern w:val="0"/>
          <w:lang w:eastAsia="sk-SK" w:bidi="ar-SA"/>
        </w:rPr>
        <w:t>Návrh</w:t>
      </w:r>
    </w:p>
    <w:p w:rsidR="00162C76" w:rsidP="00162C76">
      <w:pPr>
        <w:widowControl/>
        <w:suppressAutoHyphens w:val="0"/>
        <w:bidi w:val="0"/>
        <w:jc w:val="center"/>
        <w:rPr>
          <w:rFonts w:eastAsia="Times New Roman" w:cs="Times New Roman"/>
          <w:b/>
          <w:caps/>
          <w:spacing w:val="30"/>
          <w:kern w:val="0"/>
          <w:lang w:eastAsia="sk-SK" w:bidi="ar-SA"/>
        </w:rPr>
      </w:pPr>
    </w:p>
    <w:p w:rsidR="002148F9" w:rsidRPr="00162C76" w:rsidP="00162C76">
      <w:pPr>
        <w:widowControl/>
        <w:suppressAutoHyphens w:val="0"/>
        <w:bidi w:val="0"/>
        <w:jc w:val="center"/>
        <w:rPr>
          <w:rFonts w:eastAsia="Times New Roman" w:cs="Times New Roman"/>
          <w:b/>
          <w:caps/>
          <w:spacing w:val="30"/>
          <w:kern w:val="0"/>
          <w:lang w:eastAsia="sk-SK" w:bidi="ar-SA"/>
        </w:rPr>
      </w:pPr>
      <w:r w:rsidRPr="00162C76" w:rsidR="00162C76">
        <w:rPr>
          <w:rFonts w:eastAsia="Times New Roman" w:cs="Times New Roman"/>
          <w:b/>
          <w:caps/>
          <w:spacing w:val="30"/>
          <w:kern w:val="0"/>
          <w:lang w:eastAsia="sk-SK" w:bidi="ar-SA"/>
        </w:rPr>
        <w:t>ZÁKON</w:t>
      </w:r>
    </w:p>
    <w:p w:rsidR="00162C76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  <w:r w:rsidRPr="00162C76">
        <w:rPr>
          <w:rFonts w:eastAsia="Times New Roman" w:cs="Times New Roman"/>
          <w:bCs/>
        </w:rPr>
        <w:t xml:space="preserve">z …........ </w:t>
      </w:r>
      <w:r w:rsidRPr="00162C76" w:rsidR="00140FBF">
        <w:rPr>
          <w:rFonts w:eastAsia="Times New Roman" w:cs="Times New Roman"/>
          <w:bCs/>
        </w:rPr>
        <w:t>2012</w:t>
      </w:r>
      <w:r>
        <w:rPr>
          <w:rFonts w:eastAsia="Times New Roman" w:cs="Times New Roman"/>
          <w:b/>
          <w:bCs/>
        </w:rPr>
        <w:t>,</w:t>
      </w: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ktorým sa mení a dopĺňa zákon Národnej rady Slovenskej republiky č. 40/1993 Z. z. o štátnom občianstve Slovenskej republiky v znení neskorších predpisov a</w:t>
      </w:r>
      <w:r w:rsidR="00C95DBD">
        <w:rPr>
          <w:rFonts w:eastAsia="Times New Roman" w:cs="Times New Roman"/>
          <w:b/>
          <w:bCs/>
        </w:rPr>
        <w:t xml:space="preserve"> ktorým sa mení a dopĺňa </w:t>
      </w:r>
      <w:r>
        <w:rPr>
          <w:rFonts w:eastAsia="Times New Roman" w:cs="Times New Roman"/>
          <w:b/>
          <w:bCs/>
        </w:rPr>
        <w:t xml:space="preserve">zákon Národnej rady Slovenskej republiky č. 145/1995 Z. z. o správnych poplatkoch v znení neskorších predpisov </w:t>
      </w:r>
    </w:p>
    <w:p w:rsidR="002148F9">
      <w:pPr>
        <w:autoSpaceDE w:val="0"/>
        <w:bidi w:val="0"/>
        <w:rPr>
          <w:rFonts w:eastAsia="Times New Roman" w:cs="Times New Roman"/>
          <w:b/>
          <w:bCs/>
        </w:rPr>
      </w:pPr>
    </w:p>
    <w:p w:rsidR="002148F9" w:rsidP="00162C76">
      <w:pPr>
        <w:autoSpaceDE w:val="0"/>
        <w:bidi w:val="0"/>
        <w:rPr>
          <w:rFonts w:eastAsia="Times New Roman" w:cs="Times New Roman"/>
        </w:rPr>
      </w:pPr>
      <w:r>
        <w:rPr>
          <w:rFonts w:eastAsia="Times New Roman" w:cs="Times New Roman"/>
        </w:rPr>
        <w:t>Národná rada Slovenskej republiky sa uzniesla na tomto zákone:</w:t>
      </w: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Čl. I</w:t>
      </w:r>
    </w:p>
    <w:p w:rsidR="002148F9">
      <w:pPr>
        <w:autoSpaceDE w:val="0"/>
        <w:bidi w:val="0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Zákon Národnej rady Slovenskej republiky č. 40/1993 Z. z. o štátnom občianstve Slovenskej republiky v znení zákona č. 70/1997 Z. z., zákona č. 515/2003 Z. z., zákona č. 36/2005 Z. z., zákona č. 265/2005 Z. z., zákona č. 344/2007 Z. z., zákona č. 445/2008 Z. z. a zákona č. 250/2010 Z. z. sa mení a dopĺňa takto: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1.</w:t>
      </w:r>
      <w:r>
        <w:rPr>
          <w:rFonts w:eastAsia="Times New Roman" w:cs="Times New Roman"/>
        </w:rPr>
        <w:t xml:space="preserve"> § 7 sa dopĺňa odsekom 7, ktorý znie: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spacing w:line="276" w:lineRule="auto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„(7) Bez splnenia podmienok pod</w:t>
      </w:r>
      <w:r>
        <w:rPr>
          <w:rFonts w:eastAsia="Times New Roman" w:cs="Calibri"/>
        </w:rPr>
        <w:t>ľ</w:t>
      </w:r>
      <w:r>
        <w:rPr>
          <w:rFonts w:eastAsia="Times New Roman" w:cs="Book Antiqua"/>
        </w:rPr>
        <w:t>a odseku 1 mo</w:t>
      </w:r>
      <w:r>
        <w:rPr>
          <w:rFonts w:eastAsia="Times New Roman" w:cs="Calibri"/>
        </w:rPr>
        <w:t>ž</w:t>
      </w:r>
      <w:r>
        <w:rPr>
          <w:rFonts w:eastAsia="Times New Roman" w:cs="Book Antiqua"/>
        </w:rPr>
        <w:t>no udeli</w:t>
      </w:r>
      <w:r>
        <w:rPr>
          <w:rFonts w:eastAsia="Times New Roman" w:cs="Calibri"/>
        </w:rPr>
        <w:t>ť</w:t>
      </w:r>
      <w:r>
        <w:rPr>
          <w:rFonts w:eastAsia="Times New Roman" w:cs="Book Antiqua"/>
        </w:rPr>
        <w:t xml:space="preserve">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tne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 xml:space="preserve">ianstvo Slovenskej republiky </w:t>
      </w:r>
      <w:r>
        <w:rPr>
          <w:rFonts w:eastAsia="Times New Roman" w:cs="Calibri"/>
        </w:rPr>
        <w:t>ž</w:t>
      </w:r>
      <w:r>
        <w:rPr>
          <w:rFonts w:eastAsia="Times New Roman" w:cs="Book Antiqua"/>
        </w:rPr>
        <w:t>iadate</w:t>
      </w:r>
      <w:r>
        <w:rPr>
          <w:rFonts w:eastAsia="Times New Roman" w:cs="Calibri"/>
        </w:rPr>
        <w:t>ľ</w:t>
      </w:r>
      <w:r>
        <w:rPr>
          <w:rFonts w:eastAsia="Times New Roman" w:cs="Book Antiqua"/>
        </w:rPr>
        <w:t>ovi, ktor</w:t>
      </w:r>
      <w:r>
        <w:rPr>
          <w:rFonts w:eastAsia="Times New Roman" w:cs="Calibri"/>
        </w:rPr>
        <w:t>ý</w:t>
      </w:r>
      <w:r>
        <w:rPr>
          <w:rFonts w:eastAsia="Times New Roman" w:cs="Book Antiqua"/>
        </w:rPr>
        <w:t xml:space="preserve"> stratil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tne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ianstvo Slovenskej republiky nadobudnut</w:t>
      </w:r>
      <w:r>
        <w:rPr>
          <w:rFonts w:eastAsia="Times New Roman" w:cs="Calibri"/>
        </w:rPr>
        <w:t>í</w:t>
      </w:r>
      <w:r>
        <w:rPr>
          <w:rFonts w:eastAsia="Times New Roman" w:cs="Book Antiqua"/>
        </w:rPr>
        <w:t xml:space="preserve">m cudzieho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 od 17. j</w:t>
      </w:r>
      <w:r>
        <w:rPr>
          <w:rFonts w:eastAsia="Times New Roman" w:cs="Calibri"/>
        </w:rPr>
        <w:t>ú</w:t>
      </w:r>
      <w:r>
        <w:rPr>
          <w:rFonts w:eastAsia="Times New Roman" w:cs="Book Antiqua"/>
        </w:rPr>
        <w:t xml:space="preserve">la 2010 do 31. </w:t>
      </w:r>
      <w:r w:rsidR="00FC11F3">
        <w:rPr>
          <w:rFonts w:eastAsia="Times New Roman" w:cs="Book Antiqua"/>
        </w:rPr>
        <w:t>októbra 2012</w:t>
      </w:r>
      <w:r>
        <w:rPr>
          <w:rFonts w:eastAsia="Times New Roman" w:cs="Book Antiqua"/>
        </w:rPr>
        <w:t xml:space="preserve">, ak </w:t>
      </w:r>
      <w:r>
        <w:rPr>
          <w:rFonts w:eastAsia="Times New Roman" w:cs="Calibri"/>
        </w:rPr>
        <w:t>ž</w:t>
      </w:r>
      <w:r>
        <w:rPr>
          <w:rFonts w:eastAsia="Times New Roman" w:cs="Book Antiqua"/>
        </w:rPr>
        <w:t>iadate</w:t>
      </w:r>
      <w:r>
        <w:rPr>
          <w:rFonts w:eastAsia="Times New Roman" w:cs="Calibri"/>
        </w:rPr>
        <w:t>ľ</w:t>
      </w:r>
      <w:r>
        <w:rPr>
          <w:rFonts w:eastAsia="Times New Roman" w:cs="Book Antiqua"/>
        </w:rPr>
        <w:t xml:space="preserve"> nadobudol cudzie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tne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 xml:space="preserve">ianstvo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tu, v ktorom mal povolený, registrovaný alebo inak evidovaný pobyt po dobu najmenej 12 mesiacov bezprostredne predchádzajúcich nadobudnutiu cudzieho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ianstva, a zároveň v ktorom:</w:t>
      </w:r>
    </w:p>
    <w:p w:rsidR="002148F9">
      <w:pPr>
        <w:numPr>
          <w:ilvl w:val="0"/>
          <w:numId w:val="1"/>
        </w:numPr>
        <w:tabs>
          <w:tab w:val="left" w:pos="995"/>
          <w:tab w:val="left" w:pos="1579"/>
        </w:tabs>
        <w:autoSpaceDE w:val="0"/>
        <w:bidi w:val="0"/>
        <w:spacing w:line="276" w:lineRule="auto"/>
        <w:ind w:left="586" w:firstLine="0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 xml:space="preserve">bol zamestnaný v riadnom pracovnom pomere po dobu najmenej 12 mesiacov </w:t>
        <w:tab/>
        <w:t>bezprostredne predchádzajúcich nadobudnutiu cudzieho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ianstva, alebo</w:t>
      </w:r>
    </w:p>
    <w:p w:rsidR="002148F9">
      <w:pPr>
        <w:numPr>
          <w:ilvl w:val="0"/>
          <w:numId w:val="1"/>
        </w:numPr>
        <w:tabs>
          <w:tab w:val="left" w:pos="995"/>
          <w:tab w:val="left" w:pos="1579"/>
        </w:tabs>
        <w:autoSpaceDE w:val="0"/>
        <w:bidi w:val="0"/>
        <w:spacing w:line="276" w:lineRule="auto"/>
        <w:ind w:left="586" w:firstLine="0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 xml:space="preserve">študoval dennou formou štúdia po dobu najmenej 12 mesiacov bezprostredne </w:t>
        <w:tab/>
        <w:t>predchádzajúcich nadobudnutiu cudzieho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ianstva, alebo</w:t>
      </w:r>
    </w:p>
    <w:p w:rsidR="00162C76" w:rsidP="00162C76">
      <w:pPr>
        <w:numPr>
          <w:ilvl w:val="0"/>
          <w:numId w:val="1"/>
        </w:numPr>
        <w:tabs>
          <w:tab w:val="left" w:pos="995"/>
          <w:tab w:val="left" w:pos="1579"/>
        </w:tabs>
        <w:autoSpaceDE w:val="0"/>
        <w:bidi w:val="0"/>
        <w:spacing w:line="276" w:lineRule="auto"/>
        <w:ind w:left="586" w:firstLine="0"/>
        <w:jc w:val="both"/>
        <w:rPr>
          <w:rFonts w:eastAsia="Times New Roman" w:cs="Book Antiqua"/>
        </w:rPr>
      </w:pPr>
      <w:r w:rsidR="002148F9">
        <w:rPr>
          <w:rFonts w:eastAsia="Times New Roman" w:cs="Book Antiqua"/>
        </w:rPr>
        <w:t xml:space="preserve">aktívne podnikal vo vlastnom mene po dobu najmenej 12 mesiacov bezprostredne </w:t>
        <w:tab/>
        <w:t>predchádzajúcich nadobudnutiu cudzieho štátneho ob</w:t>
      </w:r>
      <w:r w:rsidR="002148F9">
        <w:rPr>
          <w:rFonts w:eastAsia="Times New Roman" w:cs="Calibri"/>
        </w:rPr>
        <w:t>č</w:t>
      </w:r>
      <w:r w:rsidR="002148F9">
        <w:rPr>
          <w:rFonts w:eastAsia="Times New Roman" w:cs="Book Antiqua"/>
        </w:rPr>
        <w:t>ianstva, alebo</w:t>
      </w:r>
    </w:p>
    <w:p w:rsidR="00162C76" w:rsidP="00162C76">
      <w:pPr>
        <w:numPr>
          <w:ilvl w:val="0"/>
          <w:numId w:val="1"/>
        </w:numPr>
        <w:tabs>
          <w:tab w:val="left" w:pos="995"/>
          <w:tab w:val="left" w:pos="1579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 w:rsidRPr="00162C76">
        <w:rPr>
          <w:rFonts w:eastAsia="Times New Roman" w:cs="Book Antiqua"/>
        </w:rPr>
        <w:t>vykonával charitatívnu, misijnú či vrcholovú športovú činnosť po dobu najmenej 12 mesiacov bezprostredne predchádzajúcich nadobudnutiu cudzieho štátneho občianstva, alebo</w:t>
      </w:r>
    </w:p>
    <w:p w:rsidR="002148F9" w:rsidRPr="00162C76" w:rsidP="00162C76">
      <w:pPr>
        <w:numPr>
          <w:ilvl w:val="0"/>
          <w:numId w:val="1"/>
        </w:numPr>
        <w:tabs>
          <w:tab w:val="left" w:pos="995"/>
          <w:tab w:val="left" w:pos="1579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hint="default"/>
        </w:rPr>
        <w:t>vykoná</w:t>
      </w:r>
      <w:r>
        <w:rPr>
          <w:rFonts w:hint="default"/>
        </w:rPr>
        <w:t>val riadnu osobnú</w:t>
      </w:r>
      <w:r>
        <w:rPr>
          <w:rFonts w:hint="default"/>
        </w:rPr>
        <w:t xml:space="preserve"> starostlivosť</w:t>
      </w:r>
      <w:r>
        <w:rPr>
          <w:rFonts w:hint="default"/>
        </w:rPr>
        <w:t xml:space="preserve"> o svoje dieť</w:t>
      </w:r>
      <w:r>
        <w:rPr>
          <w:rFonts w:hint="default"/>
        </w:rPr>
        <w:t>a vo veku do troch rokov, alebo o svoje dieť</w:t>
      </w:r>
      <w:r>
        <w:rPr>
          <w:rFonts w:hint="default"/>
        </w:rPr>
        <w:t>a s ť</w:t>
      </w:r>
      <w:r>
        <w:rPr>
          <w:rFonts w:hint="default"/>
        </w:rPr>
        <w:t>až</w:t>
      </w:r>
      <w:r>
        <w:rPr>
          <w:rFonts w:hint="default"/>
        </w:rPr>
        <w:t>ký</w:t>
      </w:r>
      <w:r>
        <w:rPr>
          <w:rFonts w:hint="default"/>
        </w:rPr>
        <w:t>m zdravotný</w:t>
      </w:r>
      <w:r>
        <w:rPr>
          <w:rFonts w:hint="default"/>
        </w:rPr>
        <w:t>m postihnutí</w:t>
      </w:r>
      <w:r>
        <w:rPr>
          <w:rFonts w:hint="default"/>
        </w:rPr>
        <w:t>m, po dobu najmenej 12 mesiacov bezprostredne predchá</w:t>
      </w:r>
      <w:r>
        <w:rPr>
          <w:rFonts w:hint="default"/>
        </w:rPr>
        <w:t>dzajú</w:t>
      </w:r>
      <w:r>
        <w:rPr>
          <w:rFonts w:hint="default"/>
        </w:rPr>
        <w:t>cich nadobudnutiu cudzieho š</w:t>
      </w:r>
      <w:r>
        <w:rPr>
          <w:rFonts w:hint="default"/>
        </w:rPr>
        <w:t>tá</w:t>
      </w:r>
      <w:r>
        <w:rPr>
          <w:rFonts w:hint="default"/>
        </w:rPr>
        <w:t>tneho obč</w:t>
      </w:r>
      <w:r>
        <w:rPr>
          <w:rFonts w:hint="default"/>
        </w:rPr>
        <w:t>ianstva, alebo</w:t>
      </w:r>
    </w:p>
    <w:p w:rsidR="002148F9">
      <w:pPr>
        <w:numPr>
          <w:ilvl w:val="0"/>
          <w:numId w:val="1"/>
        </w:numPr>
        <w:tabs>
          <w:tab w:val="left" w:pos="-425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Calibri"/>
        </w:rPr>
      </w:pPr>
      <w:r>
        <w:rPr>
          <w:rFonts w:eastAsia="Times New Roman" w:cs="Book Antiqua"/>
        </w:rPr>
        <w:t>sa narodil niekto z jeho rodi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ov alebo ich rodi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ov a</w:t>
      </w:r>
      <w:r>
        <w:rPr>
          <w:rFonts w:eastAsia="Times New Roman" w:cs="Calibri"/>
        </w:rPr>
        <w:t> ú</w:t>
      </w:r>
      <w:r>
        <w:rPr>
          <w:rFonts w:eastAsia="Times New Roman" w:cs="Book Antiqua"/>
        </w:rPr>
        <w:t>zemie, na ktorom sa narodil patrilo aj v</w:t>
      </w:r>
      <w:r>
        <w:rPr>
          <w:rFonts w:eastAsia="Times New Roman" w:cs="Calibri"/>
        </w:rPr>
        <w:t> č</w:t>
      </w:r>
      <w:r>
        <w:rPr>
          <w:rFonts w:eastAsia="Times New Roman" w:cs="Book Antiqua"/>
        </w:rPr>
        <w:t>ase nadobudnutia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 xml:space="preserve">ianstva tomuto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tu.</w:t>
      </w:r>
      <w:r w:rsidR="007B1B55">
        <w:rPr>
          <w:rFonts w:eastAsia="Times New Roman" w:cs="Calibri"/>
        </w:rPr>
        <w:t>“</w:t>
      </w:r>
    </w:p>
    <w:p w:rsidR="002148F9">
      <w:pPr>
        <w:autoSpaceDE w:val="0"/>
        <w:bidi w:val="0"/>
        <w:ind w:firstLine="708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2. </w:t>
      </w:r>
      <w:r>
        <w:rPr>
          <w:rFonts w:eastAsia="Times New Roman" w:cs="Times New Roman"/>
        </w:rPr>
        <w:t>V § 9 sa za odsek 18 vkladá nový odsek 19, ktorý znie: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„(19) K strate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 pod</w:t>
      </w:r>
      <w:r>
        <w:rPr>
          <w:rFonts w:eastAsia="Times New Roman" w:cs="Calibri"/>
        </w:rPr>
        <w:t>ľ</w:t>
      </w:r>
      <w:r>
        <w:rPr>
          <w:rFonts w:eastAsia="Times New Roman" w:cs="Book Antiqua"/>
        </w:rPr>
        <w:t>a odseku 16 ned</w:t>
      </w:r>
      <w:r>
        <w:rPr>
          <w:rFonts w:eastAsia="Times New Roman" w:cs="Calibri"/>
        </w:rPr>
        <w:t>ô</w:t>
      </w:r>
      <w:r>
        <w:rPr>
          <w:rFonts w:eastAsia="Times New Roman" w:cs="Book Antiqua"/>
        </w:rPr>
        <w:t xml:space="preserve">jde ani vtedy, ak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tny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an Slovenskej republiky</w:t>
      </w:r>
      <w:r>
        <w:rPr>
          <w:rFonts w:eastAsia="Times New Roman" w:cs="Calibri"/>
        </w:rPr>
        <w:t> </w:t>
      </w:r>
      <w:r>
        <w:rPr>
          <w:rFonts w:eastAsia="Times New Roman" w:cs="Book Antiqua"/>
        </w:rPr>
        <w:t xml:space="preserve">nadobudol cudzie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tne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 xml:space="preserve">ianstvo </w:t>
      </w:r>
      <w:r>
        <w:rPr>
          <w:rFonts w:eastAsia="Times New Roman" w:cs="Calibri"/>
        </w:rPr>
        <w:t>š</w:t>
      </w:r>
      <w:r>
        <w:rPr>
          <w:rFonts w:eastAsia="Times New Roman" w:cs="Book Antiqua"/>
        </w:rPr>
        <w:t>t</w:t>
      </w:r>
      <w:r>
        <w:rPr>
          <w:rFonts w:eastAsia="Times New Roman" w:cs="Calibri"/>
        </w:rPr>
        <w:t>á</w:t>
      </w:r>
      <w:r>
        <w:rPr>
          <w:rFonts w:eastAsia="Times New Roman" w:cs="Book Antiqua"/>
        </w:rPr>
        <w:t>tu, v ktorom mal povolený, registrovaný alebo inak evidovaný pobyt po dobu najmenej 12 mesiacov bezprostredne predchádzajúcich nadobudnutiu cudzieho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>ianstva, a zároveň v ktorom: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bol zamestnaný v riadnom pracovnom pomere po dobu najmenej 12 mesiacov bezprostredne predchádzajúcich nadobudnutiu cudzieho štátneho ob</w:t>
      </w:r>
      <w:r>
        <w:rPr>
          <w:rFonts w:eastAsia="Times New Roman" w:cs="Calibri"/>
        </w:rPr>
        <w:t>č</w:t>
      </w:r>
      <w:r>
        <w:rPr>
          <w:rFonts w:eastAsia="Times New Roman" w:cs="Book Antiqua"/>
        </w:rPr>
        <w:t xml:space="preserve">ianstva, alebo 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študoval dennou formou štúdia po dobu najmenej 12 mesiacov bezprostredne predchádzajúcich nadobudnutiu cudzieho štátneho občianstva, alebo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aktívne podnikal vo vlastnom mene po dobu najmenej 12 mesiacov bezprostredne predchádzajúcich nadobudnutiu cudzieho štátneho občianstva, alebo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vykonával charitatívnu, misijnú či vrcholovú športovú činnosť po dobu najmenej 12 mesiacov bezprostredne predchádzajúcich nadobudnutiu cudzieho štátneho občianstva, alebo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vykonával riadnu osobnú starostlivosť o svoje dieťa vo veku do troch rokov, alebo o svoje dieťa s ťažkým zdravotným postihnutím, po dobu najmenej 12 mesiacov bezprostredne predchádzajúcich nadobudnutiu cudzieho štátneho občianstva, alebo</w:t>
      </w:r>
    </w:p>
    <w:p w:rsidR="002148F9">
      <w:pPr>
        <w:numPr>
          <w:ilvl w:val="0"/>
          <w:numId w:val="2"/>
        </w:numPr>
        <w:tabs>
          <w:tab w:val="left" w:pos="1004"/>
        </w:tabs>
        <w:autoSpaceDE w:val="0"/>
        <w:bidi w:val="0"/>
        <w:spacing w:line="276" w:lineRule="auto"/>
        <w:ind w:left="993" w:hanging="426"/>
        <w:jc w:val="both"/>
        <w:rPr>
          <w:rFonts w:eastAsia="Times New Roman" w:cs="Book Antiqua"/>
        </w:rPr>
      </w:pPr>
      <w:r>
        <w:rPr>
          <w:rFonts w:eastAsia="Times New Roman" w:cs="Book Antiqua"/>
        </w:rPr>
        <w:t>sa narodil niekto z jeho rodičov alebo ich rodičov a územie, na ktorom sa narodil patrí aj v čase nadobudn</w:t>
      </w:r>
      <w:r w:rsidR="007B1B55">
        <w:rPr>
          <w:rFonts w:eastAsia="Times New Roman" w:cs="Book Antiqua"/>
        </w:rPr>
        <w:t>utia občianstva tomuto štátu.“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Doterajšie odseky 19 až 22 sa označujú ako odseky 20 až 23.</w:t>
      </w:r>
    </w:p>
    <w:p w:rsidR="002148F9">
      <w:pPr>
        <w:autoSpaceDE w:val="0"/>
        <w:bidi w:val="0"/>
        <w:jc w:val="both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 xml:space="preserve">3. </w:t>
      </w:r>
      <w:r>
        <w:rPr>
          <w:rFonts w:eastAsia="Times New Roman" w:cs="Times New Roman"/>
        </w:rPr>
        <w:t>V § 9b ods. 1 písm. d) sa slová „ods. 19“ nahrádzajú slovami „ods. 20“.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Čl. II</w:t>
      </w:r>
    </w:p>
    <w:p w:rsidR="002148F9">
      <w:pPr>
        <w:autoSpaceDE w:val="0"/>
        <w:bidi w:val="0"/>
        <w:ind w:left="360" w:hanging="36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Zákon Národnej rady Slovenskej republiky č. 145/1995 Z. z. o správnych poplatkoch v znení zákona č. 123/1996 Z. z., zákona č. 224/1996 Z. z., zákona č. 70/1997 Z. z., zákona č. 1/1998 Z. z., zákona č. 232/1999 Z. z., zákona č. 3/2000 Z. z., zákona č. 142/2000 Z. z., zákona č. 211/2000 Z. z., zákona č. 468/2000 Z. z., zákona č. 553/2001 Z. z., zákona č. 96/2002 Z. z., zákona č. 118/2002 Z. z., zákona č. 215/2002 Z. z., zákona č. 237/2002 Z. z., zákona č. 418/2002 Z. z., zákona č. 457/2002 Z. z., zákona č. 465/2002 Z. z., zákona č. 477/2002 Z. z., zákona č. 480/2002 Z. z., zákona č. 190/2003 Z. z., zákona č. 217/2003 Z. z., zákona č. 245/2003 Z. z., zákona č. 450/2003 Z. z., zákona č. 469/2003 Z. z., zákona č. 583/2003 Z. z., zákona č. 5/2004 Z. z., zákona č. 199/2004 Z. z., zákona č. 204/2004 Z. z., zákona č. 347/2004 Z. z., zákona č. 382/2004 Z. z. , zákona č. 434/2004 Z. z., zákona č. 533/2004 Z. z., zákona č. 541/2004 Z. z., zákona č. 572/2004 Z. z., zákona č. 578/2004 Z. z., zákona č. 581/2004 Z. z., zákona č. 633/2004 Z. z., zákona č. 653/2004 Z. z., zákona č. 656/2004 Z. z., zákona č. 725/2004 Z. z., zákona č. 5/2005 Z. z., zákona č. 8/2005 Z. z., zákona č. 15/2005 Z. z., zákona č. 93/2005 Z. z., zákona č. 171/2005 Z. z., zákona č. 308/2005 Z. z., zákona č. 331/2005 Z. z., zákona č. 341/2005 Z. z., zákona č. 342/2005 Z. z., zákona č. 473/2005 Z. z., zákona č. 491/2005 Z. z., zákona č. 538/2005 Z. z., zákona č. 558/2005 Z. z., zákona č. 572/2005 Z. z., zákona č. 573/2005 Z. z., zákona č. 610/2005 Z. z., zákona č. 14/2006 Z. z., zákona č. 15/2006 Z. z. , zákona č. 24/2006 Z. z., zákona č. 117/2006 Z. z., zákona č. 124/2006 Z. z., zákona č. 126/2006 Z. z., zákona č. 224/2006 Z. z., zákona č. 342/2006 Z. z., zákona č. 672/2006 Z. z., zákona č. 693/2006 Z. z., zákona č. 21/2007 Z. z., zákona č. 43/2007 Z. z., zákona č. 95/2007 Z. z., zákona č. 193/2007 Z. z., zákona č. 220/2007 Z. z., zákona č. 279/2007 Z. z., zákona č. 295/2007 Z. z., zákona č. 309/2007 Z. z., zákona č. 342/2007 Z. z., zákona č. 343/2007 Z. z., zákona č. 344/2007 Z. z., zákona č. 355/2007 Z. z., zákona č. 358/2007 Z. z., zákona č. 359/2007 Z. z., zákona č. 460/2007 Z. z., zákona č. 517/2007 Z. z., zákona č. 537/2007 Z. z., zákona č. 548/2007 Z. z., zákona č. 571/2007 Z. z., zákona č. 577/2007 Z. z., zákona č. 647/2007 Z. z., zákona č. 661/2007 Z. z., zákona č. 92/2008 Z. z., zákona č. 112/2008 Z. z., zákona č. 167/2008 Z. z., zákona č. 214/2008 Z. z., zákona č. 264/2008 Z. z., zákona č. 405/2008 Z. z., zákona č. 408/2008 Z. z., zákona č. 451/2008 Z. z., zákona č. 465/2008 Z. z., zákona č. 495/2008 Z. z., zákona č. 514/2008 Z. z., zákona č. 8/2009 Z. z., zákona č. 45/2009 Z. z., zákona č. 188/2009 Z. z., zákona č. 191/2009 Z. z., zákona č. 274/2009 Z. z., zákona č. 292/2009 Z. z., zákona č. 304/2009 Z. z., zákona č. 305/2009 Z. z., zákona č. 307/2009 Z. z., zákona č. 465/2009 Z. z., zákona č. 478/2009 Z. z., zákona č. 513/2009 Z. z., zákona č. 568/2009 Z. z., zákona č. 570/2009 Z. z., zákona č. 594/2009 Z. z., zákona č. 67/2010 Z. z., zákona č. 92/2010 Z</w:t>
      </w:r>
      <w:r w:rsidR="00175E03">
        <w:rPr>
          <w:rFonts w:eastAsia="Times New Roman" w:cs="Times New Roman"/>
        </w:rPr>
        <w:t>. z., zákona č. 136/2010 Z. z.,</w:t>
      </w:r>
      <w:r>
        <w:rPr>
          <w:rFonts w:eastAsia="Times New Roman" w:cs="Times New Roman"/>
        </w:rPr>
        <w:t> zákona č. 144/2010 Z. 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556/2010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514/2010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39/2011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119/2011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200/2011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>223/2011 Z.z.</w:t>
      </w:r>
      <w:r w:rsidR="00175E03">
        <w:rPr>
          <w:rFonts w:eastAsia="Times New Roman" w:cs="Times New Roman"/>
        </w:rPr>
        <w:t>,</w:t>
      </w:r>
      <w:r w:rsidRPr="00807058" w:rsidR="00807058">
        <w:rPr>
          <w:rFonts w:eastAsia="Times New Roman" w:cs="Times New Roman"/>
        </w:rPr>
        <w:t xml:space="preserve"> </w:t>
      </w:r>
      <w:r w:rsidR="00807058">
        <w:rPr>
          <w:rFonts w:eastAsia="Times New Roman" w:cs="Times New Roman"/>
        </w:rPr>
        <w:t xml:space="preserve">zákona č. </w:t>
      </w:r>
      <w:r w:rsidRPr="00175E03" w:rsidR="00807058">
        <w:rPr>
          <w:rFonts w:eastAsia="Times New Roman" w:cs="Times New Roman"/>
        </w:rPr>
        <w:t>254/2011 Z.z.</w:t>
      </w:r>
      <w:r w:rsidR="00807058">
        <w:rPr>
          <w:rFonts w:eastAsia="Times New Roman" w:cs="Times New Roman"/>
        </w:rPr>
        <w:t>,</w:t>
      </w:r>
      <w:r w:rsidR="00175E03">
        <w:rPr>
          <w:rFonts w:eastAsia="Times New Roman" w:cs="Times New Roman"/>
        </w:rPr>
        <w:t> </w:t>
      </w:r>
      <w:r w:rsidR="00807058">
        <w:rPr>
          <w:rFonts w:eastAsia="Times New Roman" w:cs="Times New Roman"/>
        </w:rPr>
        <w:t xml:space="preserve">zákona č. </w:t>
      </w:r>
      <w:r w:rsidRPr="00175E03" w:rsidR="00807058">
        <w:rPr>
          <w:rFonts w:eastAsia="Times New Roman" w:cs="Times New Roman"/>
        </w:rPr>
        <w:t xml:space="preserve"> 256/2011 Z.z.</w:t>
      </w:r>
      <w:r w:rsidR="00807058">
        <w:rPr>
          <w:rFonts w:eastAsia="Times New Roman" w:cs="Times New Roman"/>
        </w:rPr>
        <w:t>, </w:t>
      </w:r>
      <w:r w:rsidR="00175E03">
        <w:rPr>
          <w:rFonts w:eastAsia="Times New Roman" w:cs="Times New Roman"/>
        </w:rPr>
        <w:t xml:space="preserve">zákona č. </w:t>
      </w:r>
      <w:r w:rsidRPr="00175E03" w:rsidR="00175E03">
        <w:rPr>
          <w:rFonts w:eastAsia="Times New Roman" w:cs="Times New Roman"/>
        </w:rPr>
        <w:t>258/2011 Z.z.</w:t>
      </w:r>
      <w:r w:rsidR="00175E03">
        <w:rPr>
          <w:rFonts w:eastAsia="Times New Roman" w:cs="Times New Roman"/>
        </w:rPr>
        <w:t>,  </w:t>
      </w:r>
      <w:r w:rsidR="00807058">
        <w:rPr>
          <w:rFonts w:eastAsia="Times New Roman" w:cs="Times New Roman"/>
        </w:rPr>
        <w:t xml:space="preserve"> </w:t>
      </w:r>
      <w:r w:rsidR="00175E03">
        <w:rPr>
          <w:rFonts w:eastAsia="Times New Roman" w:cs="Times New Roman"/>
        </w:rPr>
        <w:t>zákona č. 324/2011 Z.z., zákona č. 342/2011 Z.z., zákona č. 363/2011 Z.z., zákona č.  381/2011 Z.z.</w:t>
      </w:r>
      <w:r w:rsidRPr="00175E03" w:rsidR="00175E03">
        <w:rPr>
          <w:rFonts w:eastAsia="Times New Roman" w:cs="Times New Roman"/>
        </w:rPr>
        <w:t xml:space="preserve"> </w:t>
      </w:r>
      <w:r w:rsidR="00175E03">
        <w:rPr>
          <w:rFonts w:eastAsia="Times New Roman" w:cs="Times New Roman"/>
        </w:rPr>
        <w:t xml:space="preserve">zákona č. </w:t>
      </w:r>
      <w:r w:rsidRPr="00175E03" w:rsidR="00175E03">
        <w:rPr>
          <w:rFonts w:eastAsia="Times New Roman" w:cs="Times New Roman"/>
        </w:rPr>
        <w:t>392/2011 Z.z.</w:t>
      </w:r>
      <w:r w:rsidR="00175E03">
        <w:rPr>
          <w:rFonts w:eastAsia="Times New Roman" w:cs="Times New Roman"/>
        </w:rPr>
        <w:t>,</w:t>
      </w:r>
      <w:r w:rsidRPr="00BE093C" w:rsidR="00BE093C">
        <w:rPr>
          <w:rFonts w:eastAsia="Times New Roman" w:cs="Times New Roman"/>
        </w:rPr>
        <w:t xml:space="preserve"> </w:t>
      </w:r>
      <w:r w:rsidR="00BE093C">
        <w:rPr>
          <w:rFonts w:eastAsia="Times New Roman" w:cs="Times New Roman"/>
        </w:rPr>
        <w:t>zákona č.  404/2011 Z.z.,</w:t>
      </w:r>
      <w:r w:rsidR="00175E03">
        <w:rPr>
          <w:rFonts w:eastAsia="Times New Roman" w:cs="Times New Roman"/>
        </w:rPr>
        <w:t xml:space="preserve"> zákona č. </w:t>
      </w:r>
      <w:r w:rsidRPr="00175E03" w:rsidR="00175E03">
        <w:rPr>
          <w:rFonts w:eastAsia="Times New Roman" w:cs="Times New Roman"/>
        </w:rPr>
        <w:t>405/2011 Z.z.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 xml:space="preserve"> 409/2011 Z.z. </w:t>
      </w:r>
      <w:r w:rsidR="00175E03">
        <w:rPr>
          <w:rFonts w:eastAsia="Times New Roman" w:cs="Times New Roman"/>
        </w:rPr>
        <w:t xml:space="preserve">, zákona č. </w:t>
      </w:r>
      <w:r w:rsidRPr="00175E03" w:rsidR="00175E03">
        <w:rPr>
          <w:rFonts w:eastAsia="Times New Roman" w:cs="Times New Roman"/>
        </w:rPr>
        <w:t xml:space="preserve"> 519/2011 Z.z. </w:t>
      </w:r>
      <w:r w:rsidR="00175E03">
        <w:rPr>
          <w:rFonts w:eastAsia="Times New Roman" w:cs="Times New Roman"/>
        </w:rPr>
        <w:t>, zákona č.  547/2011 Z.z., zákona č. 49/2012 Z.z.</w:t>
      </w:r>
      <w:r w:rsidR="007471FE">
        <w:rPr>
          <w:rFonts w:eastAsia="Times New Roman" w:cs="Times New Roman"/>
        </w:rPr>
        <w:t xml:space="preserve"> a</w:t>
      </w:r>
      <w:r w:rsidR="00175E03">
        <w:rPr>
          <w:rFonts w:eastAsia="Times New Roman" w:cs="Times New Roman"/>
        </w:rPr>
        <w:t xml:space="preserve"> zákona č. </w:t>
      </w:r>
      <w:r w:rsidRPr="00175E03" w:rsidR="00175E03">
        <w:rPr>
          <w:rFonts w:eastAsia="Times New Roman" w:cs="Times New Roman"/>
        </w:rPr>
        <w:t xml:space="preserve"> 96/2012 Z.z.</w:t>
      </w:r>
      <w:r>
        <w:rPr>
          <w:rFonts w:eastAsia="Times New Roman" w:cs="Times New Roman"/>
        </w:rPr>
        <w:t xml:space="preserve"> sa mení a dopĺňa takto:</w:t>
      </w:r>
    </w:p>
    <w:p w:rsidR="002148F9">
      <w:pPr>
        <w:tabs>
          <w:tab w:val="left" w:pos="360"/>
        </w:tabs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1.</w:t>
      </w:r>
      <w:r>
        <w:rPr>
          <w:rFonts w:eastAsia="Times New Roman" w:cs="Times New Roman"/>
        </w:rPr>
        <w:t xml:space="preserve"> V sadzobníku správnych poplatkov v časti II VNÚTORNÁ SPRÁVA v položke 20 v časti  Oslobodenie sa na konci pripájajú tieto slová: „a cudzinci, ktorí stratili  štátne občianstvo Slovenskej republiky nadobudnutím cudzieho štátneho občianstva od 17. júla 2010 do </w:t>
      </w:r>
      <w:r w:rsidR="00FC11F3">
        <w:rPr>
          <w:rFonts w:eastAsia="Times New Roman" w:cs="Book Antiqua"/>
        </w:rPr>
        <w:t>31. októbra 2012</w:t>
      </w:r>
      <w:r>
        <w:rPr>
          <w:rFonts w:eastAsia="Times New Roman" w:cs="Times New Roman"/>
        </w:rPr>
        <w:t>“.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  <w:b/>
          <w:bCs/>
        </w:rPr>
        <w:t>2.</w:t>
      </w:r>
      <w:r>
        <w:rPr>
          <w:rFonts w:eastAsia="Times New Roman" w:cs="Times New Roman"/>
        </w:rPr>
        <w:t xml:space="preserve"> V sadzobníku správnych poplatkov v časti XVIII KONZULÁRNE POPLATKY sa v položke 247 za písmeno e) dopĺňa Oslobodenie, ktoré znie: </w:t>
      </w:r>
    </w:p>
    <w:p w:rsidR="002148F9">
      <w:pPr>
        <w:autoSpaceDE w:val="0"/>
        <w:bidi w:val="0"/>
        <w:ind w:left="708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„Oslobodenie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Od poplatkov podľa tejto položky sú oslobodení cudzinci, ktorí stratili štátne občianstvo Slovenskej republiky nadobudnutím cudzieho štátneho občianstva od 17. júla 2010 do </w:t>
      </w:r>
      <w:r w:rsidR="00FC11F3">
        <w:rPr>
          <w:rFonts w:eastAsia="Times New Roman" w:cs="Book Antiqua"/>
        </w:rPr>
        <w:t>31. októbra 2012</w:t>
      </w:r>
      <w:r>
        <w:rPr>
          <w:rFonts w:eastAsia="Times New Roman" w:cs="Times New Roman"/>
        </w:rPr>
        <w:t>“.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</w:p>
    <w:p w:rsidR="002148F9">
      <w:pPr>
        <w:autoSpaceDE w:val="0"/>
        <w:bidi w:val="0"/>
        <w:jc w:val="center"/>
        <w:rPr>
          <w:rFonts w:eastAsia="Times New Roman" w:cs="Times New Roman"/>
          <w:b/>
          <w:bCs/>
        </w:rPr>
      </w:pPr>
      <w:r>
        <w:rPr>
          <w:rFonts w:eastAsia="Times New Roman" w:cs="Times New Roman"/>
          <w:b/>
          <w:bCs/>
        </w:rPr>
        <w:t>Čl. III</w:t>
      </w:r>
    </w:p>
    <w:p w:rsidR="002148F9">
      <w:pPr>
        <w:autoSpaceDE w:val="0"/>
        <w:bidi w:val="0"/>
        <w:jc w:val="both"/>
        <w:rPr>
          <w:rFonts w:eastAsia="Times New Roman" w:cs="Times New Roman"/>
        </w:rPr>
      </w:pPr>
    </w:p>
    <w:p w:rsidR="002148F9">
      <w:pPr>
        <w:autoSpaceDE w:val="0"/>
        <w:bidi w:val="0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Tento zákon nadobúda účinnosť 1. </w:t>
      </w:r>
      <w:r w:rsidR="00FC11F3">
        <w:rPr>
          <w:rFonts w:eastAsia="Times New Roman" w:cs="Times New Roman"/>
        </w:rPr>
        <w:t>novembra 2012</w:t>
      </w:r>
      <w:r>
        <w:rPr>
          <w:rFonts w:eastAsia="Times New Roman" w:cs="Times New Roman"/>
        </w:rPr>
        <w:t>.</w:t>
      </w:r>
    </w:p>
    <w:sectPr>
      <w:pgSz w:w="11906" w:h="16838"/>
      <w:pgMar w:top="1134" w:right="1134" w:bottom="1134" w:left="1134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Times New Roman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SimSun">
    <w:altName w:val="??ˇ¦|ˇ¦¨§ˇ¦|ˇ§ˇě?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Book Antiqua" w:hAnsi="Book Antiqua" w:cs="Times New Roman"/>
        <w:rtl w:val="0"/>
        <w:cs w:val="0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  <w:rtl w:val="0"/>
        <w:cs w:val="0"/>
      </w:r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  <w:rtl w:val="0"/>
        <w:cs w:val="0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  <w:rtl w:val="0"/>
        <w:cs w:val="0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  <w:rtl w:val="0"/>
        <w:cs w:val="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9"/>
  <w:hyphenationZone w:val="425"/>
  <w:drawingGridHorizontalSpacing w:val="0"/>
  <w:drawingGridVerticalSpacing w:val="0"/>
  <w:displayHorizontalDrawingGridEvery w:val="0"/>
  <w:displayVerticalDrawingGridEvery w:val="0"/>
  <w:noPunctuationKerning/>
  <w:characterSpacingControl w:val="doNotCompress"/>
  <w:compat>
    <w:spaceForUL/>
    <w:balanceSingleByteDoubleByteWidth/>
    <w:doNotLeaveBackslashAlone/>
    <w:ulTrailSpace/>
    <w:adjustLineHeightInTable/>
    <w:doNotUseHTMLParagraphAutoSpacing/>
    <w:useWord2002TableStyleRules/>
    <w:growAutofit/>
    <w:doNotUseIndentAsNumberingTabStop/>
    <w:allowSpaceOfSameStyleInTable/>
    <w:splitPgBreakAndParaMark/>
    <w:useAnsiKerningPairs/>
  </w:compat>
  <w:rsids>
    <w:rsidRoot w:val="00901FF1"/>
    <w:rsid w:val="00140FBF"/>
    <w:rsid w:val="00162C76"/>
    <w:rsid w:val="00175E03"/>
    <w:rsid w:val="002148F9"/>
    <w:rsid w:val="002F3D2B"/>
    <w:rsid w:val="0038457B"/>
    <w:rsid w:val="004B2DA6"/>
    <w:rsid w:val="007471FE"/>
    <w:rsid w:val="0078689A"/>
    <w:rsid w:val="007B1B55"/>
    <w:rsid w:val="00807058"/>
    <w:rsid w:val="00901FF1"/>
    <w:rsid w:val="00A82460"/>
    <w:rsid w:val="00BE093C"/>
    <w:rsid w:val="00C95DBD"/>
    <w:rsid w:val="00D174CA"/>
    <w:rsid w:val="00D81432"/>
    <w:rsid w:val="00FC11F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character" w:default="1" w:styleId="DefaultParagraphFont">
    <w:name w:val="Default Paragraph Font"/>
    <w:uiPriority w:val="1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W8Num1z0">
    <w:name w:val="WW8Num1z0"/>
    <w:rPr>
      <w:rFonts w:ascii="Book Antiqua" w:hAnsi="Book Antiqua" w:cs="Book Antiqua"/>
    </w:rPr>
  </w:style>
  <w:style w:type="character" w:customStyle="1" w:styleId="Absatz-Standardschriftart">
    <w:name w:val="Absatz-Standardschriftart"/>
  </w:style>
  <w:style w:type="paragraph" w:customStyle="1" w:styleId="Nadpis">
    <w:name w:val="Nadpis"/>
    <w:basedOn w:val="Normal"/>
    <w:next w:val="BodyText"/>
    <w:pPr>
      <w:keepNext/>
      <w:spacing w:before="240" w:after="120"/>
      <w:jc w:val="left"/>
    </w:pPr>
    <w:rPr>
      <w:rFonts w:ascii="Arial" w:hAnsi="Arial"/>
      <w:sz w:val="28"/>
      <w:szCs w:val="28"/>
    </w:rPr>
  </w:style>
  <w:style w:type="paragraph" w:styleId="BodyText">
    <w:name w:val="Body Text"/>
    <w:basedOn w:val="Normal"/>
    <w:link w:val="ZkladntextChar"/>
    <w:uiPriority w:val="99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semiHidden/>
    <w:locked/>
    <w:rPr>
      <w:rFonts w:eastAsia="SimSun" w:cs="Mangal"/>
      <w:kern w:val="1"/>
      <w:sz w:val="21"/>
      <w:szCs w:val="21"/>
      <w:rtl w:val="0"/>
      <w:cs w:val="0"/>
      <w:lang w:val="x-none" w:eastAsia="hi-IN" w:bidi="hi-IN"/>
    </w:rPr>
  </w:style>
  <w:style w:type="paragraph" w:styleId="List">
    <w:name w:val="List"/>
    <w:basedOn w:val="BodyText"/>
    <w:uiPriority w:val="99"/>
    <w:pPr>
      <w:jc w:val="left"/>
    </w:pPr>
  </w:style>
  <w:style w:type="paragraph" w:customStyle="1" w:styleId="Popisok">
    <w:name w:val="Popisok"/>
    <w:basedOn w:val="Normal"/>
    <w:pPr>
      <w:suppressLineNumbers/>
      <w:spacing w:before="120" w:after="120"/>
      <w:jc w:val="left"/>
    </w:pPr>
    <w:rPr>
      <w:i/>
      <w:iCs/>
    </w:rPr>
  </w:style>
  <w:style w:type="paragraph" w:customStyle="1" w:styleId="Index">
    <w:name w:val="Index"/>
    <w:basedOn w:val="Normal"/>
    <w:pPr>
      <w:suppressLineNumbers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2</TotalTime>
  <Pages>3</Pages>
  <Words>1345</Words>
  <Characters>6831</Characters>
  <Application>Microsoft Office Word</Application>
  <DocSecurity>0</DocSecurity>
  <Lines>0</Lines>
  <Paragraphs>0</Paragraphs>
  <ScaleCrop>false</ScaleCrop>
  <Company>Kancelaria NR SR</Company>
  <LinksUpToDate>false</LinksUpToDate>
  <CharactersWithSpaces>8160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Jozef_Viskupic</dc:creator>
  <cp:lastModifiedBy>Miroslav_Kaduc</cp:lastModifiedBy>
  <cp:revision>2</cp:revision>
  <cp:lastPrinted>2012-07-06T16:33:00Z</cp:lastPrinted>
  <dcterms:created xsi:type="dcterms:W3CDTF">2012-07-06T18:06:00Z</dcterms:created>
  <dcterms:modified xsi:type="dcterms:W3CDTF">2012-07-06T18:06:00Z</dcterms:modified>
</cp:coreProperties>
</file>