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2D7A" w:rsidRPr="00CF63CD" w:rsidP="003A2D7A">
      <w:pPr>
        <w:bidi w:val="0"/>
        <w:spacing w:after="0" w:line="360" w:lineRule="auto"/>
        <w:jc w:val="center"/>
        <w:rPr>
          <w:rFonts w:ascii="Times New Roman" w:hAnsi="Times New Roman"/>
          <w:b/>
          <w:caps/>
          <w:spacing w:val="30"/>
          <w:sz w:val="24"/>
          <w:szCs w:val="24"/>
        </w:rPr>
      </w:pPr>
      <w:r w:rsidRPr="00CF63CD">
        <w:rPr>
          <w:rFonts w:ascii="Times New Roman" w:hAnsi="Times New Roman"/>
          <w:b/>
          <w:caps/>
          <w:spacing w:val="30"/>
          <w:sz w:val="24"/>
          <w:szCs w:val="24"/>
        </w:rPr>
        <w:t>Dôvodová správa</w:t>
      </w:r>
    </w:p>
    <w:p w:rsidR="003A2D7A" w:rsidRPr="00CF63CD" w:rsidP="003A2D7A">
      <w:pPr>
        <w:bidi w:val="0"/>
        <w:spacing w:after="0" w:line="360" w:lineRule="auto"/>
        <w:jc w:val="both"/>
        <w:rPr>
          <w:rFonts w:ascii="Times New Roman" w:hAnsi="Times New Roman"/>
          <w:sz w:val="24"/>
          <w:szCs w:val="24"/>
        </w:rPr>
      </w:pPr>
    </w:p>
    <w:p w:rsidR="003A2D7A" w:rsidRPr="00CF63CD" w:rsidP="003A2D7A">
      <w:pPr>
        <w:bidi w:val="0"/>
        <w:spacing w:after="0" w:line="360" w:lineRule="auto"/>
        <w:jc w:val="both"/>
        <w:rPr>
          <w:rFonts w:ascii="Times New Roman" w:hAnsi="Times New Roman"/>
          <w:b/>
          <w:sz w:val="24"/>
          <w:szCs w:val="24"/>
        </w:rPr>
      </w:pPr>
      <w:r w:rsidRPr="00CF63CD">
        <w:rPr>
          <w:rFonts w:ascii="Times New Roman" w:hAnsi="Times New Roman"/>
          <w:b/>
          <w:sz w:val="24"/>
          <w:szCs w:val="24"/>
        </w:rPr>
        <w:t>A. Všeobecná časť</w:t>
      </w:r>
    </w:p>
    <w:p w:rsidR="003A2D7A" w:rsidRPr="00CF63CD" w:rsidP="003A2D7A">
      <w:pPr>
        <w:bidi w:val="0"/>
        <w:spacing w:after="0" w:line="360" w:lineRule="auto"/>
        <w:jc w:val="both"/>
        <w:rPr>
          <w:rFonts w:ascii="Times New Roman" w:hAnsi="Times New Roman"/>
          <w:b/>
          <w:sz w:val="24"/>
          <w:szCs w:val="24"/>
        </w:rPr>
      </w:pPr>
    </w:p>
    <w:p w:rsidR="003A2D7A" w:rsidRPr="00CF63CD" w:rsidP="003A2D7A">
      <w:pPr>
        <w:bidi w:val="0"/>
        <w:spacing w:line="360" w:lineRule="auto"/>
        <w:ind w:firstLine="708"/>
        <w:jc w:val="both"/>
        <w:rPr>
          <w:rFonts w:ascii="Times New Roman" w:hAnsi="Times New Roman"/>
          <w:sz w:val="24"/>
          <w:szCs w:val="24"/>
        </w:rPr>
      </w:pPr>
      <w:r w:rsidRPr="00CF63CD" w:rsidR="0043249B">
        <w:rPr>
          <w:rFonts w:ascii="Times New Roman" w:hAnsi="Times New Roman"/>
          <w:sz w:val="24"/>
          <w:szCs w:val="24"/>
        </w:rPr>
        <w:t>Vládnym n</w:t>
      </w:r>
      <w:r w:rsidRPr="00CF63CD">
        <w:rPr>
          <w:rFonts w:ascii="Times New Roman" w:hAnsi="Times New Roman"/>
          <w:sz w:val="24"/>
          <w:szCs w:val="24"/>
        </w:rPr>
        <w:t xml:space="preserve">ávrhom zákona, ktorým sa mení a dopĺňa zákon č. 461/2003 Z. z. o sociálnom poistení v znení neskorších predpisov a ktorým sa menia a dopĺňajú niektoré zákony, vláda Slovenskej republiky, v súlade so svojim programovým vyhlásením na roky 2012 až 2016, realizuje jednu zo svojich dôležitých úloh – zabezpečenie dlhodobej finančnej udržateľnosti dôchodkového systému. </w:t>
      </w:r>
    </w:p>
    <w:p w:rsidR="003A2D7A" w:rsidRPr="00CF63CD" w:rsidP="003A2D7A">
      <w:pPr>
        <w:bidi w:val="0"/>
        <w:spacing w:after="0" w:line="360" w:lineRule="auto"/>
        <w:ind w:firstLine="709"/>
        <w:jc w:val="both"/>
        <w:rPr>
          <w:rStyle w:val="PlaceholderText"/>
          <w:color w:val="auto"/>
          <w:sz w:val="24"/>
          <w:szCs w:val="24"/>
        </w:rPr>
      </w:pPr>
      <w:r w:rsidRPr="00CF63CD">
        <w:rPr>
          <w:rStyle w:val="PlaceholderText"/>
          <w:color w:val="auto"/>
          <w:sz w:val="24"/>
          <w:szCs w:val="24"/>
        </w:rPr>
        <w:t>V článku I sa v nadväznosti na zmenu spôsobu zvyšovania dôchodkových dávok   navrhuje zvyšovať dôchodkové dávky pevnou sumou v prechodnom obobí od roku 2014 do roku 2017 s tým, že miera váh medziročného rastu spotrebiteľských cien a medziročného rastu priemernej mzdy sa bude meniť v prospech rastu spotrebiteľských cien. V tomto prechodnom období sa čiastočne zmiernia  rozdiely medzi vysokými a nízkymi dôchodkami a i neodôvodnené rozdiely v sumách dôchodkov, priznaných podľa rôznych právnych predpisov, a to  pri rešpektovaní potreby dlhodobej udržateľnosti financovania dôchodkového systému. Od roku 2018 sa navrhuje zvyšovanie dôchodkových dávok o  percento  medziročného rastu dôchodcovskej inflácie, ktorá presnejšie vyjadruje životné náklady dôchodcov.</w:t>
      </w:r>
      <w:r w:rsidRPr="00CF63CD" w:rsidR="001B7FA7">
        <w:rPr>
          <w:rStyle w:val="PlaceholderText"/>
          <w:color w:val="auto"/>
          <w:sz w:val="24"/>
          <w:szCs w:val="24"/>
        </w:rPr>
        <w:t xml:space="preserve"> Ak by sa  zásadne prehlboval rozdiel medzi rastom spotrebiteľských cien a rastom priemernej mzdy v neprospech  rastu spotrebiteľských cien, vláda Slovenskej republiky prehodnotí spôsob zvyšovania dôchodkov.</w:t>
      </w:r>
    </w:p>
    <w:p w:rsidR="00A64CCF" w:rsidRPr="00CF63CD" w:rsidP="003A2D7A">
      <w:pPr>
        <w:bidi w:val="0"/>
        <w:spacing w:after="0" w:line="360" w:lineRule="auto"/>
        <w:ind w:firstLine="709"/>
        <w:jc w:val="both"/>
        <w:rPr>
          <w:rStyle w:val="PlaceholderText"/>
          <w:color w:val="auto"/>
          <w:sz w:val="24"/>
          <w:szCs w:val="24"/>
        </w:rPr>
      </w:pPr>
    </w:p>
    <w:p w:rsidR="003A2D7A" w:rsidRPr="00CF63CD" w:rsidP="003A2D7A">
      <w:pPr>
        <w:bidi w:val="0"/>
        <w:spacing w:after="0" w:line="360" w:lineRule="auto"/>
        <w:ind w:firstLine="709"/>
        <w:jc w:val="both"/>
        <w:rPr>
          <w:rStyle w:val="PlaceholderText"/>
          <w:color w:val="auto"/>
          <w:sz w:val="24"/>
          <w:szCs w:val="24"/>
        </w:rPr>
      </w:pPr>
      <w:r w:rsidRPr="00CF63CD">
        <w:rPr>
          <w:rStyle w:val="PlaceholderText"/>
          <w:color w:val="auto"/>
          <w:sz w:val="24"/>
          <w:szCs w:val="24"/>
        </w:rPr>
        <w:t xml:space="preserve">Podľa rovnakých ukazovateľov sa v období rokov 2014 až 2017 navrhuje zvyšovať i úrazové dávky. Od roka 2018 sa navrhuje zvyšovať úrazové dávky o precento medziročného rastu spotrebiteľských cien, pretože poberateľmi úrazových  dávok sú najmä poistenci v ekonomicky aktívnom veku.   </w:t>
      </w:r>
    </w:p>
    <w:p w:rsidR="00A64CCF" w:rsidRPr="00CF63CD" w:rsidP="003A2D7A">
      <w:pPr>
        <w:bidi w:val="0"/>
        <w:spacing w:after="0" w:line="360" w:lineRule="auto"/>
        <w:ind w:firstLine="709"/>
        <w:jc w:val="both"/>
        <w:rPr>
          <w:rStyle w:val="PlaceholderText"/>
          <w:color w:val="auto"/>
          <w:sz w:val="24"/>
          <w:szCs w:val="24"/>
        </w:rPr>
      </w:pPr>
    </w:p>
    <w:p w:rsidR="003A2D7A" w:rsidRPr="00CF63CD" w:rsidP="003A2D7A">
      <w:pPr>
        <w:bidi w:val="0"/>
        <w:spacing w:after="0" w:line="360" w:lineRule="auto"/>
        <w:ind w:firstLine="709"/>
        <w:jc w:val="both"/>
        <w:rPr>
          <w:rStyle w:val="PlaceholderText"/>
          <w:color w:val="auto"/>
          <w:sz w:val="24"/>
          <w:szCs w:val="24"/>
        </w:rPr>
      </w:pPr>
      <w:r w:rsidRPr="00CF63CD">
        <w:rPr>
          <w:rStyle w:val="PlaceholderText"/>
          <w:color w:val="auto"/>
          <w:sz w:val="24"/>
          <w:szCs w:val="24"/>
        </w:rPr>
        <w:t>Súčasne sa v článku I navrhuje nový spôsob stanovenia priemerného osobného mzdového bodu, ktorý je jednou z veličín ovplyvňujúcich určenie sumy dôchodku, postupná, automatická úprava dôchodkového veku podmienená dynamikou vývoja strednej dĺžky života osôb v aktuálnom dôchodkovom veku, zmena spôsobu stanovenia sumy starobného dôchodku a predčasného starobného dôchodku, a to v súvislosti so zmenou sadzieb príspevkov na starobné dôchodkové sporenie.</w:t>
      </w:r>
    </w:p>
    <w:p w:rsidR="00A64CCF" w:rsidRPr="00CF63CD" w:rsidP="003A2D7A">
      <w:pPr>
        <w:bidi w:val="0"/>
        <w:spacing w:after="0" w:line="360" w:lineRule="auto"/>
        <w:ind w:firstLine="709"/>
        <w:jc w:val="both"/>
        <w:rPr>
          <w:rStyle w:val="PlaceholderText"/>
          <w:color w:val="auto"/>
          <w:sz w:val="24"/>
          <w:szCs w:val="24"/>
        </w:rPr>
      </w:pPr>
      <w:r w:rsidRPr="00CF63CD" w:rsidR="003A2D7A">
        <w:rPr>
          <w:rStyle w:val="PlaceholderText"/>
          <w:color w:val="auto"/>
          <w:sz w:val="24"/>
          <w:szCs w:val="24"/>
        </w:rPr>
        <w:t>V súlade s</w:t>
      </w:r>
      <w:r w:rsidRPr="00CF63CD" w:rsidR="00F82001">
        <w:rPr>
          <w:rStyle w:val="PlaceholderText"/>
          <w:color w:val="auto"/>
          <w:sz w:val="24"/>
          <w:szCs w:val="24"/>
        </w:rPr>
        <w:t xml:space="preserve"> </w:t>
      </w:r>
      <w:r w:rsidRPr="00CF63CD" w:rsidR="003A2D7A">
        <w:rPr>
          <w:rStyle w:val="PlaceholderText"/>
          <w:color w:val="auto"/>
          <w:sz w:val="24"/>
          <w:szCs w:val="24"/>
        </w:rPr>
        <w:t>cieľom zvýšiť úroveň dôchodkového poistenia povinne dôchodkovo poistených samostatne zárobkovo činných osôb sa navrhuje zvýšiť (zreálniť) ich vymeriavací základ na platenie poistného na sociálne poistenie, ktorý podstatnou mierou ovplyvňuje sumu dôchodku.</w:t>
      </w:r>
    </w:p>
    <w:p w:rsidR="00EE3CC6" w:rsidRPr="00CF63CD" w:rsidP="00EE3CC6">
      <w:pPr>
        <w:bidi w:val="0"/>
        <w:spacing w:line="360" w:lineRule="auto"/>
        <w:ind w:firstLine="708"/>
        <w:jc w:val="both"/>
        <w:rPr>
          <w:rFonts w:ascii="Times New Roman" w:hAnsi="Times New Roman"/>
          <w:sz w:val="24"/>
          <w:szCs w:val="24"/>
        </w:rPr>
      </w:pPr>
      <w:r w:rsidRPr="00CF63CD">
        <w:rPr>
          <w:rStyle w:val="Textzstupnhosymbolu1"/>
          <w:color w:val="auto"/>
          <w:sz w:val="24"/>
          <w:szCs w:val="24"/>
        </w:rPr>
        <w:t>Navrhuje sa, aby fyzické osoby vykonávajúce</w:t>
      </w:r>
      <w:r w:rsidRPr="00CF63CD">
        <w:rPr>
          <w:rFonts w:ascii="Times New Roman" w:hAnsi="Times New Roman"/>
          <w:sz w:val="24"/>
          <w:szCs w:val="24"/>
        </w:rPr>
        <w:t xml:space="preserve"> zárobkovú činnosť na základe dohôd o prácach vykonávaných mimo pracovného pomeru boli zaradené do okruhu sociálne poistených osôb</w:t>
      </w:r>
      <w:r w:rsidRPr="00CF63CD" w:rsidR="00697982">
        <w:rPr>
          <w:rFonts w:ascii="Times New Roman" w:hAnsi="Times New Roman"/>
          <w:sz w:val="24"/>
          <w:szCs w:val="24"/>
        </w:rPr>
        <w:t xml:space="preserve"> s osobitnou úpravou pre študentov, poberateľov starobného dôchodku a</w:t>
      </w:r>
      <w:r w:rsidRPr="00CF63CD" w:rsidR="00EB42C1">
        <w:rPr>
          <w:rFonts w:ascii="Times New Roman" w:hAnsi="Times New Roman"/>
          <w:sz w:val="24"/>
          <w:szCs w:val="24"/>
        </w:rPr>
        <w:t> </w:t>
      </w:r>
      <w:r w:rsidRPr="00CF63CD" w:rsidR="00697982">
        <w:rPr>
          <w:rFonts w:ascii="Times New Roman" w:hAnsi="Times New Roman"/>
          <w:sz w:val="24"/>
          <w:szCs w:val="24"/>
        </w:rPr>
        <w:t>invalidného dôchodku</w:t>
      </w:r>
      <w:r w:rsidRPr="00CF63CD">
        <w:rPr>
          <w:rFonts w:ascii="Times New Roman" w:hAnsi="Times New Roman"/>
          <w:sz w:val="24"/>
          <w:szCs w:val="24"/>
        </w:rPr>
        <w:t>.</w:t>
      </w:r>
    </w:p>
    <w:p w:rsidR="00B216F0" w:rsidRPr="00CF63CD" w:rsidP="00EE3CC6">
      <w:pPr>
        <w:bidi w:val="0"/>
        <w:spacing w:line="360" w:lineRule="auto"/>
        <w:ind w:firstLine="709"/>
        <w:jc w:val="both"/>
        <w:rPr>
          <w:rStyle w:val="PlaceholderText"/>
          <w:color w:val="auto"/>
          <w:sz w:val="24"/>
          <w:szCs w:val="24"/>
        </w:rPr>
      </w:pPr>
      <w:r w:rsidRPr="00CF63CD" w:rsidR="00EE3CC6">
        <w:rPr>
          <w:rStyle w:val="Textzstupnhosymbolu1"/>
          <w:color w:val="auto"/>
          <w:sz w:val="24"/>
          <w:szCs w:val="24"/>
        </w:rPr>
        <w:t xml:space="preserve"> </w:t>
      </w:r>
      <w:r w:rsidRPr="00CF63CD" w:rsidR="00697982">
        <w:rPr>
          <w:rStyle w:val="Textzstupnhosymbolu1"/>
          <w:color w:val="auto"/>
          <w:sz w:val="24"/>
          <w:szCs w:val="24"/>
        </w:rPr>
        <w:t xml:space="preserve">Zároveň sa navrhuje zjednotenie maximálnych vymeriavacích základov pre platenie poistného na sociálne poistenie na úroveň 5-násobku priemernej mesačnej mzdy a </w:t>
      </w:r>
      <w:r w:rsidRPr="00CF63CD" w:rsidR="00983D69">
        <w:rPr>
          <w:rStyle w:val="Textzstupnhosymbolu1"/>
          <w:color w:val="auto"/>
          <w:sz w:val="24"/>
          <w:szCs w:val="24"/>
        </w:rPr>
        <w:t>úprava</w:t>
      </w:r>
      <w:r w:rsidRPr="00CF63CD" w:rsidR="00697982">
        <w:rPr>
          <w:rStyle w:val="Textzstupnhosymbolu1"/>
          <w:color w:val="auto"/>
        </w:rPr>
        <w:t xml:space="preserve"> maximálneho vymeriavacieho základu na určenie dávky v nezamestnanosti na  dvojnásobok priemernej mzdy</w:t>
      </w:r>
      <w:r w:rsidRPr="00CF63CD" w:rsidR="00EE3CC6">
        <w:rPr>
          <w:rStyle w:val="Textzstupnhosymbolu1"/>
          <w:color w:val="auto"/>
          <w:sz w:val="24"/>
          <w:szCs w:val="24"/>
        </w:rPr>
        <w:t>.</w:t>
      </w:r>
    </w:p>
    <w:p w:rsidR="00591A99" w:rsidRPr="00CF63CD" w:rsidP="00591A99">
      <w:pPr>
        <w:bidi w:val="0"/>
        <w:spacing w:line="360" w:lineRule="auto"/>
        <w:ind w:firstLine="708"/>
        <w:jc w:val="both"/>
        <w:rPr>
          <w:rFonts w:ascii="Times New Roman" w:hAnsi="Times New Roman"/>
          <w:sz w:val="24"/>
          <w:szCs w:val="24"/>
          <w:lang w:eastAsia="sk-SK"/>
        </w:rPr>
      </w:pPr>
      <w:r w:rsidRPr="00CF63CD">
        <w:rPr>
          <w:rFonts w:ascii="Times New Roman" w:hAnsi="Times New Roman"/>
          <w:sz w:val="24"/>
          <w:szCs w:val="24"/>
          <w:lang w:eastAsia="sk-SK"/>
        </w:rPr>
        <w:t>V čl. II sa navrhuje upraviť Zákonník práce v súvislosti s obmedzením uzatvárania dohôd o brigádnickej práci študenta.</w:t>
      </w:r>
    </w:p>
    <w:p w:rsidR="00CC7A21" w:rsidRPr="00CF63CD" w:rsidP="00CC7A21">
      <w:pPr>
        <w:bidi w:val="0"/>
        <w:spacing w:line="360" w:lineRule="auto"/>
        <w:ind w:firstLine="708"/>
        <w:jc w:val="both"/>
        <w:rPr>
          <w:rFonts w:ascii="Times New Roman" w:hAnsi="Times New Roman"/>
          <w:sz w:val="24"/>
          <w:szCs w:val="24"/>
        </w:rPr>
      </w:pPr>
      <w:r w:rsidRPr="00CF63CD">
        <w:rPr>
          <w:rFonts w:ascii="Times New Roman" w:hAnsi="Times New Roman"/>
          <w:sz w:val="24"/>
          <w:szCs w:val="24"/>
        </w:rPr>
        <w:t xml:space="preserve">V nadväznosti na zmeny </w:t>
      </w:r>
      <w:r w:rsidRPr="00CF63CD" w:rsidR="00F82001">
        <w:rPr>
          <w:rFonts w:ascii="Times New Roman" w:hAnsi="Times New Roman"/>
          <w:sz w:val="24"/>
          <w:szCs w:val="24"/>
        </w:rPr>
        <w:t xml:space="preserve">v čl. IV </w:t>
      </w:r>
      <w:r w:rsidRPr="00CF63CD">
        <w:rPr>
          <w:rFonts w:ascii="Times New Roman" w:hAnsi="Times New Roman"/>
          <w:sz w:val="24"/>
          <w:szCs w:val="24"/>
        </w:rPr>
        <w:t>sa v čl. II</w:t>
      </w:r>
      <w:r w:rsidRPr="00CF63CD" w:rsidR="00591A99">
        <w:rPr>
          <w:rFonts w:ascii="Times New Roman" w:hAnsi="Times New Roman"/>
          <w:sz w:val="24"/>
          <w:szCs w:val="24"/>
        </w:rPr>
        <w:t>I</w:t>
      </w:r>
      <w:r w:rsidRPr="00CF63CD">
        <w:rPr>
          <w:rFonts w:ascii="Times New Roman" w:hAnsi="Times New Roman"/>
          <w:sz w:val="24"/>
          <w:szCs w:val="24"/>
        </w:rPr>
        <w:t xml:space="preserve"> v zákone č. 595/2003 Z. z. o dani z príjmov v znení neskorších predpisov zavádza daňové zvýhodnenie dobrovoľných príspevkov.</w:t>
      </w:r>
    </w:p>
    <w:p w:rsidR="00641899" w:rsidRPr="00CF63CD" w:rsidP="00641899">
      <w:pPr>
        <w:bidi w:val="0"/>
        <w:spacing w:line="360" w:lineRule="auto"/>
        <w:ind w:firstLine="708"/>
        <w:jc w:val="both"/>
      </w:pPr>
      <w:r w:rsidRPr="00CF63CD" w:rsidR="00F4673C">
        <w:rPr>
          <w:rFonts w:ascii="Times New Roman" w:hAnsi="Times New Roman"/>
          <w:sz w:val="24"/>
          <w:szCs w:val="24"/>
          <w:lang w:eastAsia="sk-SK"/>
        </w:rPr>
        <w:t xml:space="preserve">Predkladaný </w:t>
      </w:r>
      <w:r w:rsidRPr="00CF63CD" w:rsidR="0043249B">
        <w:rPr>
          <w:rFonts w:ascii="Times New Roman" w:hAnsi="Times New Roman"/>
          <w:sz w:val="24"/>
          <w:szCs w:val="24"/>
          <w:lang w:eastAsia="sk-SK"/>
        </w:rPr>
        <w:t xml:space="preserve">vládny </w:t>
      </w:r>
      <w:r w:rsidRPr="00CF63CD" w:rsidR="00F4673C">
        <w:rPr>
          <w:rFonts w:ascii="Times New Roman" w:hAnsi="Times New Roman"/>
          <w:sz w:val="24"/>
          <w:szCs w:val="24"/>
          <w:lang w:eastAsia="sk-SK"/>
        </w:rPr>
        <w:t>návrh zákona v čl. I</w:t>
      </w:r>
      <w:r w:rsidRPr="00CF63CD" w:rsidR="00591A99">
        <w:rPr>
          <w:rFonts w:ascii="Times New Roman" w:hAnsi="Times New Roman"/>
          <w:sz w:val="24"/>
          <w:szCs w:val="24"/>
          <w:lang w:eastAsia="sk-SK"/>
        </w:rPr>
        <w:t xml:space="preserve">V </w:t>
      </w:r>
      <w:r w:rsidRPr="00CF63CD" w:rsidR="00F4673C">
        <w:rPr>
          <w:rFonts w:ascii="Times New Roman" w:hAnsi="Times New Roman"/>
          <w:sz w:val="24"/>
          <w:szCs w:val="24"/>
          <w:lang w:eastAsia="sk-SK"/>
        </w:rPr>
        <w:t>mení a dopĺňa zákon č. 43/2004 Z. z. o starobnom dôchodkovom sporení a o zmene a doplnení niektorých zákonov v znení neskorších predpisov. V nadväznosti na zmeny v čl. I mení príslušné ustanovenia zákona upravujúce sadzby odvodov na starobné dôchodkové sporenie a zavádza aj ďalšie zmeny, m</w:t>
      </w:r>
      <w:r w:rsidRPr="00CF63CD" w:rsidR="00F4673C">
        <w:rPr>
          <w:rFonts w:ascii="Times New Roman" w:hAnsi="Times New Roman"/>
          <w:sz w:val="24"/>
          <w:szCs w:val="24"/>
        </w:rPr>
        <w:t xml:space="preserve">edzi ktoré  patrí zavedenie zásady úplnej dobrovoľnosti pre vstup do druhého piliera založenej na rešpektovaní slobody rozhodovania sa jednotlivca pre takýto vstup, a to až do veku 35 rokov. Navrhovanou úpravou sa tiež zreálňuje výška niektorých odplát a liberalizuje sa právne prostredie pre štruktúru dôchodkových fondov pri zachovaní možnosti rozloženia dôchodkových úspor medzi dva dôchodkové fondy. </w:t>
      </w:r>
      <w:r w:rsidRPr="00CF63CD" w:rsidR="0043249B">
        <w:rPr>
          <w:rFonts w:ascii="Times New Roman" w:hAnsi="Times New Roman"/>
          <w:sz w:val="24"/>
          <w:szCs w:val="24"/>
        </w:rPr>
        <w:t>Vládny n</w:t>
      </w:r>
      <w:r w:rsidRPr="00CF63CD" w:rsidR="00F4673C">
        <w:rPr>
          <w:rFonts w:ascii="Times New Roman" w:hAnsi="Times New Roman"/>
          <w:sz w:val="24"/>
          <w:szCs w:val="24"/>
        </w:rPr>
        <w:t xml:space="preserve">ávrh zákona takisto vytvára priestor pre možnosť sporiteľa priplácať si dobrovoľný príspevok na svoj osobný dôchodkový účet. </w:t>
      </w:r>
      <w:r w:rsidRPr="00CF63CD">
        <w:rPr>
          <w:rFonts w:ascii="Times New Roman" w:hAnsi="Times New Roman"/>
          <w:sz w:val="24"/>
          <w:szCs w:val="24"/>
        </w:rPr>
        <w:t>Zároveň sa navrhuje otvorenie II. piliera v </w:t>
      </w:r>
      <w:r w:rsidRPr="00CF63CD" w:rsidR="00900D8D">
        <w:rPr>
          <w:rFonts w:ascii="Times New Roman" w:hAnsi="Times New Roman"/>
          <w:sz w:val="24"/>
          <w:szCs w:val="24"/>
        </w:rPr>
        <w:t>trojmesačnom</w:t>
      </w:r>
      <w:r w:rsidRPr="00CF63CD">
        <w:rPr>
          <w:rFonts w:ascii="Times New Roman" w:hAnsi="Times New Roman"/>
          <w:sz w:val="24"/>
          <w:szCs w:val="24"/>
        </w:rPr>
        <w:t xml:space="preserve"> období od 1. októbra 2012 do 31. </w:t>
      </w:r>
      <w:r w:rsidRPr="00CF63CD" w:rsidR="00900D8D">
        <w:rPr>
          <w:rFonts w:ascii="Times New Roman" w:hAnsi="Times New Roman"/>
          <w:sz w:val="24"/>
          <w:szCs w:val="24"/>
        </w:rPr>
        <w:t>decembra</w:t>
      </w:r>
      <w:r w:rsidRPr="00CF63CD">
        <w:rPr>
          <w:rFonts w:ascii="Times New Roman" w:hAnsi="Times New Roman"/>
          <w:sz w:val="24"/>
          <w:szCs w:val="24"/>
        </w:rPr>
        <w:t xml:space="preserve"> 201</w:t>
      </w:r>
      <w:r w:rsidRPr="00CF63CD" w:rsidR="00900D8D">
        <w:rPr>
          <w:rFonts w:ascii="Times New Roman" w:hAnsi="Times New Roman"/>
          <w:sz w:val="24"/>
          <w:szCs w:val="24"/>
        </w:rPr>
        <w:t>2</w:t>
      </w:r>
      <w:r w:rsidRPr="00CF63CD">
        <w:rPr>
          <w:rFonts w:ascii="Times New Roman" w:hAnsi="Times New Roman"/>
          <w:sz w:val="24"/>
          <w:szCs w:val="24"/>
        </w:rPr>
        <w:t>.</w:t>
      </w:r>
    </w:p>
    <w:p w:rsidR="00550C89" w:rsidRPr="00CF63CD" w:rsidP="00F4673C">
      <w:pPr>
        <w:bidi w:val="0"/>
        <w:spacing w:line="360" w:lineRule="auto"/>
        <w:ind w:firstLine="708"/>
        <w:jc w:val="both"/>
        <w:rPr>
          <w:rFonts w:ascii="Times New Roman" w:hAnsi="Times New Roman"/>
          <w:sz w:val="24"/>
          <w:szCs w:val="24"/>
        </w:rPr>
      </w:pPr>
    </w:p>
    <w:p w:rsidR="00F4673C" w:rsidRPr="00CF63CD" w:rsidP="00F4673C">
      <w:pPr>
        <w:bidi w:val="0"/>
        <w:spacing w:line="360" w:lineRule="auto"/>
        <w:ind w:firstLine="708"/>
        <w:jc w:val="both"/>
        <w:rPr>
          <w:rFonts w:ascii="Times New Roman" w:hAnsi="Times New Roman"/>
          <w:sz w:val="24"/>
          <w:szCs w:val="24"/>
        </w:rPr>
      </w:pPr>
      <w:r w:rsidRPr="00CF63CD" w:rsidR="00697982">
        <w:rPr>
          <w:rFonts w:ascii="Times New Roman" w:hAnsi="Times New Roman"/>
          <w:sz w:val="24"/>
          <w:szCs w:val="24"/>
        </w:rPr>
        <w:t>V článku V sa v zákone č. 580/2004 Z. z. o zdravotnom poistení a o zmene a doplnení zákona č. 95/2002 Z. z. o poisťovníctve a o zmene a doplnení niektorých zákonov v znení neskorších predpisov spresňuje definícia zamestnanca na účely platenia poistného na verejné zdravotné poistenie v súvislosti so zavedením platenia poistného na verejné zdravotné poistenie z príjmov plynúcich na základe dohody o vykonaní práce a na základe dohody o</w:t>
      </w:r>
      <w:r w:rsidRPr="00CF63CD" w:rsidR="00EB42C1">
        <w:rPr>
          <w:rFonts w:ascii="Times New Roman" w:hAnsi="Times New Roman"/>
          <w:sz w:val="24"/>
          <w:szCs w:val="24"/>
        </w:rPr>
        <w:t> </w:t>
      </w:r>
      <w:r w:rsidRPr="00CF63CD" w:rsidR="00697982">
        <w:rPr>
          <w:rFonts w:ascii="Times New Roman" w:hAnsi="Times New Roman"/>
          <w:sz w:val="24"/>
          <w:szCs w:val="24"/>
        </w:rPr>
        <w:t>pracovnej činnosti s výnimkou poberateľov starobného dôchodku a poberateľov invalidného dôchodku a zjednocujú sa maximálne vymeriavacie základy pre platenie poistného na sociálne poistenie a verejné zdravotné poistenie.</w:t>
      </w:r>
      <w:r w:rsidRPr="00CF63CD">
        <w:rPr>
          <w:rFonts w:ascii="Times New Roman" w:hAnsi="Times New Roman"/>
          <w:sz w:val="24"/>
          <w:szCs w:val="24"/>
        </w:rPr>
        <w:t xml:space="preserve"> </w:t>
      </w:r>
    </w:p>
    <w:p w:rsidR="003A2D7A" w:rsidRPr="00CF63CD" w:rsidP="003A2D7A">
      <w:pPr>
        <w:bidi w:val="0"/>
        <w:spacing w:after="0" w:line="360" w:lineRule="auto"/>
        <w:ind w:firstLine="708"/>
        <w:jc w:val="both"/>
        <w:rPr>
          <w:rStyle w:val="PlaceholderText"/>
          <w:color w:val="auto"/>
          <w:sz w:val="24"/>
          <w:szCs w:val="24"/>
        </w:rPr>
      </w:pPr>
      <w:r w:rsidRPr="00CF63CD">
        <w:rPr>
          <w:rStyle w:val="PlaceholderText"/>
          <w:color w:val="auto"/>
          <w:sz w:val="24"/>
          <w:szCs w:val="24"/>
        </w:rPr>
        <w:t>V </w:t>
      </w:r>
      <w:r w:rsidRPr="00CF63CD" w:rsidR="00550C89">
        <w:rPr>
          <w:rStyle w:val="PlaceholderText"/>
          <w:color w:val="auto"/>
          <w:sz w:val="24"/>
          <w:szCs w:val="24"/>
        </w:rPr>
        <w:t>článku V</w:t>
      </w:r>
      <w:r w:rsidRPr="00CF63CD" w:rsidR="00591A99">
        <w:rPr>
          <w:rStyle w:val="PlaceholderText"/>
          <w:color w:val="auto"/>
          <w:sz w:val="24"/>
          <w:szCs w:val="24"/>
        </w:rPr>
        <w:t>I</w:t>
      </w:r>
      <w:r w:rsidRPr="00CF63CD" w:rsidR="00550C89">
        <w:rPr>
          <w:rStyle w:val="PlaceholderText"/>
          <w:color w:val="auto"/>
          <w:sz w:val="24"/>
          <w:szCs w:val="24"/>
        </w:rPr>
        <w:t xml:space="preserve"> </w:t>
      </w:r>
      <w:r w:rsidRPr="00CF63CD">
        <w:rPr>
          <w:rStyle w:val="PlaceholderText"/>
          <w:color w:val="auto"/>
          <w:sz w:val="24"/>
          <w:szCs w:val="24"/>
        </w:rPr>
        <w:t>sa navrhuje novelizovať zákon o štátnej službe v súvislosti so stanovením zásad zvyšovania príplatku za štátnu službu k dôchodku v období rokov 2014 až 2017. Od 1. januára 2018 sa navrhuje zvyšovanie príplatku za štátnu službu k dôchodku percentom, rovnako ako dôchodok</w:t>
      </w:r>
      <w:r w:rsidRPr="00CF63CD" w:rsidR="00550C89">
        <w:rPr>
          <w:rStyle w:val="PlaceholderText"/>
          <w:color w:val="auto"/>
          <w:sz w:val="24"/>
          <w:szCs w:val="24"/>
        </w:rPr>
        <w:t>,</w:t>
      </w:r>
      <w:r w:rsidRPr="00CF63CD">
        <w:rPr>
          <w:rStyle w:val="PlaceholderText"/>
          <w:color w:val="auto"/>
          <w:sz w:val="24"/>
          <w:szCs w:val="24"/>
        </w:rPr>
        <w:t xml:space="preserve"> ku ktorému patrí, to znamená v závislosti od medziročného rastu dôchodcovskej inflácie, ktorá objektívnejšie vyjadruje nárast životných nákladov  poberateľov tohto príplatku, ktorí sú poberateľmi dôchodku.</w:t>
      </w:r>
    </w:p>
    <w:p w:rsidR="003A2D7A" w:rsidRPr="00CF63CD" w:rsidP="003A2D7A">
      <w:pPr>
        <w:bidi w:val="0"/>
        <w:spacing w:after="0" w:line="360" w:lineRule="auto"/>
        <w:ind w:firstLine="708"/>
        <w:jc w:val="both"/>
        <w:rPr>
          <w:rStyle w:val="PlaceholderText"/>
          <w:color w:val="auto"/>
          <w:sz w:val="24"/>
          <w:szCs w:val="24"/>
        </w:rPr>
      </w:pPr>
    </w:p>
    <w:p w:rsidR="003A2D7A" w:rsidRPr="00CF63CD" w:rsidP="003A2D7A">
      <w:pPr>
        <w:bidi w:val="0"/>
        <w:spacing w:after="0" w:line="360" w:lineRule="auto"/>
        <w:jc w:val="both"/>
        <w:rPr>
          <w:rStyle w:val="PlaceholderText"/>
          <w:color w:val="auto"/>
          <w:sz w:val="24"/>
          <w:szCs w:val="24"/>
        </w:rPr>
      </w:pPr>
      <w:r w:rsidRPr="00CF63CD">
        <w:rPr>
          <w:rStyle w:val="PlaceholderText"/>
          <w:color w:val="auto"/>
          <w:sz w:val="24"/>
          <w:szCs w:val="24"/>
        </w:rPr>
        <w:t>           </w:t>
      </w:r>
      <w:r w:rsidRPr="00CF63CD" w:rsidR="0043249B">
        <w:rPr>
          <w:rStyle w:val="PlaceholderText"/>
          <w:color w:val="auto"/>
          <w:sz w:val="24"/>
          <w:szCs w:val="24"/>
        </w:rPr>
        <w:t xml:space="preserve">Vládny návrh zákona </w:t>
      </w:r>
      <w:r w:rsidRPr="00CF63CD">
        <w:rPr>
          <w:rStyle w:val="PlaceholderText"/>
          <w:color w:val="auto"/>
          <w:sz w:val="24"/>
          <w:szCs w:val="24"/>
        </w:rPr>
        <w:t>Predkladaný materiál má finančný a sociálny vplyv</w:t>
      </w:r>
      <w:r w:rsidRPr="00CF63CD" w:rsidR="0043249B">
        <w:rPr>
          <w:rStyle w:val="PlaceholderText"/>
          <w:color w:val="auto"/>
          <w:sz w:val="24"/>
          <w:szCs w:val="24"/>
        </w:rPr>
        <w:t>,</w:t>
      </w:r>
      <w:r w:rsidRPr="00CF63CD">
        <w:rPr>
          <w:rStyle w:val="PlaceholderText"/>
          <w:color w:val="auto"/>
          <w:sz w:val="24"/>
          <w:szCs w:val="24"/>
        </w:rPr>
        <w:t xml:space="preserve"> Predkladaný materiál nemá vplyv </w:t>
      </w:r>
      <w:r w:rsidRPr="00CF63CD" w:rsidR="0043249B">
        <w:rPr>
          <w:rStyle w:val="PlaceholderText"/>
          <w:color w:val="auto"/>
          <w:sz w:val="24"/>
          <w:szCs w:val="24"/>
        </w:rPr>
        <w:t xml:space="preserve">na </w:t>
      </w:r>
      <w:r w:rsidRPr="00CF63CD">
        <w:rPr>
          <w:rStyle w:val="PlaceholderText"/>
          <w:color w:val="auto"/>
          <w:sz w:val="24"/>
          <w:szCs w:val="24"/>
        </w:rPr>
        <w:t xml:space="preserve">životné prostredie, ani na informatizáciu spoločnosti. Vplyv </w:t>
      </w:r>
      <w:r w:rsidRPr="00CF63CD" w:rsidR="0043249B">
        <w:rPr>
          <w:rStyle w:val="PlaceholderText"/>
          <w:color w:val="auto"/>
          <w:sz w:val="24"/>
          <w:szCs w:val="24"/>
        </w:rPr>
        <w:t xml:space="preserve">vládneho  </w:t>
      </w:r>
      <w:r w:rsidRPr="00CF63CD">
        <w:rPr>
          <w:rStyle w:val="PlaceholderText"/>
          <w:color w:val="auto"/>
          <w:sz w:val="24"/>
          <w:szCs w:val="24"/>
        </w:rPr>
        <w:t>návrhu zákona na rozpočet verejnej správy</w:t>
      </w:r>
      <w:r w:rsidRPr="00CF63CD" w:rsidR="00144E13">
        <w:rPr>
          <w:rStyle w:val="PlaceholderText"/>
          <w:color w:val="auto"/>
          <w:sz w:val="24"/>
          <w:szCs w:val="24"/>
        </w:rPr>
        <w:t>, na podnikateľské prostredie</w:t>
      </w:r>
      <w:r w:rsidRPr="00CF63CD">
        <w:rPr>
          <w:rStyle w:val="PlaceholderText"/>
          <w:color w:val="auto"/>
          <w:sz w:val="24"/>
          <w:szCs w:val="24"/>
        </w:rPr>
        <w:t xml:space="preserve"> a sociálne vplyvy sú uvedené v analýze vybraných vplyvov.</w:t>
      </w:r>
    </w:p>
    <w:p w:rsidR="003A2D7A" w:rsidRPr="00CF63CD" w:rsidP="003A2D7A">
      <w:pPr>
        <w:bidi w:val="0"/>
        <w:spacing w:after="0" w:line="360" w:lineRule="auto"/>
        <w:jc w:val="both"/>
        <w:rPr>
          <w:rStyle w:val="PlaceholderText"/>
          <w:color w:val="auto"/>
          <w:sz w:val="24"/>
          <w:szCs w:val="24"/>
        </w:rPr>
      </w:pPr>
    </w:p>
    <w:p w:rsidR="003A2D7A" w:rsidRPr="00CF63CD" w:rsidP="003A2D7A">
      <w:pPr>
        <w:bidi w:val="0"/>
        <w:spacing w:after="0" w:line="360" w:lineRule="auto"/>
        <w:jc w:val="both"/>
        <w:rPr>
          <w:rStyle w:val="PlaceholderText"/>
          <w:color w:val="auto"/>
          <w:sz w:val="24"/>
          <w:szCs w:val="24"/>
        </w:rPr>
      </w:pPr>
      <w:r w:rsidRPr="00CF63CD">
        <w:rPr>
          <w:rStyle w:val="PlaceholderText"/>
          <w:color w:val="auto"/>
          <w:sz w:val="24"/>
          <w:szCs w:val="24"/>
        </w:rPr>
        <w:t xml:space="preserve">            Účinnosť navrhovaného </w:t>
      </w:r>
      <w:r w:rsidRPr="00CF63CD" w:rsidR="0043249B">
        <w:rPr>
          <w:rStyle w:val="PlaceholderText"/>
          <w:color w:val="auto"/>
          <w:sz w:val="24"/>
          <w:szCs w:val="24"/>
        </w:rPr>
        <w:t xml:space="preserve">vládneho návrhu </w:t>
      </w:r>
      <w:r w:rsidRPr="00CF63CD">
        <w:rPr>
          <w:rStyle w:val="PlaceholderText"/>
          <w:color w:val="auto"/>
          <w:sz w:val="24"/>
          <w:szCs w:val="24"/>
        </w:rPr>
        <w:t xml:space="preserve">zákona sa navrhuje od 1. </w:t>
      </w:r>
      <w:r w:rsidRPr="00CF63CD" w:rsidR="00697982">
        <w:rPr>
          <w:rStyle w:val="PlaceholderText"/>
          <w:color w:val="auto"/>
          <w:sz w:val="24"/>
          <w:szCs w:val="24"/>
        </w:rPr>
        <w:t>októbra</w:t>
      </w:r>
      <w:r w:rsidRPr="00CF63CD">
        <w:rPr>
          <w:rStyle w:val="PlaceholderText"/>
          <w:color w:val="auto"/>
          <w:sz w:val="24"/>
          <w:szCs w:val="24"/>
        </w:rPr>
        <w:t xml:space="preserve"> 201</w:t>
      </w:r>
      <w:r w:rsidRPr="00CF63CD" w:rsidR="00697982">
        <w:rPr>
          <w:rStyle w:val="PlaceholderText"/>
          <w:color w:val="auto"/>
          <w:sz w:val="24"/>
          <w:szCs w:val="24"/>
        </w:rPr>
        <w:t>2</w:t>
      </w:r>
      <w:r w:rsidRPr="00CF63CD">
        <w:rPr>
          <w:rStyle w:val="PlaceholderText"/>
          <w:color w:val="auto"/>
          <w:sz w:val="24"/>
          <w:szCs w:val="24"/>
        </w:rPr>
        <w:t xml:space="preserve"> okrem niektorých novelizačných bodov, ktorých účinnosť sa navrhuje diferencovane, podľa vecného obsahu jednotlivých ustanovení.</w:t>
      </w:r>
    </w:p>
    <w:p w:rsidR="00A64CCF" w:rsidRPr="00CF63CD" w:rsidP="003A2D7A">
      <w:pPr>
        <w:bidi w:val="0"/>
        <w:spacing w:after="0" w:line="360" w:lineRule="auto"/>
        <w:jc w:val="both"/>
        <w:rPr>
          <w:rStyle w:val="PlaceholderText"/>
          <w:color w:val="auto"/>
          <w:sz w:val="24"/>
          <w:szCs w:val="24"/>
        </w:rPr>
      </w:pPr>
    </w:p>
    <w:p w:rsidR="003A2D7A" w:rsidRPr="00CF63CD" w:rsidP="003A2D7A">
      <w:pPr>
        <w:bidi w:val="0"/>
        <w:spacing w:after="0" w:line="360" w:lineRule="auto"/>
        <w:ind w:firstLine="708"/>
        <w:jc w:val="both"/>
        <w:rPr>
          <w:rStyle w:val="PlaceholderText"/>
          <w:color w:val="auto"/>
          <w:sz w:val="24"/>
          <w:szCs w:val="24"/>
        </w:rPr>
      </w:pPr>
      <w:r w:rsidRPr="00CF63CD" w:rsidR="0043249B">
        <w:rPr>
          <w:rStyle w:val="PlaceholderText"/>
          <w:color w:val="auto"/>
          <w:sz w:val="24"/>
          <w:szCs w:val="24"/>
        </w:rPr>
        <w:t>Vládny n</w:t>
      </w:r>
      <w:r w:rsidRPr="00CF63CD">
        <w:rPr>
          <w:rStyle w:val="PlaceholderText"/>
          <w:color w:val="auto"/>
          <w:sz w:val="24"/>
          <w:szCs w:val="24"/>
        </w:rPr>
        <w:t>ávrh zákona je v súlade s Ústavou Slovenskej republiky, ústavnými zákonmi a</w:t>
      </w:r>
      <w:r w:rsidRPr="00CF63CD" w:rsidR="00EC20CC">
        <w:rPr>
          <w:rStyle w:val="PlaceholderText"/>
          <w:color w:val="auto"/>
          <w:sz w:val="24"/>
          <w:szCs w:val="24"/>
        </w:rPr>
        <w:t> </w:t>
      </w:r>
      <w:r w:rsidRPr="00CF63CD">
        <w:rPr>
          <w:rStyle w:val="PlaceholderText"/>
          <w:color w:val="auto"/>
          <w:sz w:val="24"/>
          <w:szCs w:val="24"/>
        </w:rPr>
        <w:t>zákonmi, ako aj s medzinárodnými zmluvami, ktorými je Slovenská republika viazaná a</w:t>
      </w:r>
      <w:r w:rsidRPr="00CF63CD" w:rsidR="00EC20CC">
        <w:rPr>
          <w:rStyle w:val="PlaceholderText"/>
          <w:color w:val="auto"/>
          <w:sz w:val="24"/>
          <w:szCs w:val="24"/>
        </w:rPr>
        <w:t> </w:t>
      </w:r>
      <w:r w:rsidRPr="00CF63CD">
        <w:rPr>
          <w:rStyle w:val="PlaceholderText"/>
          <w:color w:val="auto"/>
          <w:sz w:val="24"/>
          <w:szCs w:val="24"/>
        </w:rPr>
        <w:t>súčasne je v súlade aj s právom Európskej únie.</w:t>
      </w:r>
    </w:p>
    <w:p w:rsidR="003A2D7A" w:rsidRPr="00CF63CD" w:rsidP="003A2D7A">
      <w:pPr>
        <w:bidi w:val="0"/>
        <w:spacing w:after="0" w:line="360" w:lineRule="auto"/>
        <w:jc w:val="center"/>
        <w:rPr>
          <w:rStyle w:val="Textzstupnhosymbolu1"/>
          <w:color w:val="auto"/>
          <w:sz w:val="24"/>
          <w:szCs w:val="24"/>
        </w:rPr>
      </w:pPr>
      <w:r w:rsidRPr="00CF63CD">
        <w:rPr>
          <w:rStyle w:val="PlaceholderText"/>
          <w:color w:val="auto"/>
          <w:sz w:val="24"/>
          <w:szCs w:val="24"/>
        </w:rPr>
        <w:t> </w:t>
      </w:r>
      <w:r w:rsidRPr="00CF63CD">
        <w:rPr>
          <w:rStyle w:val="Textzstupnhosymbolu1"/>
          <w:color w:val="auto"/>
          <w:sz w:val="24"/>
          <w:szCs w:val="24"/>
        </w:rPr>
        <w:t> </w:t>
      </w:r>
    </w:p>
    <w:p w:rsidR="003A2D7A" w:rsidRPr="00CF63CD" w:rsidP="0008182F">
      <w:pPr>
        <w:bidi w:val="0"/>
        <w:spacing w:after="0" w:line="360" w:lineRule="auto"/>
        <w:jc w:val="center"/>
        <w:rPr>
          <w:rFonts w:ascii="Times New Roman" w:hAnsi="Times New Roman"/>
          <w:b/>
          <w:caps/>
          <w:spacing w:val="30"/>
          <w:sz w:val="24"/>
          <w:szCs w:val="24"/>
        </w:rPr>
      </w:pPr>
    </w:p>
    <w:p w:rsidR="003A2D7A" w:rsidRPr="00CF63CD" w:rsidP="0008182F">
      <w:pPr>
        <w:bidi w:val="0"/>
        <w:spacing w:after="0" w:line="360" w:lineRule="auto"/>
        <w:jc w:val="center"/>
        <w:rPr>
          <w:rFonts w:ascii="Times New Roman" w:hAnsi="Times New Roman"/>
          <w:b/>
          <w:caps/>
          <w:spacing w:val="30"/>
          <w:sz w:val="24"/>
          <w:szCs w:val="24"/>
        </w:rPr>
      </w:pPr>
    </w:p>
    <w:p w:rsidR="003A2D7A" w:rsidRPr="00CF63CD" w:rsidP="0008182F">
      <w:pPr>
        <w:bidi w:val="0"/>
        <w:spacing w:after="0" w:line="360" w:lineRule="auto"/>
        <w:jc w:val="center"/>
        <w:rPr>
          <w:rFonts w:ascii="Times New Roman" w:hAnsi="Times New Roman"/>
          <w:b/>
          <w:caps/>
          <w:spacing w:val="30"/>
          <w:sz w:val="24"/>
          <w:szCs w:val="24"/>
        </w:rPr>
      </w:pPr>
    </w:p>
    <w:p w:rsidR="003A2D7A" w:rsidRPr="00CF63CD" w:rsidP="0008182F">
      <w:pPr>
        <w:bidi w:val="0"/>
        <w:spacing w:after="0" w:line="360" w:lineRule="auto"/>
        <w:jc w:val="center"/>
        <w:rPr>
          <w:rFonts w:ascii="Times New Roman" w:hAnsi="Times New Roman"/>
          <w:b/>
          <w:caps/>
          <w:spacing w:val="30"/>
          <w:sz w:val="24"/>
          <w:szCs w:val="24"/>
        </w:rPr>
      </w:pPr>
    </w:p>
    <w:p w:rsidR="0008182F" w:rsidRPr="00CF63CD" w:rsidP="0008182F">
      <w:pPr>
        <w:bidi w:val="0"/>
        <w:spacing w:after="0" w:line="360" w:lineRule="auto"/>
        <w:jc w:val="center"/>
        <w:rPr>
          <w:rStyle w:val="Textzstupnhosymbolu1"/>
          <w:color w:val="auto"/>
          <w:sz w:val="24"/>
          <w:szCs w:val="24"/>
        </w:rPr>
      </w:pPr>
      <w:r w:rsidRPr="00CF63CD">
        <w:rPr>
          <w:rStyle w:val="PlaceholderText"/>
          <w:color w:val="auto"/>
          <w:sz w:val="24"/>
          <w:szCs w:val="24"/>
        </w:rPr>
        <w:t> </w:t>
      </w:r>
      <w:r w:rsidRPr="00CF63CD">
        <w:rPr>
          <w:rStyle w:val="Textzstupnhosymbolu1"/>
          <w:color w:val="auto"/>
          <w:sz w:val="24"/>
          <w:szCs w:val="24"/>
        </w:rPr>
        <w:t> </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08182F"/>
    <w:rsid w:val="0008182F"/>
    <w:rsid w:val="00144E13"/>
    <w:rsid w:val="001B7FA7"/>
    <w:rsid w:val="002005C2"/>
    <w:rsid w:val="0022285C"/>
    <w:rsid w:val="003A2D7A"/>
    <w:rsid w:val="003C2A10"/>
    <w:rsid w:val="003E141C"/>
    <w:rsid w:val="0043249B"/>
    <w:rsid w:val="00432977"/>
    <w:rsid w:val="004624FB"/>
    <w:rsid w:val="00494E93"/>
    <w:rsid w:val="005509E3"/>
    <w:rsid w:val="00550C89"/>
    <w:rsid w:val="00591A99"/>
    <w:rsid w:val="00641899"/>
    <w:rsid w:val="006621EF"/>
    <w:rsid w:val="00697982"/>
    <w:rsid w:val="00727167"/>
    <w:rsid w:val="007C60E3"/>
    <w:rsid w:val="00900D8D"/>
    <w:rsid w:val="00983D69"/>
    <w:rsid w:val="009F3D5B"/>
    <w:rsid w:val="00A0237E"/>
    <w:rsid w:val="00A64CCF"/>
    <w:rsid w:val="00B216F0"/>
    <w:rsid w:val="00BB4E05"/>
    <w:rsid w:val="00CC7A21"/>
    <w:rsid w:val="00CF63CD"/>
    <w:rsid w:val="00D72D84"/>
    <w:rsid w:val="00D860A3"/>
    <w:rsid w:val="00EB42C1"/>
    <w:rsid w:val="00EC20CC"/>
    <w:rsid w:val="00EE3CC6"/>
    <w:rsid w:val="00F4673C"/>
    <w:rsid w:val="00F8200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2F"/>
    <w:pPr>
      <w:framePr w:wrap="auto"/>
      <w:widowControl/>
      <w:autoSpaceDE/>
      <w:autoSpaceDN/>
      <w:adjustRightInd/>
      <w:spacing w:after="200" w:line="276" w:lineRule="auto"/>
      <w:ind w:left="0" w:right="0"/>
      <w:jc w:val="left"/>
      <w:textAlignment w:val="auto"/>
    </w:pPr>
    <w:rPr>
      <w:rFonts w:ascii="Calibri" w:hAnsi="Calibri" w:cs="Times New Roman"/>
      <w:noProof/>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Textzstupnhosymbolu1">
    <w:name w:val="Text zástupného symbolu1"/>
    <w:uiPriority w:val="99"/>
    <w:semiHidden/>
    <w:rsid w:val="0008182F"/>
    <w:rPr>
      <w:rFonts w:ascii="Times New Roman" w:hAnsi="Times New Roman" w:cs="Times New Roman"/>
      <w:color w:val="808080"/>
    </w:rPr>
  </w:style>
  <w:style w:type="character" w:styleId="PlaceholderText">
    <w:name w:val="Placeholder Text"/>
    <w:basedOn w:val="DefaultParagraphFont"/>
    <w:uiPriority w:val="99"/>
    <w:semiHidden/>
    <w:rsid w:val="0008182F"/>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983D6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noProof/>
      <w:sz w:val="16"/>
      <w:szCs w:val="16"/>
      <w:rtl w:val="0"/>
      <w:cs w:val="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3</Pages>
  <Words>851</Words>
  <Characters>5239</Characters>
  <Application>Microsoft Office Word</Application>
  <DocSecurity>0</DocSecurity>
  <Lines>0</Lines>
  <Paragraphs>0</Paragraphs>
  <ScaleCrop>false</ScaleCrop>
  <Company>mpsvr</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vojtekova</dc:creator>
  <cp:lastModifiedBy>cebulakova</cp:lastModifiedBy>
  <cp:revision>5</cp:revision>
  <cp:lastPrinted>2012-07-04T10:44:00Z</cp:lastPrinted>
  <dcterms:created xsi:type="dcterms:W3CDTF">2012-07-04T12:02:00Z</dcterms:created>
  <dcterms:modified xsi:type="dcterms:W3CDTF">2012-07-06T12:45:00Z</dcterms:modified>
</cp:coreProperties>
</file>