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1DDB" w:rsidRPr="00824000">
      <w:pPr>
        <w:bidi w:val="0"/>
        <w:spacing w:after="0" w:line="240" w:lineRule="auto"/>
        <w:jc w:val="center"/>
        <w:rPr>
          <w:rFonts w:ascii="Times New Roman" w:hAnsi="Times New Roman"/>
          <w:b/>
          <w:bCs/>
          <w:caps/>
          <w:spacing w:val="30"/>
          <w:sz w:val="24"/>
          <w:szCs w:val="24"/>
          <w:lang w:val="sk-SK"/>
        </w:rPr>
      </w:pPr>
      <w:r w:rsidRPr="00824000">
        <w:rPr>
          <w:rFonts w:ascii="Times New Roman" w:hAnsi="Times New Roman"/>
          <w:b/>
          <w:bCs/>
          <w:caps/>
          <w:spacing w:val="30"/>
          <w:sz w:val="24"/>
          <w:szCs w:val="24"/>
          <w:lang w:val="sk-SK"/>
        </w:rPr>
        <w:t>Doložka zlučiteľnosti</w:t>
      </w:r>
    </w:p>
    <w:p w:rsidR="00961DDB" w:rsidRPr="00824000">
      <w:pPr>
        <w:bidi w:val="0"/>
        <w:spacing w:after="0" w:line="240" w:lineRule="auto"/>
        <w:jc w:val="center"/>
        <w:rPr>
          <w:rFonts w:ascii="Times New Roman" w:hAnsi="Times New Roman" w:cs="Verdana"/>
          <w:b/>
          <w:bCs/>
          <w:sz w:val="24"/>
          <w:szCs w:val="24"/>
          <w:lang w:val="sk-SK"/>
        </w:rPr>
      </w:pPr>
      <w:r w:rsidRPr="00824000" w:rsidR="00113283">
        <w:rPr>
          <w:rFonts w:ascii="Times New Roman" w:hAnsi="Times New Roman"/>
          <w:b/>
          <w:bCs/>
          <w:sz w:val="24"/>
          <w:szCs w:val="24"/>
          <w:lang w:val="sk-SK"/>
        </w:rPr>
        <w:t>právneho predpisu s právom Európskej únie</w:t>
      </w:r>
      <w:r w:rsidRPr="00824000">
        <w:rPr>
          <w:rFonts w:ascii="Times New Roman" w:hAnsi="Times New Roman" w:cs="Verdana"/>
          <w:b/>
          <w:bCs/>
          <w:sz w:val="24"/>
          <w:szCs w:val="24"/>
          <w:lang w:val="sk-SK"/>
        </w:rPr>
        <w:t> </w:t>
      </w:r>
    </w:p>
    <w:p w:rsidR="00961DDB" w:rsidRPr="00824000">
      <w:pPr>
        <w:bidi w:val="0"/>
        <w:spacing w:after="0" w:line="240" w:lineRule="auto"/>
        <w:rPr>
          <w:rFonts w:ascii="Times New Roman" w:hAnsi="Times New Roman" w:cs="Verdana"/>
          <w:sz w:val="24"/>
          <w:szCs w:val="24"/>
          <w:lang w:val="sk-SK"/>
        </w:rPr>
      </w:pPr>
    </w:p>
    <w:p w:rsidR="00961DDB" w:rsidRPr="00824000">
      <w:pPr>
        <w:bidi w:val="0"/>
        <w:spacing w:after="0" w:line="240" w:lineRule="auto"/>
        <w:rPr>
          <w:rFonts w:ascii="Times New Roman" w:hAnsi="Times New Roman" w:cs="Verdana"/>
          <w:sz w:val="24"/>
          <w:szCs w:val="24"/>
          <w:lang w:val="sk-SK"/>
        </w:rPr>
      </w:pPr>
    </w:p>
    <w:p w:rsidR="00961DDB" w:rsidRPr="00824000">
      <w:pPr>
        <w:bidi w:val="0"/>
        <w:spacing w:after="0" w:line="240" w:lineRule="auto"/>
        <w:ind w:left="360" w:hanging="360"/>
        <w:rPr>
          <w:rFonts w:ascii="Times New Roman" w:hAnsi="Times New Roman" w:cs="Verdana"/>
          <w:b/>
          <w:bCs/>
          <w:sz w:val="24"/>
          <w:szCs w:val="24"/>
          <w:lang w:val="sk-SK"/>
        </w:rPr>
      </w:pPr>
      <w:r w:rsidRPr="00824000">
        <w:rPr>
          <w:rFonts w:ascii="Times New Roman" w:hAnsi="Times New Roman"/>
          <w:b/>
          <w:bCs/>
          <w:sz w:val="24"/>
          <w:szCs w:val="24"/>
          <w:lang w:val="sk-SK"/>
        </w:rPr>
        <w:t>1.</w:t>
        <w:tab/>
        <w:t>Predkladateľ právneho predpisu:</w:t>
      </w:r>
      <w:r w:rsidRPr="00824000">
        <w:rPr>
          <w:rFonts w:ascii="Times New Roman" w:hAnsi="Times New Roman"/>
          <w:sz w:val="24"/>
          <w:szCs w:val="24"/>
          <w:lang w:val="sk-SK"/>
        </w:rPr>
        <w:t xml:space="preserve"> </w:t>
      </w:r>
      <w:r w:rsidRPr="00824000" w:rsidR="00BD61B2">
        <w:rPr>
          <w:rFonts w:ascii="Times New Roman" w:hAnsi="Times New Roman"/>
          <w:sz w:val="24"/>
          <w:szCs w:val="24"/>
          <w:lang w:val="sk-SK"/>
        </w:rPr>
        <w:t>poslanci Národnej rady</w:t>
      </w:r>
      <w:r w:rsidRPr="00824000">
        <w:rPr>
          <w:rFonts w:ascii="Times New Roman" w:hAnsi="Times New Roman"/>
          <w:sz w:val="24"/>
          <w:szCs w:val="24"/>
          <w:lang w:val="sk-SK"/>
        </w:rPr>
        <w:t xml:space="preserve"> Slovenskej republiky </w:t>
      </w:r>
    </w:p>
    <w:p w:rsidR="00961DDB" w:rsidRPr="00824000">
      <w:pPr>
        <w:tabs>
          <w:tab w:val="left" w:pos="360"/>
        </w:tabs>
        <w:bidi w:val="0"/>
        <w:spacing w:after="0" w:line="240" w:lineRule="auto"/>
        <w:ind w:left="360"/>
        <w:rPr>
          <w:rFonts w:ascii="Times New Roman" w:hAnsi="Times New Roman"/>
          <w:sz w:val="24"/>
          <w:szCs w:val="24"/>
          <w:lang w:val="sk-SK"/>
        </w:rPr>
      </w:pPr>
      <w:r w:rsidRPr="00824000">
        <w:rPr>
          <w:rFonts w:ascii="Times New Roman" w:hAnsi="Times New Roman"/>
          <w:sz w:val="24"/>
          <w:szCs w:val="24"/>
          <w:lang w:val="sk-SK"/>
        </w:rPr>
        <w:t xml:space="preserve"> </w:t>
      </w:r>
    </w:p>
    <w:p w:rsidR="00961DDB" w:rsidRPr="00824000">
      <w:pPr>
        <w:bidi w:val="0"/>
        <w:spacing w:after="0" w:line="240" w:lineRule="auto"/>
        <w:ind w:left="360" w:hanging="360"/>
        <w:rPr>
          <w:rFonts w:ascii="Times New Roman" w:hAnsi="Times New Roman" w:cs="Verdana"/>
          <w:b/>
          <w:bCs/>
          <w:sz w:val="24"/>
          <w:szCs w:val="24"/>
          <w:lang w:val="sk-SK"/>
        </w:rPr>
      </w:pPr>
      <w:r w:rsidRPr="00824000">
        <w:rPr>
          <w:rFonts w:ascii="Times New Roman" w:hAnsi="Times New Roman"/>
          <w:b/>
          <w:bCs/>
          <w:sz w:val="24"/>
          <w:szCs w:val="24"/>
          <w:lang w:val="sk-SK"/>
        </w:rPr>
        <w:t>2.</w:t>
        <w:tab/>
        <w:t>Názov návrhu právneho predpisu:</w:t>
      </w:r>
      <w:r w:rsidRPr="00824000">
        <w:rPr>
          <w:rFonts w:ascii="Times New Roman" w:hAnsi="Times New Roman"/>
          <w:sz w:val="24"/>
          <w:szCs w:val="24"/>
          <w:lang w:val="sk-SK"/>
        </w:rPr>
        <w:t xml:space="preserve"> Návrh zákon</w:t>
      </w:r>
      <w:r w:rsidRPr="00824000" w:rsidR="00E5752D">
        <w:rPr>
          <w:rFonts w:ascii="Times New Roman" w:hAnsi="Times New Roman"/>
          <w:sz w:val="24"/>
          <w:szCs w:val="24"/>
          <w:lang w:val="sk-SK"/>
        </w:rPr>
        <w:t xml:space="preserve">a, ktorým sa mení a dopĺňa </w:t>
      </w:r>
      <w:r w:rsidR="000B2E04">
        <w:rPr>
          <w:rFonts w:ascii="Times New Roman" w:hAnsi="Times New Roman"/>
          <w:sz w:val="24"/>
          <w:szCs w:val="24"/>
          <w:lang w:val="sk-SK"/>
        </w:rPr>
        <w:t xml:space="preserve">zákon č. </w:t>
      </w:r>
      <w:r w:rsidR="00474B6D">
        <w:rPr>
          <w:rFonts w:ascii="Times New Roman" w:hAnsi="Times New Roman"/>
          <w:sz w:val="24"/>
          <w:szCs w:val="24"/>
          <w:lang w:val="sk-SK"/>
        </w:rPr>
        <w:t>461/2003 Z. z. o sociálnom poistení</w:t>
      </w:r>
      <w:r w:rsidR="001066BB">
        <w:rPr>
          <w:rFonts w:ascii="Times New Roman" w:hAnsi="Times New Roman"/>
          <w:sz w:val="24"/>
          <w:szCs w:val="24"/>
          <w:lang w:val="sk-SK"/>
        </w:rPr>
        <w:t xml:space="preserve"> v znení neskorších predpisov</w:t>
      </w:r>
    </w:p>
    <w:p w:rsidR="00961DDB" w:rsidRPr="00824000">
      <w:pPr>
        <w:bidi w:val="0"/>
        <w:spacing w:after="0" w:line="240" w:lineRule="auto"/>
        <w:rPr>
          <w:rFonts w:ascii="Times New Roman" w:hAnsi="Times New Roman" w:cs="Verdana"/>
          <w:sz w:val="24"/>
          <w:szCs w:val="24"/>
          <w:lang w:val="sk-SK"/>
        </w:rPr>
      </w:pPr>
    </w:p>
    <w:p w:rsidR="00961DDB" w:rsidRPr="00824000">
      <w:pPr>
        <w:bidi w:val="0"/>
        <w:spacing w:after="0" w:line="240" w:lineRule="auto"/>
        <w:ind w:left="360" w:hanging="360"/>
        <w:rPr>
          <w:rFonts w:ascii="Times New Roman" w:hAnsi="Times New Roman"/>
          <w:b/>
          <w:bCs/>
          <w:sz w:val="24"/>
          <w:szCs w:val="24"/>
          <w:lang w:val="sk-SK"/>
        </w:rPr>
      </w:pPr>
      <w:r w:rsidRPr="00824000">
        <w:rPr>
          <w:rFonts w:ascii="Times New Roman" w:hAnsi="Times New Roman"/>
          <w:b/>
          <w:bCs/>
          <w:sz w:val="24"/>
          <w:szCs w:val="24"/>
          <w:lang w:val="sk-SK"/>
        </w:rPr>
        <w:t>3.</w:t>
        <w:tab/>
        <w:t>Problematika návrhu právneho predpisu:</w:t>
      </w:r>
    </w:p>
    <w:p w:rsidR="00961DDB" w:rsidRPr="00824000">
      <w:pPr>
        <w:bidi w:val="0"/>
        <w:spacing w:after="0" w:line="240" w:lineRule="auto"/>
        <w:ind w:firstLine="360"/>
        <w:rPr>
          <w:rFonts w:ascii="Times New Roman" w:hAnsi="Times New Roman"/>
          <w:sz w:val="24"/>
          <w:szCs w:val="24"/>
          <w:lang w:val="sk-SK"/>
        </w:rPr>
      </w:pPr>
    </w:p>
    <w:p w:rsidR="00961DDB" w:rsidRPr="00824000" w:rsidP="00E5752D">
      <w:pPr>
        <w:bidi w:val="0"/>
        <w:spacing w:after="0" w:line="240" w:lineRule="auto"/>
        <w:ind w:left="709" w:hanging="349"/>
        <w:rPr>
          <w:rFonts w:ascii="Times New Roman" w:hAnsi="Times New Roman" w:cs="Verdana"/>
          <w:sz w:val="24"/>
          <w:szCs w:val="24"/>
          <w:lang w:val="sk-SK"/>
        </w:rPr>
      </w:pPr>
      <w:r w:rsidRPr="00824000">
        <w:rPr>
          <w:rFonts w:ascii="Times New Roman" w:hAnsi="Times New Roman"/>
          <w:sz w:val="24"/>
          <w:szCs w:val="24"/>
          <w:lang w:val="sk-SK"/>
        </w:rPr>
        <w:t>a)</w:t>
        <w:tab/>
      </w:r>
      <w:r w:rsidRPr="00824000" w:rsidR="00E5752D">
        <w:rPr>
          <w:rFonts w:ascii="Times New Roman" w:hAnsi="Times New Roman"/>
          <w:sz w:val="24"/>
          <w:szCs w:val="24"/>
          <w:lang w:val="sk-SK"/>
        </w:rPr>
        <w:t xml:space="preserve">nie </w:t>
      </w:r>
      <w:r w:rsidRPr="00824000">
        <w:rPr>
          <w:rFonts w:ascii="Times New Roman" w:hAnsi="Times New Roman"/>
          <w:sz w:val="24"/>
          <w:szCs w:val="24"/>
          <w:lang w:val="sk-SK"/>
        </w:rPr>
        <w:t>je upravená v práve Európskej únie</w:t>
      </w:r>
    </w:p>
    <w:p w:rsidR="00961DDB" w:rsidRPr="00824000">
      <w:pPr>
        <w:bidi w:val="0"/>
        <w:spacing w:after="0" w:line="240" w:lineRule="auto"/>
        <w:ind w:firstLine="360"/>
        <w:rPr>
          <w:rFonts w:ascii="Times New Roman" w:hAnsi="Times New Roman"/>
          <w:sz w:val="24"/>
          <w:szCs w:val="24"/>
          <w:lang w:val="sk-SK"/>
        </w:rPr>
      </w:pPr>
    </w:p>
    <w:p w:rsidR="00961DDB" w:rsidRPr="00824000" w:rsidP="00961DDB">
      <w:pPr>
        <w:bidi w:val="0"/>
        <w:spacing w:after="0" w:line="240" w:lineRule="auto"/>
        <w:ind w:left="709" w:hanging="349"/>
        <w:rPr>
          <w:rFonts w:ascii="Times New Roman" w:hAnsi="Times New Roman"/>
          <w:sz w:val="24"/>
          <w:szCs w:val="24"/>
          <w:lang w:val="sk-SK"/>
        </w:rPr>
      </w:pPr>
      <w:r w:rsidRPr="00824000">
        <w:rPr>
          <w:rFonts w:ascii="Times New Roman" w:hAnsi="Times New Roman"/>
          <w:sz w:val="24"/>
          <w:szCs w:val="24"/>
          <w:lang w:val="sk-SK"/>
        </w:rPr>
        <w:t>b)</w:t>
        <w:tab/>
      </w:r>
      <w:r w:rsidRPr="00824000" w:rsidR="00E5752D">
        <w:rPr>
          <w:rFonts w:ascii="Times New Roman" w:hAnsi="Times New Roman"/>
          <w:sz w:val="24"/>
          <w:szCs w:val="24"/>
          <w:lang w:val="sk-SK"/>
        </w:rPr>
        <w:t xml:space="preserve">nie </w:t>
      </w:r>
      <w:r w:rsidRPr="00824000">
        <w:rPr>
          <w:rFonts w:ascii="Times New Roman" w:hAnsi="Times New Roman"/>
          <w:sz w:val="24"/>
          <w:szCs w:val="24"/>
          <w:lang w:val="sk-SK"/>
        </w:rPr>
        <w:t>je obsiahnutá v judikatúre Súdneho dvora Európskej únie.</w:t>
      </w:r>
    </w:p>
    <w:p w:rsidR="00961DDB" w:rsidRPr="00824000" w:rsidP="00961DDB">
      <w:pPr>
        <w:bidi w:val="0"/>
        <w:spacing w:after="0" w:line="240" w:lineRule="auto"/>
        <w:ind w:left="709" w:hanging="349"/>
        <w:rPr>
          <w:rFonts w:ascii="Times New Roman" w:hAnsi="Times New Roman" w:cs="Verdana"/>
          <w:sz w:val="24"/>
          <w:szCs w:val="24"/>
          <w:lang w:val="sk-SK"/>
        </w:rPr>
      </w:pPr>
    </w:p>
    <w:p w:rsidR="00961DDB" w:rsidRPr="00824000" w:rsidP="00961DDB">
      <w:pPr>
        <w:bidi w:val="0"/>
        <w:spacing w:after="0" w:line="240" w:lineRule="auto"/>
        <w:ind w:left="360" w:hanging="360"/>
        <w:rPr>
          <w:rFonts w:ascii="Times New Roman" w:hAnsi="Times New Roman"/>
          <w:b/>
          <w:bCs/>
          <w:sz w:val="24"/>
          <w:szCs w:val="24"/>
          <w:lang w:val="sk-SK"/>
        </w:rPr>
      </w:pPr>
      <w:r w:rsidRPr="00824000">
        <w:rPr>
          <w:rFonts w:ascii="Times New Roman" w:hAnsi="Times New Roman"/>
          <w:b/>
          <w:bCs/>
          <w:sz w:val="24"/>
          <w:szCs w:val="24"/>
          <w:lang w:val="sk-SK"/>
        </w:rPr>
        <w:t>4.</w:t>
        <w:tab/>
        <w:t xml:space="preserve">Záväzky Slovenskej republiky vo vzťahu k Európskej únii: </w:t>
      </w:r>
    </w:p>
    <w:p w:rsidR="00961DDB" w:rsidRPr="00824000" w:rsidP="00E5752D">
      <w:pPr>
        <w:bidi w:val="0"/>
        <w:spacing w:after="0" w:line="240" w:lineRule="auto"/>
        <w:rPr>
          <w:rFonts w:ascii="Times New Roman" w:hAnsi="Times New Roman" w:cs="Verdana"/>
          <w:sz w:val="24"/>
          <w:szCs w:val="24"/>
          <w:lang w:val="sk-SK"/>
        </w:rPr>
      </w:pPr>
    </w:p>
    <w:p w:rsidR="00961DDB" w:rsidRPr="00824000">
      <w:pPr>
        <w:bidi w:val="0"/>
        <w:spacing w:after="0" w:line="240" w:lineRule="auto"/>
        <w:ind w:firstLine="708"/>
        <w:rPr>
          <w:rFonts w:ascii="Times New Roman" w:hAnsi="Times New Roman"/>
          <w:sz w:val="24"/>
          <w:szCs w:val="24"/>
          <w:lang w:val="sk-SK"/>
        </w:rPr>
      </w:pPr>
      <w:r w:rsidRPr="00824000">
        <w:rPr>
          <w:rFonts w:ascii="Times New Roman" w:hAnsi="Times New Roman"/>
          <w:sz w:val="24"/>
          <w:szCs w:val="24"/>
          <w:lang w:val="sk-SK"/>
        </w:rPr>
        <w:t>bezpredmetné </w:t>
      </w:r>
    </w:p>
    <w:p w:rsidR="00961DDB" w:rsidRPr="00824000">
      <w:pPr>
        <w:bidi w:val="0"/>
        <w:spacing w:after="0" w:line="240" w:lineRule="auto"/>
        <w:ind w:firstLine="708"/>
        <w:rPr>
          <w:rFonts w:ascii="Times New Roman" w:hAnsi="Times New Roman"/>
          <w:sz w:val="24"/>
          <w:szCs w:val="24"/>
          <w:lang w:val="sk-SK"/>
        </w:rPr>
      </w:pPr>
    </w:p>
    <w:p w:rsidR="00961DDB" w:rsidRPr="00824000" w:rsidP="00961DDB">
      <w:pPr>
        <w:bidi w:val="0"/>
        <w:spacing w:after="0" w:line="240" w:lineRule="auto"/>
        <w:ind w:left="360" w:hanging="360"/>
        <w:rPr>
          <w:rFonts w:ascii="Times New Roman" w:hAnsi="Times New Roman"/>
          <w:b/>
          <w:bCs/>
          <w:sz w:val="24"/>
          <w:szCs w:val="24"/>
          <w:lang w:val="sk-SK"/>
        </w:rPr>
      </w:pPr>
      <w:r w:rsidRPr="00824000">
        <w:rPr>
          <w:rFonts w:ascii="Times New Roman" w:hAnsi="Times New Roman"/>
          <w:b/>
          <w:bCs/>
          <w:sz w:val="24"/>
          <w:szCs w:val="24"/>
          <w:lang w:val="sk-SK"/>
        </w:rPr>
        <w:t>5.</w:t>
        <w:tab/>
        <w:t>Stupeň zlučiteľnosti návrhu právneho predpisu s právom Európskej únie:</w:t>
      </w:r>
    </w:p>
    <w:p w:rsidR="00961DDB" w:rsidRPr="00824000">
      <w:pPr>
        <w:bidi w:val="0"/>
        <w:spacing w:after="0" w:line="240" w:lineRule="auto"/>
        <w:rPr>
          <w:rFonts w:ascii="Times New Roman" w:hAnsi="Times New Roman" w:cs="Verdana"/>
          <w:sz w:val="24"/>
          <w:szCs w:val="24"/>
          <w:lang w:val="sk-SK"/>
        </w:rPr>
      </w:pPr>
    </w:p>
    <w:p w:rsidR="00961DDB" w:rsidRPr="00824000">
      <w:pPr>
        <w:bidi w:val="0"/>
        <w:spacing w:after="0" w:line="240" w:lineRule="auto"/>
        <w:ind w:firstLine="360"/>
        <w:rPr>
          <w:rFonts w:ascii="Times New Roman" w:hAnsi="Times New Roman"/>
          <w:sz w:val="24"/>
          <w:szCs w:val="24"/>
          <w:lang w:val="sk-SK"/>
        </w:rPr>
      </w:pPr>
      <w:r w:rsidRPr="00824000">
        <w:rPr>
          <w:rFonts w:ascii="Times New Roman" w:hAnsi="Times New Roman"/>
          <w:sz w:val="24"/>
          <w:szCs w:val="24"/>
          <w:lang w:val="sk-SK"/>
        </w:rPr>
        <w:t>Stupeň zlučiteľnosti - úplný </w:t>
      </w:r>
    </w:p>
    <w:p w:rsidR="00824000" w:rsidRPr="00824000">
      <w:pPr>
        <w:tabs>
          <w:tab w:val="left" w:pos="360"/>
        </w:tabs>
        <w:bidi w:val="0"/>
        <w:spacing w:after="0" w:line="240" w:lineRule="auto"/>
        <w:ind w:left="360"/>
        <w:rPr>
          <w:rFonts w:ascii="Times New Roman" w:hAnsi="Times New Roman"/>
          <w:sz w:val="24"/>
          <w:szCs w:val="24"/>
          <w:lang w:val="sk-SK"/>
        </w:rPr>
      </w:pPr>
      <w:r w:rsidRPr="00824000" w:rsidR="00961DDB">
        <w:rPr>
          <w:rFonts w:ascii="Times New Roman" w:hAnsi="Times New Roman"/>
          <w:sz w:val="24"/>
          <w:szCs w:val="24"/>
          <w:lang w:val="sk-SK"/>
        </w:rPr>
        <w:br/>
      </w:r>
    </w:p>
    <w:p w:rsidR="00961DDB" w:rsidRPr="00824000" w:rsidP="00824000">
      <w:pPr>
        <w:tabs>
          <w:tab w:val="left" w:pos="360"/>
        </w:tabs>
        <w:bidi w:val="0"/>
        <w:spacing w:after="0" w:line="240" w:lineRule="auto"/>
        <w:rPr>
          <w:rFonts w:ascii="Times New Roman" w:hAnsi="Times New Roman"/>
          <w:sz w:val="24"/>
          <w:szCs w:val="24"/>
          <w:lang w:val="sk-SK"/>
        </w:rPr>
      </w:pPr>
      <w:r w:rsidRPr="00824000" w:rsidR="00824000">
        <w:rPr>
          <w:rFonts w:ascii="Times New Roman" w:hAnsi="Times New Roman"/>
          <w:sz w:val="24"/>
          <w:szCs w:val="24"/>
          <w:lang w:val="sk-SK"/>
        </w:rPr>
        <w:br w:type="page"/>
      </w:r>
    </w:p>
    <w:p w:rsidR="00824000" w:rsidRPr="00824000" w:rsidP="00824000">
      <w:pPr>
        <w:bidi w:val="0"/>
        <w:spacing w:after="0" w:line="240" w:lineRule="auto"/>
        <w:jc w:val="center"/>
        <w:rPr>
          <w:rFonts w:ascii="Times New Roman" w:hAnsi="Times New Roman"/>
          <w:b/>
          <w:bCs/>
          <w:caps/>
          <w:color w:val="000000"/>
          <w:spacing w:val="30"/>
          <w:sz w:val="24"/>
          <w:szCs w:val="24"/>
          <w:lang w:val="sk-SK"/>
        </w:rPr>
      </w:pPr>
      <w:r w:rsidRPr="00824000">
        <w:rPr>
          <w:rFonts w:ascii="Times New Roman" w:hAnsi="Times New Roman"/>
          <w:b/>
          <w:bCs/>
          <w:caps/>
          <w:color w:val="000000"/>
          <w:spacing w:val="30"/>
          <w:sz w:val="24"/>
          <w:szCs w:val="24"/>
          <w:lang w:val="sk-SK"/>
        </w:rPr>
        <w:t>Doložka</w:t>
      </w:r>
    </w:p>
    <w:p w:rsidR="00824000" w:rsidRPr="00824000" w:rsidP="00824000">
      <w:pPr>
        <w:bidi w:val="0"/>
        <w:spacing w:after="0" w:line="240" w:lineRule="auto"/>
        <w:jc w:val="center"/>
        <w:rPr>
          <w:rFonts w:ascii="Times New Roman" w:hAnsi="Times New Roman"/>
          <w:b/>
          <w:bCs/>
          <w:color w:val="000000"/>
          <w:sz w:val="24"/>
          <w:szCs w:val="24"/>
          <w:lang w:val="sk-SK"/>
        </w:rPr>
      </w:pPr>
      <w:r w:rsidRPr="00824000">
        <w:rPr>
          <w:rFonts w:ascii="Times New Roman" w:hAnsi="Times New Roman"/>
          <w:b/>
          <w:bCs/>
          <w:color w:val="000000"/>
          <w:sz w:val="24"/>
          <w:szCs w:val="24"/>
          <w:lang w:val="sk-SK"/>
        </w:rPr>
        <w:t>vybraných vplyvov</w:t>
      </w:r>
    </w:p>
    <w:p w:rsidR="00824000" w:rsidRPr="00824000" w:rsidP="00824000">
      <w:pPr>
        <w:bidi w:val="0"/>
        <w:spacing w:after="0" w:line="240" w:lineRule="auto"/>
        <w:rPr>
          <w:rFonts w:ascii="Times New Roman" w:hAnsi="Times New Roman"/>
          <w:color w:val="000000"/>
          <w:sz w:val="24"/>
          <w:szCs w:val="24"/>
          <w:lang w:val="sk-SK"/>
        </w:rPr>
      </w:pPr>
    </w:p>
    <w:p w:rsidR="00824000" w:rsidRPr="00824000" w:rsidP="00824000">
      <w:pPr>
        <w:bidi w:val="0"/>
        <w:spacing w:after="0" w:line="240" w:lineRule="auto"/>
        <w:rPr>
          <w:rFonts w:ascii="Times New Roman" w:hAnsi="Times New Roman"/>
          <w:color w:val="000000"/>
          <w:sz w:val="24"/>
          <w:szCs w:val="24"/>
          <w:lang w:val="sk-SK"/>
        </w:rPr>
      </w:pPr>
    </w:p>
    <w:p w:rsidR="001066BB" w:rsidRPr="00824000" w:rsidP="001066BB">
      <w:pPr>
        <w:bidi w:val="0"/>
        <w:spacing w:after="0" w:line="240" w:lineRule="auto"/>
        <w:ind w:left="360" w:hanging="360"/>
        <w:rPr>
          <w:rFonts w:ascii="Times New Roman" w:hAnsi="Times New Roman" w:cs="Verdana"/>
          <w:b/>
          <w:bCs/>
          <w:sz w:val="24"/>
          <w:szCs w:val="24"/>
          <w:lang w:val="sk-SK"/>
        </w:rPr>
      </w:pPr>
      <w:r w:rsidRPr="00824000" w:rsidR="00824000">
        <w:rPr>
          <w:rFonts w:ascii="Times New Roman" w:hAnsi="Times New Roman"/>
          <w:b/>
          <w:bCs/>
          <w:color w:val="000000"/>
          <w:sz w:val="24"/>
          <w:szCs w:val="24"/>
          <w:lang w:val="sk-SK"/>
        </w:rPr>
        <w:t xml:space="preserve">A.1. Názov materiálu: </w:t>
      </w:r>
      <w:r w:rsidRPr="00824000">
        <w:rPr>
          <w:rFonts w:ascii="Times New Roman" w:hAnsi="Times New Roman"/>
          <w:sz w:val="24"/>
          <w:szCs w:val="24"/>
          <w:lang w:val="sk-SK"/>
        </w:rPr>
        <w:t xml:space="preserve">Návrh zákona, ktorým sa mení a dopĺňa </w:t>
      </w:r>
      <w:r w:rsidR="005D194E">
        <w:rPr>
          <w:rFonts w:ascii="Times New Roman" w:hAnsi="Times New Roman"/>
          <w:sz w:val="24"/>
          <w:szCs w:val="24"/>
          <w:lang w:val="sk-SK"/>
        </w:rPr>
        <w:t>zákon č. 461/2003</w:t>
      </w:r>
      <w:r>
        <w:rPr>
          <w:rFonts w:ascii="Times New Roman" w:hAnsi="Times New Roman"/>
          <w:sz w:val="24"/>
          <w:szCs w:val="24"/>
          <w:lang w:val="sk-SK"/>
        </w:rPr>
        <w:t xml:space="preserve"> Z. z. o</w:t>
      </w:r>
      <w:r w:rsidR="005D194E">
        <w:rPr>
          <w:rFonts w:ascii="Times New Roman" w:hAnsi="Times New Roman"/>
          <w:sz w:val="24"/>
          <w:szCs w:val="24"/>
          <w:lang w:val="sk-SK"/>
        </w:rPr>
        <w:t> sociálnom poistení v znení ne</w:t>
      </w:r>
      <w:r>
        <w:rPr>
          <w:rFonts w:ascii="Times New Roman" w:hAnsi="Times New Roman"/>
          <w:sz w:val="24"/>
          <w:szCs w:val="24"/>
          <w:lang w:val="sk-SK"/>
        </w:rPr>
        <w:t>skorších predpisov</w:t>
      </w:r>
    </w:p>
    <w:p w:rsidR="00824000" w:rsidRPr="00824000" w:rsidP="00824000">
      <w:pPr>
        <w:bidi w:val="0"/>
        <w:spacing w:after="0" w:line="240" w:lineRule="auto"/>
        <w:jc w:val="both"/>
        <w:rPr>
          <w:rFonts w:ascii="Times New Roman" w:hAnsi="Times New Roman"/>
          <w:b/>
          <w:bCs/>
          <w:color w:val="000000"/>
          <w:sz w:val="24"/>
          <w:szCs w:val="24"/>
          <w:lang w:val="sk-SK"/>
        </w:rPr>
      </w:pPr>
    </w:p>
    <w:p w:rsidR="00824000" w:rsidRPr="00824000" w:rsidP="00824000">
      <w:pPr>
        <w:bidi w:val="0"/>
        <w:spacing w:after="0" w:line="240" w:lineRule="auto"/>
        <w:jc w:val="both"/>
        <w:rPr>
          <w:rFonts w:ascii="Times New Roman" w:hAnsi="Times New Roman"/>
          <w:b/>
          <w:bCs/>
          <w:color w:val="000000"/>
          <w:sz w:val="24"/>
          <w:szCs w:val="24"/>
          <w:lang w:val="sk-SK"/>
        </w:rPr>
      </w:pPr>
      <w:r w:rsidRPr="00824000">
        <w:rPr>
          <w:rFonts w:ascii="Times New Roman" w:hAnsi="Times New Roman"/>
          <w:b/>
          <w:bCs/>
          <w:color w:val="000000"/>
          <w:sz w:val="24"/>
          <w:szCs w:val="24"/>
          <w:lang w:val="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r w:rsidRPr="00824000">
              <w:rPr>
                <w:rFonts w:ascii="Times New Roman" w:hAnsi="Times New Roman"/>
                <w:color w:val="000000"/>
                <w:sz w:val="24"/>
                <w:szCs w:val="24"/>
                <w:lang w:val="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r w:rsidRPr="00824000">
              <w:rPr>
                <w:rFonts w:ascii="Times New Roman" w:hAnsi="Times New Roman"/>
                <w:color w:val="000000"/>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r w:rsidRPr="00824000">
              <w:rPr>
                <w:rFonts w:ascii="Times New Roman" w:hAnsi="Times New Roman"/>
                <w:color w:val="000000"/>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r w:rsidRPr="00824000">
              <w:rPr>
                <w:rFonts w:ascii="Times New Roman" w:hAnsi="Times New Roman"/>
                <w:color w:val="000000"/>
                <w:sz w:val="24"/>
                <w:szCs w:val="24"/>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r w:rsidR="006347CE">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r w:rsidRPr="00824000">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r w:rsidRPr="00824000" w:rsidR="00F738F8">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r w:rsidRPr="00824000">
              <w:rPr>
                <w:rFonts w:ascii="Times New Roman" w:hAnsi="Times New Roman"/>
                <w:color w:val="000000"/>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r w:rsidR="00267AB8">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r w:rsidRPr="00824000">
              <w:rPr>
                <w:rFonts w:ascii="Times New Roman" w:hAnsi="Times New Roman"/>
                <w:color w:val="000000"/>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r w:rsidRPr="00824000">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r w:rsidRPr="00824000">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r w:rsidRPr="00824000">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r w:rsidRPr="00824000" w:rsidR="00F738F8">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rPr>
                <w:rFonts w:ascii="Times New Roman" w:hAnsi="Times New Roman"/>
                <w:color w:val="000000"/>
                <w:sz w:val="24"/>
                <w:szCs w:val="24"/>
                <w:lang w:val="sk-SK"/>
              </w:rPr>
            </w:pPr>
            <w:r w:rsidRPr="00824000">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r w:rsidRPr="00824000" w:rsidR="00F738F8">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24000" w:rsidRPr="00824000" w:rsidP="00824000">
            <w:pPr>
              <w:widowControl/>
              <w:bidi w:val="0"/>
              <w:spacing w:after="0"/>
              <w:jc w:val="center"/>
              <w:rPr>
                <w:rFonts w:ascii="Times New Roman" w:hAnsi="Times New Roman"/>
                <w:color w:val="000000"/>
                <w:sz w:val="24"/>
                <w:szCs w:val="24"/>
                <w:lang w:val="sk-SK"/>
              </w:rPr>
            </w:pPr>
          </w:p>
        </w:tc>
      </w:tr>
    </w:tbl>
    <w:p w:rsidR="00824000" w:rsidRPr="00824000" w:rsidP="00824000">
      <w:pPr>
        <w:widowControl/>
        <w:bidi w:val="0"/>
        <w:jc w:val="both"/>
        <w:rPr>
          <w:rFonts w:ascii="Times New Roman" w:hAnsi="Times New Roman"/>
          <w:color w:val="000000"/>
          <w:sz w:val="24"/>
          <w:szCs w:val="24"/>
          <w:lang w:val="sk-SK"/>
        </w:rPr>
      </w:pPr>
      <w:r w:rsidRPr="00824000">
        <w:rPr>
          <w:rFonts w:ascii="Times New Roman" w:hAnsi="Times New Roman"/>
          <w:color w:val="000000"/>
          <w:sz w:val="24"/>
          <w:szCs w:val="24"/>
          <w:lang w:val="sk-SK"/>
        </w:rPr>
        <w:t> </w:t>
      </w:r>
    </w:p>
    <w:p w:rsidR="000B2E04" w:rsidP="00824000">
      <w:pPr>
        <w:bidi w:val="0"/>
        <w:spacing w:after="0" w:line="240" w:lineRule="auto"/>
        <w:jc w:val="both"/>
        <w:rPr>
          <w:rFonts w:ascii="Times New Roman" w:hAnsi="Times New Roman"/>
          <w:b/>
          <w:bCs/>
          <w:color w:val="000000"/>
          <w:sz w:val="24"/>
          <w:szCs w:val="24"/>
          <w:lang w:val="sk-SK"/>
        </w:rPr>
      </w:pPr>
      <w:r w:rsidRPr="00824000" w:rsidR="00824000">
        <w:rPr>
          <w:rFonts w:ascii="Times New Roman" w:hAnsi="Times New Roman"/>
          <w:b/>
          <w:bCs/>
          <w:color w:val="000000"/>
          <w:sz w:val="24"/>
          <w:szCs w:val="24"/>
          <w:lang w:val="sk-SK"/>
        </w:rPr>
        <w:t>A.3. Poznámky</w:t>
      </w:r>
    </w:p>
    <w:p w:rsidR="005C7416" w:rsidP="00824000">
      <w:pPr>
        <w:bidi w:val="0"/>
        <w:spacing w:after="0" w:line="240" w:lineRule="auto"/>
        <w:jc w:val="both"/>
        <w:rPr>
          <w:rFonts w:ascii="Times New Roman" w:hAnsi="Times New Roman"/>
          <w:bCs/>
          <w:color w:val="000000"/>
          <w:sz w:val="24"/>
          <w:szCs w:val="24"/>
          <w:lang w:val="sk-SK"/>
        </w:rPr>
      </w:pPr>
      <w:r w:rsidR="006347CE">
        <w:rPr>
          <w:rFonts w:ascii="Times New Roman" w:hAnsi="Times New Roman"/>
          <w:bCs/>
          <w:color w:val="000000"/>
          <w:sz w:val="24"/>
          <w:szCs w:val="24"/>
          <w:lang w:val="sk-SK"/>
        </w:rPr>
        <w:t>V predmetnom návrhu zákona, ktorým sa mení a dopĺňa zákon o sociálnom poistení sa navrhujú dva základné druhy zmien. Prvá zmena sa týka zvyšovania starobných dôchodkov, ktorá bude mať pravdepodobne negatívny dopad na rozpočet verejnej správy, ktorý ale nie je možné presne vyčísliť a to z nasledujúcich dôvodov. Počet dôchodcov, ktorí sú dôchodkovo poistení po splnení podmienok nároku na starobný dôchodok a zároveň tento dôchodok poberajú, bolo v roku 2010 približne 80 tisíc. Zvýšenie starobných dôchodkov tých dôchodcov sa navrhuje umožniť len na základe žiadosti podanej sociálnej poisťovni, pričom nevieme stanoviť počet dôchodcov, ktorí by si o prepočet dôchodku požiadali. Zároveň sa navrhuje, aby si dôchodcovia mohli takúto žiadosť p</w:t>
      </w:r>
      <w:r>
        <w:rPr>
          <w:rFonts w:ascii="Times New Roman" w:hAnsi="Times New Roman"/>
          <w:bCs/>
          <w:color w:val="000000"/>
          <w:sz w:val="24"/>
          <w:szCs w:val="24"/>
          <w:lang w:val="sk-SK"/>
        </w:rPr>
        <w:t xml:space="preserve">odať len </w:t>
      </w:r>
      <w:r w:rsidR="00891944">
        <w:rPr>
          <w:rFonts w:ascii="Times New Roman" w:hAnsi="Times New Roman"/>
          <w:bCs/>
          <w:color w:val="000000"/>
          <w:sz w:val="24"/>
          <w:szCs w:val="24"/>
          <w:lang w:val="sk-SK"/>
        </w:rPr>
        <w:t>raz</w:t>
      </w:r>
      <w:r>
        <w:rPr>
          <w:rFonts w:ascii="Times New Roman" w:hAnsi="Times New Roman"/>
          <w:bCs/>
          <w:color w:val="000000"/>
          <w:sz w:val="24"/>
          <w:szCs w:val="24"/>
          <w:lang w:val="sk-SK"/>
        </w:rPr>
        <w:t xml:space="preserve"> za </w:t>
      </w:r>
      <w:r w:rsidR="00891944">
        <w:rPr>
          <w:rFonts w:ascii="Times New Roman" w:hAnsi="Times New Roman"/>
          <w:bCs/>
          <w:color w:val="000000"/>
          <w:sz w:val="24"/>
          <w:szCs w:val="24"/>
          <w:lang w:val="sk-SK"/>
        </w:rPr>
        <w:t>kalendárny rok</w:t>
      </w:r>
      <w:r>
        <w:rPr>
          <w:rFonts w:ascii="Times New Roman" w:hAnsi="Times New Roman"/>
          <w:bCs/>
          <w:color w:val="000000"/>
          <w:sz w:val="24"/>
          <w:szCs w:val="24"/>
          <w:lang w:val="sk-SK"/>
        </w:rPr>
        <w:t xml:space="preserve">. </w:t>
      </w:r>
    </w:p>
    <w:p w:rsidR="006347CE" w:rsidP="00824000">
      <w:pPr>
        <w:bidi w:val="0"/>
        <w:spacing w:after="0" w:line="240" w:lineRule="auto"/>
        <w:jc w:val="both"/>
        <w:rPr>
          <w:rFonts w:ascii="Times New Roman" w:hAnsi="Times New Roman"/>
          <w:bCs/>
          <w:color w:val="000000"/>
          <w:sz w:val="24"/>
          <w:szCs w:val="24"/>
          <w:lang w:val="sk-SK"/>
        </w:rPr>
      </w:pPr>
      <w:r w:rsidR="005C7416">
        <w:rPr>
          <w:rFonts w:ascii="Times New Roman" w:hAnsi="Times New Roman"/>
          <w:bCs/>
          <w:color w:val="000000"/>
          <w:sz w:val="24"/>
          <w:szCs w:val="24"/>
          <w:lang w:val="sk-SK"/>
        </w:rPr>
        <w:t xml:space="preserve">Ak by sme však vychádzali z počtu dôchodcov v roku 2010, ktorí sú zároveň dôchodkovo poistení a poberajú dôchodok, a všetci by si raz za </w:t>
      </w:r>
      <w:r w:rsidR="00891944">
        <w:rPr>
          <w:rFonts w:ascii="Times New Roman" w:hAnsi="Times New Roman"/>
          <w:bCs/>
          <w:color w:val="000000"/>
          <w:sz w:val="24"/>
          <w:szCs w:val="24"/>
          <w:lang w:val="sk-SK"/>
        </w:rPr>
        <w:t>rok</w:t>
      </w:r>
      <w:r w:rsidR="005C7416">
        <w:rPr>
          <w:rFonts w:ascii="Times New Roman" w:hAnsi="Times New Roman"/>
          <w:bCs/>
          <w:color w:val="000000"/>
          <w:sz w:val="24"/>
          <w:szCs w:val="24"/>
          <w:lang w:val="sk-SK"/>
        </w:rPr>
        <w:t xml:space="preserve"> podali žiadosť o prepočítanie dôchodku, zároveň vezmeme sumu priemerného dôchodku a súčasnú sumu aktuálnej dôchodkovej hodnoty, potom by toto opatrenie znamenalo zvýšenie nákladov pr</w:t>
      </w:r>
      <w:r w:rsidR="00891944">
        <w:rPr>
          <w:rFonts w:ascii="Times New Roman" w:hAnsi="Times New Roman"/>
          <w:bCs/>
          <w:color w:val="000000"/>
          <w:sz w:val="24"/>
          <w:szCs w:val="24"/>
          <w:lang w:val="sk-SK"/>
        </w:rPr>
        <w:t>e Sociálnu poisťovňu o najviac 4,8</w:t>
      </w:r>
      <w:r w:rsidR="005C7416">
        <w:rPr>
          <w:rFonts w:ascii="Times New Roman" w:hAnsi="Times New Roman"/>
          <w:bCs/>
          <w:color w:val="000000"/>
          <w:sz w:val="24"/>
          <w:szCs w:val="24"/>
          <w:lang w:val="sk-SK"/>
        </w:rPr>
        <w:t xml:space="preserve"> miliónov eur ročne. </w:t>
      </w:r>
    </w:p>
    <w:p w:rsidR="005C7416" w:rsidP="00824000">
      <w:pPr>
        <w:bidi w:val="0"/>
        <w:spacing w:after="0" w:line="240" w:lineRule="auto"/>
        <w:jc w:val="both"/>
        <w:rPr>
          <w:rFonts w:ascii="Times New Roman" w:hAnsi="Times New Roman"/>
          <w:bCs/>
          <w:color w:val="000000"/>
          <w:sz w:val="24"/>
          <w:szCs w:val="24"/>
          <w:lang w:val="sk-SK"/>
        </w:rPr>
      </w:pPr>
      <w:r>
        <w:rPr>
          <w:rFonts w:ascii="Times New Roman" w:hAnsi="Times New Roman"/>
          <w:bCs/>
          <w:color w:val="000000"/>
          <w:sz w:val="24"/>
          <w:szCs w:val="24"/>
          <w:lang w:val="sk-SK"/>
        </w:rPr>
        <w:t xml:space="preserve">Súčasne treba poukázať na fakt, že k zvýšeniu dôchodkov pre takýchto dôchodcov by vo väčšine </w:t>
      </w:r>
      <w:r w:rsidR="00474B6D">
        <w:rPr>
          <w:rFonts w:ascii="Times New Roman" w:hAnsi="Times New Roman"/>
          <w:bCs/>
          <w:color w:val="000000"/>
          <w:sz w:val="24"/>
          <w:szCs w:val="24"/>
          <w:lang w:val="sk-SK"/>
        </w:rPr>
        <w:t xml:space="preserve">prípadov </w:t>
      </w:r>
      <w:r>
        <w:rPr>
          <w:rFonts w:ascii="Times New Roman" w:hAnsi="Times New Roman"/>
          <w:bCs/>
          <w:color w:val="000000"/>
          <w:sz w:val="24"/>
          <w:szCs w:val="24"/>
          <w:lang w:val="sk-SK"/>
        </w:rPr>
        <w:t xml:space="preserve">aj tak došlo, len s časovým posunom. Reálna strata pre Sociálnu poisťovňu je teda strata úrokového príjmu, lebo v konečnom dôsledku by </w:t>
      </w:r>
      <w:r w:rsidR="00891944">
        <w:rPr>
          <w:rFonts w:ascii="Times New Roman" w:hAnsi="Times New Roman"/>
          <w:bCs/>
          <w:color w:val="000000"/>
          <w:sz w:val="24"/>
          <w:szCs w:val="24"/>
          <w:lang w:val="sk-SK"/>
        </w:rPr>
        <w:t>náklady vyplývajúce so zvýšenia dôchodkov</w:t>
      </w:r>
      <w:r>
        <w:rPr>
          <w:rFonts w:ascii="Times New Roman" w:hAnsi="Times New Roman"/>
          <w:bCs/>
          <w:color w:val="000000"/>
          <w:sz w:val="24"/>
          <w:szCs w:val="24"/>
          <w:lang w:val="sk-SK"/>
        </w:rPr>
        <w:t xml:space="preserve"> musela vynaložiť v momente, keď títo dôchodcovia ukončia svoje zamestnanie alebo podnikanie. </w:t>
      </w:r>
    </w:p>
    <w:p w:rsidR="00F23AC0" w:rsidP="00824000">
      <w:pPr>
        <w:bidi w:val="0"/>
        <w:spacing w:after="0" w:line="240" w:lineRule="auto"/>
        <w:jc w:val="both"/>
        <w:rPr>
          <w:rFonts w:ascii="Times New Roman" w:hAnsi="Times New Roman"/>
          <w:bCs/>
          <w:color w:val="000000"/>
          <w:sz w:val="24"/>
          <w:szCs w:val="24"/>
          <w:lang w:val="sk-SK"/>
        </w:rPr>
      </w:pPr>
      <w:r w:rsidR="00474B6D">
        <w:rPr>
          <w:rFonts w:ascii="Times New Roman" w:hAnsi="Times New Roman"/>
          <w:bCs/>
          <w:color w:val="000000"/>
          <w:sz w:val="24"/>
          <w:szCs w:val="24"/>
          <w:lang w:val="sk-SK"/>
        </w:rPr>
        <w:t xml:space="preserve">Druhé opatrenie týkajúce sa úpravy rozhodujúceho obdobia na určenie denného vymeriavacieho základu na účely nemocenskej dávky a rozšírenie prípadov, pri ktorých sa použije pravdepodobný denný vymeriavací základ na účely výpočtu nemocenskej dávky, bude mať naopak pozitívny vplyv na štátny rozpočet, keďže sa tým znižuje možnosť </w:t>
      </w:r>
      <w:r w:rsidR="00891944">
        <w:rPr>
          <w:rFonts w:ascii="Times New Roman" w:hAnsi="Times New Roman"/>
          <w:bCs/>
          <w:color w:val="000000"/>
          <w:sz w:val="24"/>
          <w:szCs w:val="24"/>
          <w:lang w:val="sk-SK"/>
        </w:rPr>
        <w:t>špekulatívneho neplatenia n</w:t>
      </w:r>
      <w:r w:rsidR="00474B6D">
        <w:rPr>
          <w:rFonts w:ascii="Times New Roman" w:hAnsi="Times New Roman"/>
          <w:bCs/>
          <w:color w:val="000000"/>
          <w:sz w:val="24"/>
          <w:szCs w:val="24"/>
          <w:lang w:val="sk-SK"/>
        </w:rPr>
        <w:t>emocenské</w:t>
      </w:r>
      <w:r w:rsidR="00891944">
        <w:rPr>
          <w:rFonts w:ascii="Times New Roman" w:hAnsi="Times New Roman"/>
          <w:bCs/>
          <w:color w:val="000000"/>
          <w:sz w:val="24"/>
          <w:szCs w:val="24"/>
          <w:lang w:val="sk-SK"/>
        </w:rPr>
        <w:t>ho poistenia s následným získaním vysokej nemocenskej dávky</w:t>
      </w:r>
    </w:p>
    <w:p w:rsidR="005D194E" w:rsidRPr="005D194E" w:rsidP="00824000">
      <w:pPr>
        <w:bidi w:val="0"/>
        <w:spacing w:after="0" w:line="240" w:lineRule="auto"/>
        <w:jc w:val="both"/>
        <w:rPr>
          <w:rFonts w:ascii="Times New Roman" w:hAnsi="Times New Roman"/>
          <w:bCs/>
          <w:color w:val="000000"/>
          <w:sz w:val="24"/>
          <w:szCs w:val="24"/>
          <w:lang w:val="sk-SK"/>
        </w:rPr>
      </w:pPr>
      <w:r w:rsidR="00474B6D">
        <w:rPr>
          <w:rFonts w:ascii="Times New Roman" w:hAnsi="Times New Roman"/>
          <w:bCs/>
          <w:color w:val="000000"/>
          <w:sz w:val="24"/>
          <w:szCs w:val="24"/>
          <w:lang w:val="sk-SK"/>
        </w:rPr>
        <w:t xml:space="preserve">. Pričom presnú sumu, ktorá sa takýmto opatrením ušetrí Sociálnej poisťovni, nie je možné vyčísliť </w:t>
      </w:r>
    </w:p>
    <w:p w:rsidR="00824000" w:rsidRPr="000B2E04" w:rsidP="00824000">
      <w:pPr>
        <w:bidi w:val="0"/>
        <w:spacing w:after="0" w:line="240" w:lineRule="auto"/>
        <w:jc w:val="both"/>
        <w:rPr>
          <w:rFonts w:ascii="Times New Roman" w:hAnsi="Times New Roman"/>
          <w:b/>
          <w:bCs/>
          <w:color w:val="000000"/>
          <w:sz w:val="24"/>
          <w:szCs w:val="24"/>
          <w:lang w:val="sk-SK"/>
        </w:rPr>
      </w:pPr>
      <w:r w:rsidRPr="00824000">
        <w:rPr>
          <w:rFonts w:ascii="Times New Roman" w:hAnsi="Times New Roman"/>
          <w:i/>
          <w:iCs/>
          <w:color w:val="000000"/>
          <w:sz w:val="24"/>
          <w:szCs w:val="24"/>
          <w:lang w:val="sk-SK"/>
        </w:rPr>
        <w:t xml:space="preserve">      </w:t>
      </w:r>
    </w:p>
    <w:p w:rsidR="00824000" w:rsidRPr="00824000" w:rsidP="00824000">
      <w:pPr>
        <w:bidi w:val="0"/>
        <w:spacing w:after="0" w:line="240" w:lineRule="auto"/>
        <w:jc w:val="both"/>
        <w:rPr>
          <w:rFonts w:ascii="Times New Roman" w:hAnsi="Times New Roman"/>
          <w:b/>
          <w:bCs/>
          <w:color w:val="000000"/>
          <w:sz w:val="24"/>
          <w:szCs w:val="24"/>
          <w:lang w:val="sk-SK"/>
        </w:rPr>
      </w:pPr>
      <w:r w:rsidRPr="00824000">
        <w:rPr>
          <w:rFonts w:ascii="Times New Roman" w:hAnsi="Times New Roman"/>
          <w:b/>
          <w:bCs/>
          <w:color w:val="000000"/>
          <w:sz w:val="24"/>
          <w:szCs w:val="24"/>
          <w:lang w:val="sk-SK"/>
        </w:rPr>
        <w:t>A.4. Alternatívne riešenia</w:t>
      </w:r>
    </w:p>
    <w:p w:rsidR="00824000" w:rsidRPr="00824000" w:rsidP="00824000">
      <w:pPr>
        <w:bidi w:val="0"/>
        <w:spacing w:after="0" w:line="240" w:lineRule="auto"/>
        <w:jc w:val="both"/>
        <w:rPr>
          <w:rFonts w:ascii="Times New Roman" w:hAnsi="Times New Roman"/>
          <w:b/>
          <w:bCs/>
          <w:color w:val="000000"/>
          <w:sz w:val="24"/>
          <w:szCs w:val="24"/>
          <w:lang w:val="sk-SK"/>
        </w:rPr>
      </w:pPr>
      <w:r w:rsidRPr="00824000">
        <w:rPr>
          <w:rFonts w:ascii="Times New Roman" w:hAnsi="Times New Roman"/>
          <w:color w:val="000000"/>
          <w:sz w:val="24"/>
          <w:szCs w:val="24"/>
          <w:lang w:val="sk-SK"/>
        </w:rPr>
        <w:t>Bezpredmetné </w:t>
      </w:r>
    </w:p>
    <w:p w:rsidR="00824000" w:rsidRPr="00824000" w:rsidP="00824000">
      <w:pPr>
        <w:bidi w:val="0"/>
        <w:spacing w:after="0" w:line="240" w:lineRule="auto"/>
        <w:jc w:val="both"/>
        <w:rPr>
          <w:rFonts w:ascii="Times New Roman" w:hAnsi="Times New Roman"/>
          <w:b/>
          <w:bCs/>
          <w:color w:val="000000"/>
          <w:sz w:val="24"/>
          <w:szCs w:val="24"/>
          <w:lang w:val="sk-SK"/>
        </w:rPr>
      </w:pPr>
    </w:p>
    <w:p w:rsidR="00824000" w:rsidRPr="00824000" w:rsidP="00824000">
      <w:pPr>
        <w:pStyle w:val="NormalWeb"/>
        <w:bidi w:val="0"/>
        <w:spacing w:before="0" w:beforeAutospacing="0" w:after="0" w:afterAutospacing="0"/>
        <w:ind w:left="567" w:hanging="567"/>
        <w:jc w:val="both"/>
        <w:rPr>
          <w:rFonts w:ascii="Times New Roman" w:hAnsi="Times New Roman"/>
        </w:rPr>
      </w:pPr>
      <w:r w:rsidRPr="00824000">
        <w:rPr>
          <w:rFonts w:ascii="Times New Roman" w:hAnsi="Times New Roman"/>
          <w:b/>
          <w:bCs/>
        </w:rPr>
        <w:t xml:space="preserve">A.5. </w:t>
        <w:tab/>
        <w:t>Stanovisko gestorov</w:t>
      </w:r>
    </w:p>
    <w:p w:rsidR="00824000" w:rsidRPr="00824000" w:rsidP="00824000">
      <w:pPr>
        <w:bidi w:val="0"/>
        <w:spacing w:after="0" w:line="240" w:lineRule="auto"/>
        <w:jc w:val="both"/>
        <w:rPr>
          <w:rFonts w:ascii="Times New Roman" w:hAnsi="Times New Roman"/>
          <w:b/>
          <w:bCs/>
          <w:color w:val="000000"/>
          <w:sz w:val="24"/>
          <w:szCs w:val="24"/>
          <w:lang w:val="sk-SK"/>
        </w:rPr>
      </w:pPr>
      <w:r w:rsidRPr="00824000">
        <w:rPr>
          <w:rFonts w:ascii="Times New Roman" w:hAnsi="Times New Roman"/>
          <w:color w:val="000000"/>
          <w:sz w:val="24"/>
          <w:szCs w:val="24"/>
          <w:lang w:val="sk-SK"/>
        </w:rPr>
        <w:t>Bezpredmetné </w:t>
      </w:r>
    </w:p>
    <w:p w:rsidR="00824000" w:rsidRPr="00824000" w:rsidP="00824000">
      <w:pPr>
        <w:widowControl/>
        <w:bidi w:val="0"/>
        <w:spacing w:after="280" w:afterAutospacing="1"/>
        <w:rPr>
          <w:rFonts w:ascii="Times New Roman" w:hAnsi="Times New Roman"/>
          <w:color w:val="000000"/>
          <w:sz w:val="24"/>
          <w:szCs w:val="24"/>
          <w:lang w:val="sk-SK"/>
        </w:rPr>
      </w:pPr>
    </w:p>
    <w:p w:rsidR="00961DDB" w:rsidRPr="00824000">
      <w:pPr>
        <w:tabs>
          <w:tab w:val="left" w:pos="360"/>
        </w:tabs>
        <w:bidi w:val="0"/>
        <w:spacing w:after="0" w:line="240" w:lineRule="auto"/>
        <w:ind w:left="360"/>
        <w:rPr>
          <w:rFonts w:ascii="Times New Roman" w:hAnsi="Times New Roman" w:cs="Verdana"/>
          <w:sz w:val="24"/>
          <w:szCs w:val="24"/>
          <w:lang w:val="sk-SK"/>
        </w:rPr>
      </w:pPr>
    </w:p>
    <w:sectPr>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56AF4A0C"/>
    <w:multiLevelType w:val="hybridMultilevel"/>
    <w:tmpl w:val="3486871A"/>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46DDA"/>
    <w:rsid w:val="000B2E04"/>
    <w:rsid w:val="001066BB"/>
    <w:rsid w:val="00113283"/>
    <w:rsid w:val="002270FC"/>
    <w:rsid w:val="00267AB8"/>
    <w:rsid w:val="003111CA"/>
    <w:rsid w:val="00474B6D"/>
    <w:rsid w:val="004C3411"/>
    <w:rsid w:val="005068C9"/>
    <w:rsid w:val="005B7011"/>
    <w:rsid w:val="005C7416"/>
    <w:rsid w:val="005D194E"/>
    <w:rsid w:val="006347CE"/>
    <w:rsid w:val="007273FC"/>
    <w:rsid w:val="00746DDA"/>
    <w:rsid w:val="007C4BD9"/>
    <w:rsid w:val="008003CB"/>
    <w:rsid w:val="00824000"/>
    <w:rsid w:val="00891944"/>
    <w:rsid w:val="00922803"/>
    <w:rsid w:val="00961DDB"/>
    <w:rsid w:val="00B47BCE"/>
    <w:rsid w:val="00BB44C3"/>
    <w:rsid w:val="00BD61B2"/>
    <w:rsid w:val="00C60A22"/>
    <w:rsid w:val="00E0594F"/>
    <w:rsid w:val="00E5752D"/>
    <w:rsid w:val="00E600D0"/>
    <w:rsid w:val="00E7603D"/>
    <w:rsid w:val="00EF5F89"/>
    <w:rsid w:val="00F23AC0"/>
    <w:rsid w:val="00F738F8"/>
    <w:rsid w:val="00F77AA1"/>
    <w:rsid w:val="00F94C2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B47BCE"/>
    <w:pPr>
      <w:widowControl w:val="0"/>
      <w:autoSpaceDE w:val="0"/>
      <w:autoSpaceDN w:val="0"/>
      <w:adjustRightInd w:val="0"/>
    </w:pPr>
    <w:rPr>
      <w:rFonts w:cs="Times New Roman"/>
      <w:sz w:val="24"/>
      <w:szCs w:val="24"/>
    </w:rPr>
    <w:tblPr>
      <w:tblCellMar>
        <w:top w:w="0" w:type="dxa"/>
        <w:left w:w="0" w:type="dxa"/>
        <w:bottom w:w="0" w:type="dxa"/>
        <w:right w:w="0" w:type="dxa"/>
      </w:tblCellMar>
    </w:tblPr>
  </w:style>
  <w:style w:type="paragraph" w:styleId="NormalWeb">
    <w:name w:val="Normal (Web)"/>
    <w:basedOn w:val="Normal"/>
    <w:uiPriority w:val="99"/>
    <w:semiHidden/>
    <w:rsid w:val="00824000"/>
    <w:pPr>
      <w:widowControl/>
      <w:adjustRightInd/>
      <w:spacing w:before="100" w:beforeAutospacing="1" w:after="100" w:afterAutospacing="1" w:line="240" w:lineRule="auto"/>
      <w:jc w:val="left"/>
    </w:pPr>
    <w:rPr>
      <w:rFonts w:ascii="Times New Roman" w:hAnsi="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504</Words>
  <Characters>2874</Characters>
  <Application>Microsoft Office Word</Application>
  <DocSecurity>0</DocSecurity>
  <Lines>0</Lines>
  <Paragraphs>0</Paragraphs>
  <ScaleCrop>false</ScaleCrop>
  <Company>Kancelaria NR SR</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Kamil_Krnac</dc:creator>
  <cp:lastModifiedBy>Gašparíková, Jarmila</cp:lastModifiedBy>
  <cp:revision>2</cp:revision>
  <cp:lastPrinted>2012-07-06T12:44:00Z</cp:lastPrinted>
  <dcterms:created xsi:type="dcterms:W3CDTF">2012-07-06T15:53:00Z</dcterms:created>
  <dcterms:modified xsi:type="dcterms:W3CDTF">2012-07-06T15:53:00Z</dcterms:modified>
</cp:coreProperties>
</file>