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0CCE" w:rsidRPr="0006248A" w:rsidP="006D0CCE">
      <w:pPr>
        <w:bidi w:val="0"/>
        <w:jc w:val="center"/>
        <w:rPr>
          <w:rFonts w:ascii="Times New Roman" w:hAnsi="Times New Roman"/>
          <w:b/>
          <w:sz w:val="20"/>
        </w:rPr>
      </w:pPr>
    </w:p>
    <w:tbl>
      <w:tblPr>
        <w:tblStyle w:val="TableNormal"/>
        <w:tblW w:w="154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013"/>
        <w:gridCol w:w="3667"/>
        <w:gridCol w:w="900"/>
        <w:gridCol w:w="1620"/>
        <w:gridCol w:w="540"/>
        <w:gridCol w:w="68"/>
        <w:gridCol w:w="3768"/>
        <w:gridCol w:w="696"/>
        <w:gridCol w:w="1552"/>
        <w:gridCol w:w="1656"/>
      </w:tblGrid>
      <w:tr>
        <w:tblPrEx>
          <w:tblW w:w="154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15480" w:type="dxa"/>
            <w:gridSpan w:val="10"/>
            <w:tcBorders>
              <w:top w:val="single" w:sz="4" w:space="0" w:color="auto"/>
              <w:left w:val="single" w:sz="4" w:space="0" w:color="auto"/>
              <w:bottom w:val="single" w:sz="4" w:space="0" w:color="auto"/>
              <w:right w:val="single" w:sz="4" w:space="0" w:color="auto"/>
            </w:tcBorders>
            <w:textDirection w:val="lrTb"/>
            <w:vAlign w:val="top"/>
          </w:tcPr>
          <w:p w:rsidR="00825372" w:rsidRPr="00833156" w:rsidP="00825372">
            <w:pPr>
              <w:bidi w:val="0"/>
              <w:jc w:val="center"/>
              <w:rPr>
                <w:rFonts w:ascii="Times New Roman" w:hAnsi="Times New Roman"/>
                <w:b/>
                <w:sz w:val="20"/>
              </w:rPr>
            </w:pPr>
            <w:r w:rsidRPr="00833156">
              <w:rPr>
                <w:rFonts w:ascii="Times New Roman" w:hAnsi="Times New Roman"/>
                <w:b/>
                <w:sz w:val="20"/>
              </w:rPr>
              <w:t>TABUĽKA ZHODY</w:t>
            </w:r>
          </w:p>
          <w:p w:rsidR="00051D49" w:rsidRPr="00833156" w:rsidP="00825372">
            <w:pPr>
              <w:bidi w:val="0"/>
              <w:jc w:val="center"/>
              <w:rPr>
                <w:rFonts w:ascii="Times New Roman" w:hAnsi="Times New Roman"/>
                <w:b/>
                <w:sz w:val="20"/>
              </w:rPr>
            </w:pPr>
            <w:r w:rsidRPr="00833156" w:rsidR="00825372">
              <w:rPr>
                <w:rFonts w:ascii="Times New Roman" w:hAnsi="Times New Roman"/>
                <w:b/>
                <w:sz w:val="20"/>
              </w:rPr>
              <w:t>právneho predpisu s právom Európskej únie</w:t>
            </w:r>
          </w:p>
          <w:p w:rsidR="009466E7" w:rsidRPr="00833156" w:rsidP="00051D49">
            <w:pPr>
              <w:bidi w:val="0"/>
              <w:jc w:val="center"/>
              <w:rPr>
                <w:rFonts w:ascii="Times New Roman" w:hAnsi="Times New Roman"/>
                <w:b/>
                <w:sz w:val="20"/>
              </w:rPr>
            </w:pPr>
          </w:p>
        </w:tc>
      </w:tr>
      <w:tr>
        <w:tblPrEx>
          <w:tblW w:w="15480" w:type="dxa"/>
          <w:tblInd w:w="-650" w:type="dxa"/>
          <w:tblLayout w:type="fixed"/>
          <w:tblCellMar>
            <w:left w:w="70" w:type="dxa"/>
            <w:right w:w="70" w:type="dxa"/>
          </w:tblCellMar>
        </w:tblPrEx>
        <w:tc>
          <w:tcPr>
            <w:tcW w:w="7740" w:type="dxa"/>
            <w:gridSpan w:val="5"/>
            <w:tcBorders>
              <w:top w:val="single" w:sz="4" w:space="0" w:color="auto"/>
              <w:left w:val="single" w:sz="4" w:space="0" w:color="auto"/>
              <w:bottom w:val="single" w:sz="4" w:space="0" w:color="auto"/>
              <w:right w:val="single" w:sz="4" w:space="0" w:color="auto"/>
            </w:tcBorders>
            <w:textDirection w:val="lrTb"/>
            <w:vAlign w:val="top"/>
          </w:tcPr>
          <w:p w:rsidR="00825372" w:rsidRPr="00833156" w:rsidP="00825372">
            <w:pPr>
              <w:bidi w:val="0"/>
              <w:jc w:val="center"/>
              <w:rPr>
                <w:rFonts w:ascii="Times New Roman" w:hAnsi="Times New Roman"/>
                <w:b/>
                <w:sz w:val="20"/>
              </w:rPr>
            </w:pPr>
          </w:p>
          <w:p w:rsidR="00825372" w:rsidRPr="00833156" w:rsidP="00825372">
            <w:pPr>
              <w:bidi w:val="0"/>
              <w:jc w:val="center"/>
              <w:rPr>
                <w:rFonts w:ascii="Times New Roman" w:hAnsi="Times New Roman"/>
                <w:b/>
                <w:sz w:val="20"/>
              </w:rPr>
            </w:pPr>
            <w:r w:rsidRPr="00833156">
              <w:rPr>
                <w:rFonts w:ascii="Times New Roman" w:hAnsi="Times New Roman"/>
                <w:b/>
                <w:sz w:val="20"/>
              </w:rPr>
              <w:t>Smernica E</w:t>
            </w:r>
            <w:r w:rsidR="0027785C">
              <w:rPr>
                <w:rFonts w:ascii="Times New Roman" w:hAnsi="Times New Roman"/>
                <w:b/>
                <w:sz w:val="20"/>
              </w:rPr>
              <w:t>urópskeho parlamentu a Rady 2010/40/EÚ</w:t>
            </w:r>
            <w:r w:rsidRPr="00833156">
              <w:rPr>
                <w:rFonts w:ascii="Times New Roman" w:hAnsi="Times New Roman"/>
                <w:b/>
                <w:sz w:val="20"/>
              </w:rPr>
              <w:t xml:space="preserve"> z</w:t>
            </w:r>
            <w:r w:rsidR="0027785C">
              <w:rPr>
                <w:rFonts w:ascii="Times New Roman" w:hAnsi="Times New Roman"/>
                <w:b/>
                <w:sz w:val="20"/>
              </w:rPr>
              <w:t>o 7. júla 2010</w:t>
            </w:r>
            <w:r w:rsidRPr="00833156">
              <w:rPr>
                <w:rFonts w:ascii="Times New Roman" w:hAnsi="Times New Roman"/>
                <w:b/>
                <w:sz w:val="20"/>
              </w:rPr>
              <w:t xml:space="preserve"> o</w:t>
            </w:r>
            <w:r w:rsidR="0027785C">
              <w:rPr>
                <w:rFonts w:ascii="Times New Roman" w:hAnsi="Times New Roman"/>
                <w:b/>
                <w:sz w:val="20"/>
              </w:rPr>
              <w:t> rámci na zavedenie inteligentných dopravných systémov v oblasti cestnej dopravy a na rozhrania s inými druhmi dopravy</w:t>
            </w:r>
          </w:p>
          <w:p w:rsidR="00825372" w:rsidRPr="00833156" w:rsidP="00051D49">
            <w:pPr>
              <w:bidi w:val="0"/>
              <w:jc w:val="center"/>
              <w:rPr>
                <w:rFonts w:ascii="Times New Roman" w:hAnsi="Times New Roman"/>
                <w:b/>
                <w:sz w:val="20"/>
              </w:rPr>
            </w:pPr>
          </w:p>
        </w:tc>
        <w:tc>
          <w:tcPr>
            <w:tcW w:w="7740" w:type="dxa"/>
            <w:gridSpan w:val="5"/>
            <w:tcBorders>
              <w:top w:val="single" w:sz="4" w:space="0" w:color="auto"/>
              <w:left w:val="single" w:sz="4" w:space="0" w:color="auto"/>
              <w:bottom w:val="single" w:sz="4" w:space="0" w:color="auto"/>
              <w:right w:val="single" w:sz="4" w:space="0" w:color="auto"/>
            </w:tcBorders>
            <w:textDirection w:val="lrTb"/>
            <w:vAlign w:val="top"/>
          </w:tcPr>
          <w:p w:rsidR="00825372" w:rsidRPr="00833156" w:rsidP="00825372">
            <w:pPr>
              <w:bidi w:val="0"/>
              <w:jc w:val="center"/>
              <w:rPr>
                <w:rFonts w:ascii="Times New Roman" w:hAnsi="Times New Roman"/>
                <w:b/>
                <w:sz w:val="20"/>
              </w:rPr>
            </w:pPr>
            <w:r w:rsidRPr="00833156">
              <w:rPr>
                <w:rFonts w:ascii="Times New Roman" w:hAnsi="Times New Roman"/>
                <w:b/>
                <w:sz w:val="20"/>
              </w:rPr>
              <w:t>Právne predpisy Slovenskej republiky</w:t>
            </w:r>
          </w:p>
          <w:p w:rsidR="00825372" w:rsidRPr="00833156" w:rsidP="00825372">
            <w:pPr>
              <w:bidi w:val="0"/>
              <w:jc w:val="center"/>
              <w:rPr>
                <w:rFonts w:ascii="Times New Roman" w:hAnsi="Times New Roman"/>
                <w:b/>
                <w:sz w:val="20"/>
              </w:rPr>
            </w:pPr>
          </w:p>
          <w:p w:rsidR="002F2903" w:rsidP="003D1FBA">
            <w:pPr>
              <w:numPr>
                <w:numId w:val="5"/>
              </w:numPr>
              <w:bidi w:val="0"/>
              <w:jc w:val="both"/>
              <w:rPr>
                <w:rFonts w:ascii="Times New Roman" w:hAnsi="Times New Roman"/>
                <w:sz w:val="20"/>
              </w:rPr>
            </w:pPr>
            <w:r w:rsidRPr="00833156" w:rsidR="00825372">
              <w:rPr>
                <w:rFonts w:ascii="Times New Roman" w:hAnsi="Times New Roman"/>
                <w:sz w:val="20"/>
              </w:rPr>
              <w:t xml:space="preserve">Návrh </w:t>
            </w:r>
            <w:r w:rsidRPr="00833156">
              <w:rPr>
                <w:rFonts w:ascii="Times New Roman" w:hAnsi="Times New Roman"/>
                <w:bCs/>
                <w:sz w:val="20"/>
              </w:rPr>
              <w:t>zákona</w:t>
            </w:r>
            <w:r w:rsidRPr="00833156" w:rsidR="005C37E3">
              <w:rPr>
                <w:rFonts w:ascii="Times New Roman" w:hAnsi="Times New Roman"/>
              </w:rPr>
              <w:t xml:space="preserve"> </w:t>
            </w:r>
            <w:r w:rsidRPr="00833156" w:rsidR="005C37E3">
              <w:rPr>
                <w:rFonts w:ascii="Times New Roman" w:hAnsi="Times New Roman"/>
                <w:sz w:val="20"/>
              </w:rPr>
              <w:t>o</w:t>
            </w:r>
            <w:r w:rsidR="0027785C">
              <w:rPr>
                <w:rFonts w:ascii="Times New Roman" w:hAnsi="Times New Roman"/>
                <w:sz w:val="20"/>
              </w:rPr>
              <w:t xml:space="preserve"> inteligentných dopravných systémoch v cestnej doprave </w:t>
            </w:r>
            <w:r w:rsidR="00BD7597">
              <w:rPr>
                <w:rFonts w:ascii="Times New Roman" w:hAnsi="Times New Roman"/>
                <w:sz w:val="20"/>
              </w:rPr>
              <w:t>a o zmene a doplnení niektorých zákonov</w:t>
            </w:r>
            <w:r w:rsidR="003E6424">
              <w:rPr>
                <w:rFonts w:ascii="Times New Roman" w:hAnsi="Times New Roman"/>
                <w:sz w:val="20"/>
              </w:rPr>
              <w:t>,</w:t>
            </w:r>
          </w:p>
          <w:p w:rsidR="00BD7597" w:rsidP="003D1FBA">
            <w:pPr>
              <w:numPr>
                <w:numId w:val="5"/>
              </w:numPr>
              <w:bidi w:val="0"/>
              <w:jc w:val="both"/>
              <w:rPr>
                <w:rFonts w:ascii="Times New Roman" w:hAnsi="Times New Roman"/>
                <w:sz w:val="20"/>
              </w:rPr>
            </w:pPr>
            <w:r>
              <w:rPr>
                <w:rFonts w:ascii="Times New Roman" w:hAnsi="Times New Roman"/>
                <w:sz w:val="20"/>
              </w:rPr>
              <w:t>Zákon č. 8/2009 Z.z. o cestnej premáv</w:t>
            </w:r>
            <w:r w:rsidR="003E6424">
              <w:rPr>
                <w:rFonts w:ascii="Times New Roman" w:hAnsi="Times New Roman"/>
                <w:sz w:val="20"/>
              </w:rPr>
              <w:t>ke v znení neskorších predpisov,</w:t>
            </w:r>
          </w:p>
          <w:p w:rsidR="003E6424" w:rsidRPr="00DC38AC" w:rsidP="003D1FBA">
            <w:pPr>
              <w:numPr>
                <w:numId w:val="5"/>
              </w:numPr>
              <w:bidi w:val="0"/>
              <w:jc w:val="both"/>
              <w:rPr>
                <w:rFonts w:ascii="Times New Roman" w:hAnsi="Times New Roman"/>
                <w:sz w:val="20"/>
              </w:rPr>
            </w:pPr>
            <w:r>
              <w:rPr>
                <w:rFonts w:ascii="Times New Roman" w:hAnsi="Times New Roman"/>
                <w:sz w:val="20"/>
              </w:rPr>
              <w:t>Novela zákona č. 135/1961 Zb. o pozemných komunikáciách (cestný zákon) v znení neskorších predpisov.</w:t>
            </w:r>
          </w:p>
          <w:p w:rsidR="00825372" w:rsidRPr="00833156" w:rsidP="0027785C">
            <w:pPr>
              <w:bidi w:val="0"/>
              <w:ind w:left="720"/>
              <w:jc w:val="both"/>
              <w:rPr>
                <w:rFonts w:ascii="Times New Roman" w:hAnsi="Times New Roman"/>
                <w:b/>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EB27BE" w:rsidRPr="00833156" w:rsidP="00EB27BE">
            <w:pPr>
              <w:bidi w:val="0"/>
              <w:rPr>
                <w:rFonts w:ascii="Times New Roman" w:hAnsi="Times New Roman"/>
                <w:b/>
                <w:sz w:val="20"/>
              </w:rPr>
            </w:pPr>
            <w:r w:rsidRPr="00833156">
              <w:rPr>
                <w:rFonts w:ascii="Times New Roman" w:hAnsi="Times New Roman"/>
                <w:b/>
                <w:sz w:val="20"/>
              </w:rPr>
              <w:t>Článok</w:t>
            </w:r>
          </w:p>
          <w:p w:rsidR="0006248A" w:rsidRPr="00833156" w:rsidP="00EB27BE">
            <w:pPr>
              <w:bidi w:val="0"/>
              <w:rPr>
                <w:rFonts w:ascii="Times New Roman" w:hAnsi="Times New Roman"/>
                <w:b/>
                <w:sz w:val="20"/>
              </w:rPr>
            </w:pPr>
            <w:r w:rsidRPr="00833156" w:rsidR="00EB27BE">
              <w:rPr>
                <w:rFonts w:ascii="Times New Roman" w:hAnsi="Times New Roman"/>
                <w:b/>
                <w:sz w:val="20"/>
              </w:rPr>
              <w:t>(Č, O,    V, P)</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Text</w:t>
            </w:r>
          </w:p>
          <w:p w:rsidR="0006248A" w:rsidRPr="00833156" w:rsidP="00731169">
            <w:pPr>
              <w:bidi w:val="0"/>
              <w:rPr>
                <w:rFonts w:ascii="Times New Roman" w:hAnsi="Times New Roman"/>
                <w:b/>
                <w:sz w:val="20"/>
              </w:rPr>
            </w:pPr>
            <w:r w:rsidRPr="00833156">
              <w:rPr>
                <w:rFonts w:ascii="Times New Roman" w:hAnsi="Times New Roman"/>
                <w:b/>
                <w:sz w:val="20"/>
              </w:rPr>
              <w:t>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Spôsob trans-pozície</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Číslo</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Článok</w:t>
            </w:r>
          </w:p>
          <w:p w:rsidR="0006248A" w:rsidRPr="00833156" w:rsidP="00731169">
            <w:pPr>
              <w:bidi w:val="0"/>
              <w:rPr>
                <w:rFonts w:ascii="Times New Roman" w:hAnsi="Times New Roman"/>
                <w:b/>
                <w:sz w:val="20"/>
              </w:rPr>
            </w:pPr>
            <w:r w:rsidRPr="00833156">
              <w:rPr>
                <w:rFonts w:ascii="Times New Roman" w:hAnsi="Times New Roman"/>
                <w:b/>
                <w:sz w:val="20"/>
              </w:rPr>
              <w:t>(Č,§.O,    V,P)</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Text</w:t>
            </w:r>
          </w:p>
          <w:p w:rsidR="0006248A" w:rsidRPr="00833156" w:rsidP="00731169">
            <w:pPr>
              <w:bidi w:val="0"/>
              <w:rPr>
                <w:rFonts w:ascii="Times New Roman" w:hAnsi="Times New Roman"/>
                <w:b/>
                <w:sz w:val="20"/>
              </w:rPr>
            </w:pPr>
            <w:r w:rsidRPr="00833156">
              <w:rPr>
                <w:rFonts w:ascii="Times New Roman" w:hAnsi="Times New Roman"/>
                <w:b/>
                <w:sz w:val="20"/>
              </w:rPr>
              <w:t> </w:t>
            </w:r>
          </w:p>
          <w:p w:rsidR="0006248A" w:rsidRPr="00833156" w:rsidP="00731169">
            <w:pPr>
              <w:bidi w:val="0"/>
              <w:rPr>
                <w:rFonts w:ascii="Times New Roman" w:hAnsi="Times New Roman"/>
                <w:b/>
                <w:sz w:val="20"/>
              </w:rPr>
            </w:pPr>
            <w:r w:rsidRPr="00833156">
              <w:rPr>
                <w:rFonts w:ascii="Times New Roman" w:hAnsi="Times New Roman"/>
                <w:b/>
                <w:sz w:val="20"/>
              </w:rPr>
              <w:t> </w:t>
            </w:r>
          </w:p>
          <w:p w:rsidR="0006248A" w:rsidRPr="00833156" w:rsidP="00731169">
            <w:pPr>
              <w:bidi w:val="0"/>
              <w:rPr>
                <w:rFonts w:ascii="Times New Roman" w:hAnsi="Times New Roman"/>
                <w:b/>
                <w:sz w:val="20"/>
              </w:rPr>
            </w:pPr>
            <w:r w:rsidRPr="00833156">
              <w:rPr>
                <w:rFonts w:ascii="Times New Roman" w:hAnsi="Times New Roman"/>
                <w:b/>
                <w:sz w:val="20"/>
              </w:rPr>
              <w:t>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Zhoda</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Administratívna infraštruktúra</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Poznámky</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Pr="00833156">
              <w:rPr>
                <w:rFonts w:ascii="Times New Roman" w:hAnsi="Times New Roman"/>
                <w:sz w:val="20"/>
              </w:rPr>
              <w:t>Č. 1</w:t>
            </w:r>
          </w:p>
          <w:p w:rsidR="0006248A" w:rsidP="00A010C9">
            <w:pPr>
              <w:bidi w:val="0"/>
              <w:rPr>
                <w:rFonts w:ascii="Times New Roman" w:hAnsi="Times New Roman"/>
                <w:sz w:val="20"/>
              </w:rPr>
            </w:pPr>
          </w:p>
          <w:p w:rsidR="00311EA2" w:rsidRPr="00833156" w:rsidP="00A010C9">
            <w:pPr>
              <w:bidi w:val="0"/>
              <w:rPr>
                <w:rFonts w:ascii="Times New Roman" w:hAnsi="Times New Roman"/>
                <w:sz w:val="20"/>
              </w:rPr>
            </w:pPr>
            <w:r>
              <w:rPr>
                <w:rFonts w:ascii="Times New Roman" w:hAnsi="Times New Roman"/>
                <w:sz w:val="20"/>
              </w:rPr>
              <w:t>P 1</w:t>
            </w:r>
          </w:p>
          <w:p w:rsidR="0006248A"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r>
              <w:rPr>
                <w:rFonts w:ascii="Times New Roman" w:hAnsi="Times New Roman"/>
                <w:sz w:val="20"/>
              </w:rPr>
              <w:t>P 2</w:t>
            </w: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P="00731169">
            <w:pPr>
              <w:bidi w:val="0"/>
              <w:rPr>
                <w:rFonts w:ascii="Times New Roman" w:hAnsi="Times New Roman"/>
                <w:sz w:val="20"/>
              </w:rPr>
            </w:pPr>
          </w:p>
          <w:p w:rsidR="00311EA2" w:rsidRPr="00833156" w:rsidP="00731169">
            <w:pPr>
              <w:bidi w:val="0"/>
              <w:rPr>
                <w:rFonts w:ascii="Times New Roman" w:hAnsi="Times New Roman"/>
                <w:sz w:val="20"/>
              </w:rPr>
            </w:pPr>
            <w:r>
              <w:rPr>
                <w:rFonts w:ascii="Times New Roman" w:hAnsi="Times New Roman"/>
                <w:sz w:val="20"/>
              </w:rPr>
              <w:t>P 3</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311EA2" w:rsidRPr="00311EA2" w:rsidP="00311EA2">
            <w:pPr>
              <w:pStyle w:val="CM4"/>
              <w:bidi w:val="0"/>
              <w:spacing w:before="60" w:after="60"/>
              <w:jc w:val="both"/>
              <w:rPr>
                <w:rFonts w:ascii="Times New Roman" w:hAnsi="Times New Roman"/>
                <w:color w:val="000000"/>
                <w:sz w:val="20"/>
                <w:szCs w:val="20"/>
              </w:rPr>
            </w:pPr>
            <w:r w:rsidRPr="00311EA2">
              <w:rPr>
                <w:rFonts w:ascii="Times New Roman" w:hAnsi="Times New Roman"/>
                <w:b/>
                <w:bCs/>
                <w:color w:val="000000"/>
                <w:sz w:val="20"/>
                <w:szCs w:val="20"/>
              </w:rPr>
              <w:t xml:space="preserve">Predmet úpravy a rozsah pôsobnosti </w:t>
            </w:r>
          </w:p>
          <w:p w:rsidR="00311EA2" w:rsidRPr="00311EA2" w:rsidP="00311EA2">
            <w:pPr>
              <w:pStyle w:val="CM4"/>
              <w:bidi w:val="0"/>
              <w:spacing w:before="60" w:after="60"/>
              <w:jc w:val="both"/>
              <w:rPr>
                <w:rFonts w:ascii="Times New Roman" w:hAnsi="Times New Roman"/>
                <w:color w:val="000000"/>
                <w:sz w:val="20"/>
                <w:szCs w:val="20"/>
              </w:rPr>
            </w:pPr>
            <w:r w:rsidRPr="00311EA2">
              <w:rPr>
                <w:rFonts w:ascii="Times New Roman" w:hAnsi="Times New Roman"/>
                <w:color w:val="000000"/>
                <w:sz w:val="20"/>
                <w:szCs w:val="20"/>
              </w:rPr>
              <w:t xml:space="preserve">1. Touto smernicou  sa zavádza rámec na podporu koordinovaného a koherentného zavádzania a používania inteligentných dopravných systémov (IDS) v rámci Únie, najmä v cezhraničnom styku medzi členskými štátmi, a stanovujú sa ňou všeobecné podmienky potrebné na tento účel. </w:t>
            </w:r>
          </w:p>
          <w:p w:rsidR="00311EA2" w:rsidRPr="00311EA2" w:rsidP="00311EA2">
            <w:pPr>
              <w:pStyle w:val="CM4"/>
              <w:bidi w:val="0"/>
              <w:spacing w:before="60" w:after="60"/>
              <w:jc w:val="both"/>
              <w:rPr>
                <w:rFonts w:ascii="Times New Roman" w:hAnsi="Times New Roman"/>
                <w:color w:val="000000"/>
                <w:sz w:val="20"/>
                <w:szCs w:val="20"/>
              </w:rPr>
            </w:pPr>
            <w:r w:rsidRPr="00311EA2">
              <w:rPr>
                <w:rFonts w:ascii="Times New Roman" w:hAnsi="Times New Roman"/>
                <w:color w:val="000000"/>
                <w:sz w:val="20"/>
                <w:szCs w:val="20"/>
              </w:rPr>
              <w:t xml:space="preserve">2. Táto smernica ustanovuje vývoj špecifikácií pre činnosť v prioritných oblastiach uvedených v článku 2, ako aj vývoj prípadných potrebných noriem. </w:t>
            </w:r>
          </w:p>
          <w:p w:rsidR="0006248A" w:rsidRPr="00833156" w:rsidP="00311EA2">
            <w:pPr>
              <w:pStyle w:val="Point0"/>
              <w:bidi w:val="0"/>
              <w:spacing w:line="240" w:lineRule="auto"/>
              <w:ind w:left="0" w:firstLine="0"/>
              <w:jc w:val="both"/>
              <w:rPr>
                <w:rFonts w:ascii="Times New Roman" w:hAnsi="Times New Roman"/>
                <w:sz w:val="20"/>
              </w:rPr>
            </w:pPr>
            <w:r w:rsidRPr="00311EA2" w:rsidR="00311EA2">
              <w:rPr>
                <w:rFonts w:ascii="Times New Roman" w:hAnsi="Times New Roman"/>
                <w:color w:val="000000"/>
                <w:sz w:val="20"/>
              </w:rPr>
              <w:t>3. Táto smernica sa uplatňuje na aplikácie a služby IDS v oblasti cestnej dopravy a ich rozhrania s inými druhmi dopravy bez toho, aby boli dotknuté záležitosti týkajúce sa národnej bezpečnosti alebo záležitosti potrebné v záujme obrany.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w:t>
            </w:r>
            <w:r w:rsidRPr="00833156" w:rsidR="00FC63B5">
              <w:rPr>
                <w:rFonts w:ascii="Times New Roman" w:hAnsi="Times New Roman"/>
                <w:sz w:val="20"/>
              </w:rPr>
              <w:t>na</w:t>
            </w:r>
            <w:r w:rsidRPr="00833156">
              <w:rPr>
                <w:rFonts w:ascii="Times New Roman" w:hAnsi="Times New Roman"/>
                <w:sz w:val="20"/>
              </w:rPr>
              <w:t xml:space="preserve">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00111D19">
              <w:rPr>
                <w:rFonts w:ascii="Times New Roman" w:hAnsi="Times New Roman"/>
                <w:sz w:val="20"/>
              </w:rPr>
              <w:t>§ 1</w:t>
            </w: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111D19" w:rsidRPr="00111D19" w:rsidP="00111D19">
            <w:pPr>
              <w:widowControl w:val="0"/>
              <w:tabs>
                <w:tab w:val="left" w:pos="900"/>
              </w:tabs>
              <w:autoSpaceDE w:val="0"/>
              <w:autoSpaceDN w:val="0"/>
              <w:bidi w:val="0"/>
              <w:adjustRightInd w:val="0"/>
              <w:jc w:val="both"/>
              <w:rPr>
                <w:rFonts w:ascii="Times New Roman" w:hAnsi="Times New Roman"/>
                <w:sz w:val="20"/>
              </w:rPr>
            </w:pPr>
            <w:r w:rsidRPr="00111D19">
              <w:rPr>
                <w:rFonts w:ascii="Times New Roman" w:hAnsi="Times New Roman"/>
                <w:sz w:val="20"/>
              </w:rPr>
              <w:t xml:space="preserve">Tento zákon upravuje </w:t>
            </w:r>
          </w:p>
          <w:p w:rsidR="00111D19" w:rsidRPr="00111D19" w:rsidP="00111D19">
            <w:pPr>
              <w:widowControl w:val="0"/>
              <w:numPr>
                <w:ilvl w:val="1"/>
                <w:numId w:val="22"/>
              </w:numPr>
              <w:tabs>
                <w:tab w:val="clear" w:pos="1440"/>
              </w:tabs>
              <w:autoSpaceDE w:val="0"/>
              <w:autoSpaceDN w:val="0"/>
              <w:bidi w:val="0"/>
              <w:adjustRightInd w:val="0"/>
              <w:ind w:left="540"/>
              <w:jc w:val="both"/>
              <w:rPr>
                <w:rFonts w:ascii="Times New Roman" w:hAnsi="Times New Roman"/>
                <w:sz w:val="20"/>
              </w:rPr>
            </w:pPr>
            <w:r w:rsidRPr="00111D19">
              <w:rPr>
                <w:rFonts w:ascii="Times New Roman" w:hAnsi="Times New Roman"/>
                <w:sz w:val="20"/>
              </w:rPr>
              <w:t>rámec zavádzania a používania inteligentných dopravných systémov v cestnej doprave (ďalej len „inteligentné dopravné systémy“),</w:t>
            </w:r>
          </w:p>
          <w:p w:rsidR="00111D19" w:rsidRPr="00111D19" w:rsidP="00111D19">
            <w:pPr>
              <w:widowControl w:val="0"/>
              <w:numPr>
                <w:ilvl w:val="1"/>
                <w:numId w:val="22"/>
              </w:numPr>
              <w:tabs>
                <w:tab w:val="clear" w:pos="1440"/>
              </w:tabs>
              <w:autoSpaceDE w:val="0"/>
              <w:autoSpaceDN w:val="0"/>
              <w:bidi w:val="0"/>
              <w:adjustRightInd w:val="0"/>
              <w:ind w:left="540"/>
              <w:jc w:val="both"/>
              <w:rPr>
                <w:rFonts w:ascii="Times New Roman" w:hAnsi="Times New Roman"/>
                <w:sz w:val="20"/>
              </w:rPr>
            </w:pPr>
            <w:r w:rsidRPr="00111D19">
              <w:rPr>
                <w:rFonts w:ascii="Times New Roman" w:hAnsi="Times New Roman"/>
                <w:sz w:val="20"/>
              </w:rPr>
              <w:t>používanie špecifikácií,</w:t>
            </w:r>
          </w:p>
          <w:p w:rsidR="00111D19" w:rsidRPr="00111D19" w:rsidP="00111D19">
            <w:pPr>
              <w:widowControl w:val="0"/>
              <w:numPr>
                <w:ilvl w:val="1"/>
                <w:numId w:val="22"/>
              </w:numPr>
              <w:tabs>
                <w:tab w:val="clear" w:pos="1440"/>
              </w:tabs>
              <w:autoSpaceDE w:val="0"/>
              <w:autoSpaceDN w:val="0"/>
              <w:bidi w:val="0"/>
              <w:adjustRightInd w:val="0"/>
              <w:ind w:left="540"/>
              <w:jc w:val="both"/>
              <w:rPr>
                <w:rFonts w:ascii="Times New Roman" w:hAnsi="Times New Roman"/>
                <w:sz w:val="20"/>
              </w:rPr>
            </w:pPr>
            <w:r w:rsidRPr="00111D19">
              <w:rPr>
                <w:rFonts w:ascii="Times New Roman" w:hAnsi="Times New Roman"/>
                <w:sz w:val="20"/>
              </w:rPr>
              <w:t xml:space="preserve">práva a povinnosti </w:t>
            </w:r>
          </w:p>
          <w:p w:rsidR="00111D19" w:rsidRPr="00111D19" w:rsidP="00111D19">
            <w:pPr>
              <w:widowControl w:val="0"/>
              <w:numPr>
                <w:ilvl w:val="2"/>
                <w:numId w:val="22"/>
              </w:numPr>
              <w:autoSpaceDE w:val="0"/>
              <w:autoSpaceDN w:val="0"/>
              <w:bidi w:val="0"/>
              <w:adjustRightInd w:val="0"/>
              <w:ind w:left="900" w:hanging="284"/>
              <w:jc w:val="both"/>
              <w:rPr>
                <w:rFonts w:ascii="Times New Roman" w:hAnsi="Times New Roman"/>
                <w:sz w:val="20"/>
              </w:rPr>
            </w:pPr>
            <w:r w:rsidR="00F04E60">
              <w:rPr>
                <w:rFonts w:ascii="Times New Roman" w:hAnsi="Times New Roman"/>
                <w:sz w:val="20"/>
              </w:rPr>
              <w:t>prevádzkovateľa</w:t>
            </w:r>
            <w:r w:rsidRPr="00111D19">
              <w:rPr>
                <w:rFonts w:ascii="Times New Roman" w:hAnsi="Times New Roman"/>
                <w:sz w:val="20"/>
              </w:rPr>
              <w:t xml:space="preserve"> služieb inteligentných dopravných systémov</w:t>
            </w:r>
            <w:r w:rsidR="00F04E60">
              <w:rPr>
                <w:rFonts w:ascii="Times New Roman" w:hAnsi="Times New Roman"/>
                <w:sz w:val="20"/>
              </w:rPr>
              <w:t xml:space="preserve">, </w:t>
            </w:r>
            <w:r w:rsidRPr="00F04E60" w:rsidR="00F04E60">
              <w:rPr>
                <w:rFonts w:ascii="Times New Roman" w:hAnsi="Times New Roman"/>
                <w:sz w:val="20"/>
              </w:rPr>
              <w:t>ktorým je každý verejný alebo súkromný poskytovateľ služieb inteligentných dopravných systémov</w:t>
            </w:r>
            <w:r w:rsidR="00F04E60">
              <w:rPr>
                <w:rFonts w:ascii="Times New Roman" w:hAnsi="Times New Roman"/>
                <w:sz w:val="20"/>
              </w:rPr>
              <w:t xml:space="preserve"> </w:t>
            </w:r>
            <w:r w:rsidRPr="00111D19">
              <w:rPr>
                <w:rFonts w:ascii="Times New Roman" w:hAnsi="Times New Roman"/>
                <w:sz w:val="20"/>
              </w:rPr>
              <w:t>(ďalej len „prevádzkovateľ služieb“),  </w:t>
            </w:r>
          </w:p>
          <w:p w:rsidR="00111D19" w:rsidRPr="00111D19" w:rsidP="00111D19">
            <w:pPr>
              <w:widowControl w:val="0"/>
              <w:numPr>
                <w:ilvl w:val="2"/>
                <w:numId w:val="22"/>
              </w:numPr>
              <w:autoSpaceDE w:val="0"/>
              <w:autoSpaceDN w:val="0"/>
              <w:bidi w:val="0"/>
              <w:adjustRightInd w:val="0"/>
              <w:ind w:left="900" w:hanging="284"/>
              <w:jc w:val="both"/>
              <w:rPr>
                <w:rFonts w:ascii="Times New Roman" w:hAnsi="Times New Roman"/>
                <w:sz w:val="20"/>
              </w:rPr>
            </w:pPr>
            <w:r w:rsidR="00F04E60">
              <w:rPr>
                <w:rFonts w:ascii="Times New Roman" w:hAnsi="Times New Roman"/>
                <w:sz w:val="20"/>
              </w:rPr>
              <w:t> poskytovateľa</w:t>
            </w:r>
            <w:r w:rsidRPr="00111D19">
              <w:rPr>
                <w:rFonts w:ascii="Times New Roman" w:hAnsi="Times New Roman"/>
                <w:sz w:val="20"/>
              </w:rPr>
              <w:t xml:space="preserve"> dopravných informácií do Národného dopravného informačného centra (ďalej len „poskytovateľ dopravných informácií“),</w:t>
            </w:r>
          </w:p>
          <w:p w:rsidR="00111D19" w:rsidRPr="00111D19" w:rsidP="00111D19">
            <w:pPr>
              <w:widowControl w:val="0"/>
              <w:numPr>
                <w:ilvl w:val="1"/>
                <w:numId w:val="22"/>
              </w:numPr>
              <w:tabs>
                <w:tab w:val="clear" w:pos="1440"/>
              </w:tabs>
              <w:autoSpaceDE w:val="0"/>
              <w:autoSpaceDN w:val="0"/>
              <w:bidi w:val="0"/>
              <w:adjustRightInd w:val="0"/>
              <w:ind w:left="540"/>
              <w:jc w:val="both"/>
              <w:rPr>
                <w:rFonts w:ascii="Times New Roman" w:hAnsi="Times New Roman"/>
                <w:sz w:val="20"/>
              </w:rPr>
            </w:pPr>
            <w:r w:rsidRPr="00111D19">
              <w:rPr>
                <w:rFonts w:ascii="Times New Roman" w:hAnsi="Times New Roman"/>
                <w:sz w:val="20"/>
              </w:rPr>
              <w:t>činnosť Národného dopravného informačného centra,</w:t>
            </w:r>
          </w:p>
          <w:p w:rsidR="00111D19" w:rsidRPr="00111D19" w:rsidP="00111D19">
            <w:pPr>
              <w:widowControl w:val="0"/>
              <w:numPr>
                <w:ilvl w:val="1"/>
                <w:numId w:val="22"/>
              </w:numPr>
              <w:tabs>
                <w:tab w:val="clear" w:pos="1440"/>
              </w:tabs>
              <w:autoSpaceDE w:val="0"/>
              <w:autoSpaceDN w:val="0"/>
              <w:bidi w:val="0"/>
              <w:adjustRightInd w:val="0"/>
              <w:ind w:left="540"/>
              <w:jc w:val="both"/>
              <w:rPr>
                <w:rFonts w:ascii="Times New Roman" w:hAnsi="Times New Roman"/>
                <w:sz w:val="20"/>
              </w:rPr>
            </w:pPr>
            <w:r w:rsidRPr="00111D19">
              <w:rPr>
                <w:rFonts w:ascii="Times New Roman" w:hAnsi="Times New Roman"/>
                <w:sz w:val="20"/>
              </w:rPr>
              <w:t>pôsobnosť Ministerstva dopravy, výstavby a regionálneho rozvoja Slovenskej republiky (ďalej len „ministerstvo“)  v oblasti inteligentných dopravných systémov,</w:t>
            </w:r>
          </w:p>
          <w:p w:rsidR="00111D19" w:rsidRPr="00111D19" w:rsidP="00111D19">
            <w:pPr>
              <w:widowControl w:val="0"/>
              <w:numPr>
                <w:ilvl w:val="1"/>
                <w:numId w:val="22"/>
              </w:numPr>
              <w:tabs>
                <w:tab w:val="clear" w:pos="1440"/>
              </w:tabs>
              <w:autoSpaceDE w:val="0"/>
              <w:autoSpaceDN w:val="0"/>
              <w:bidi w:val="0"/>
              <w:adjustRightInd w:val="0"/>
              <w:ind w:left="540"/>
              <w:jc w:val="both"/>
              <w:rPr>
                <w:rFonts w:ascii="Times New Roman" w:hAnsi="Times New Roman"/>
                <w:sz w:val="20"/>
              </w:rPr>
            </w:pPr>
            <w:r w:rsidRPr="00111D19">
              <w:rPr>
                <w:rFonts w:ascii="Times New Roman" w:hAnsi="Times New Roman"/>
                <w:sz w:val="20"/>
              </w:rPr>
              <w:t xml:space="preserve">zodpovednosť za porušenie ustanovení tohto zákona. </w:t>
            </w:r>
          </w:p>
          <w:p w:rsidR="0006248A" w:rsidRPr="00833156" w:rsidP="00D01F90">
            <w:pPr>
              <w:tabs>
                <w:tab w:val="left" w:pos="358"/>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00704F8C">
              <w:rPr>
                <w:rFonts w:ascii="Times New Roman" w:hAnsi="Times New Roman"/>
                <w:sz w:val="20"/>
              </w:rPr>
              <w:t>Ú</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936115">
              <w:rPr>
                <w:rFonts w:ascii="Times New Roman" w:hAnsi="Times New Roman"/>
                <w:sz w:val="20"/>
              </w:rPr>
              <w:t>MDVRR</w:t>
            </w:r>
            <w:r w:rsidRPr="00833156">
              <w:rPr>
                <w:rFonts w:ascii="Times New Roman" w:hAnsi="Times New Roman"/>
                <w:sz w:val="20"/>
              </w:rPr>
              <w:t xml:space="preserve">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00D01F90">
              <w:rPr>
                <w:rFonts w:ascii="Times New Roman" w:hAnsi="Times New Roman"/>
                <w:sz w:val="20"/>
              </w:rPr>
              <w:t>Č. 2</w:t>
            </w:r>
          </w:p>
          <w:p w:rsidR="0006248A" w:rsidP="00731169">
            <w:pPr>
              <w:bidi w:val="0"/>
              <w:rPr>
                <w:rFonts w:ascii="Times New Roman" w:hAnsi="Times New Roman"/>
                <w:sz w:val="20"/>
              </w:rPr>
            </w:pPr>
          </w:p>
          <w:p w:rsidR="00D01F90" w:rsidP="00731169">
            <w:pPr>
              <w:bidi w:val="0"/>
              <w:rPr>
                <w:rFonts w:ascii="Times New Roman" w:hAnsi="Times New Roman"/>
                <w:sz w:val="20"/>
              </w:rPr>
            </w:pPr>
            <w:r>
              <w:rPr>
                <w:rFonts w:ascii="Times New Roman" w:hAnsi="Times New Roman"/>
                <w:sz w:val="20"/>
              </w:rPr>
              <w:t>P 1</w:t>
            </w: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P="00731169">
            <w:pPr>
              <w:bidi w:val="0"/>
              <w:rPr>
                <w:rFonts w:ascii="Times New Roman" w:hAnsi="Times New Roman"/>
                <w:sz w:val="20"/>
              </w:rPr>
            </w:pPr>
          </w:p>
          <w:p w:rsidR="00D01F90" w:rsidRPr="00833156" w:rsidP="00731169">
            <w:pPr>
              <w:bidi w:val="0"/>
              <w:rPr>
                <w:rFonts w:ascii="Times New Roman" w:hAnsi="Times New Roman"/>
                <w:sz w:val="20"/>
              </w:rPr>
            </w:pPr>
            <w:r>
              <w:rPr>
                <w:rFonts w:ascii="Times New Roman" w:hAnsi="Times New Roman"/>
                <w:sz w:val="20"/>
              </w:rPr>
              <w:t>P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D01F90" w:rsidP="00D01F90">
            <w:pPr>
              <w:pStyle w:val="CM4"/>
              <w:bidi w:val="0"/>
              <w:spacing w:before="60" w:after="60"/>
              <w:rPr>
                <w:rFonts w:cs="EUAlbertina"/>
                <w:color w:val="000000"/>
                <w:sz w:val="19"/>
                <w:szCs w:val="19"/>
              </w:rPr>
            </w:pPr>
            <w:r>
              <w:rPr>
                <w:rFonts w:cs="EUAlbertina"/>
                <w:b/>
                <w:bCs/>
                <w:color w:val="000000"/>
                <w:sz w:val="19"/>
                <w:szCs w:val="19"/>
              </w:rPr>
              <w:t xml:space="preserve">Prioritné oblasti </w:t>
            </w:r>
          </w:p>
          <w:p w:rsidR="00D01F90" w:rsidP="00D01F90">
            <w:pPr>
              <w:pStyle w:val="CM4"/>
              <w:bidi w:val="0"/>
              <w:spacing w:before="60" w:after="60"/>
              <w:rPr>
                <w:rFonts w:cs="EUAlbertina"/>
                <w:color w:val="000000"/>
                <w:sz w:val="19"/>
                <w:szCs w:val="19"/>
              </w:rPr>
            </w:pPr>
            <w:r>
              <w:rPr>
                <w:rFonts w:cs="EUAlbertina"/>
                <w:color w:val="000000"/>
                <w:sz w:val="19"/>
                <w:szCs w:val="19"/>
              </w:rPr>
              <w:t xml:space="preserve">1. Na účely tejto smernice sú pre vývoj a používanie špecifikácií a noriem prioritnými tieto oblasti: </w:t>
            </w:r>
          </w:p>
          <w:p w:rsidR="00D01F90" w:rsidP="00D01F90">
            <w:pPr>
              <w:pStyle w:val="CM4"/>
              <w:bidi w:val="0"/>
              <w:spacing w:before="60" w:after="60"/>
              <w:rPr>
                <w:rFonts w:cs="EUAlbertina"/>
                <w:color w:val="000000"/>
                <w:sz w:val="19"/>
                <w:szCs w:val="19"/>
              </w:rPr>
            </w:pPr>
            <w:r>
              <w:rPr>
                <w:rFonts w:cs="EUAlbertina"/>
                <w:color w:val="000000"/>
                <w:sz w:val="19"/>
                <w:szCs w:val="19"/>
              </w:rPr>
              <w:t xml:space="preserve">— I. Optimálne využívanie údajov o cestnej sieti, dopravných informácií a cestovných údajov; </w:t>
            </w:r>
          </w:p>
          <w:p w:rsidR="00D01F90" w:rsidP="00D01F90">
            <w:pPr>
              <w:pStyle w:val="CM4"/>
              <w:bidi w:val="0"/>
              <w:spacing w:before="60" w:after="60"/>
              <w:rPr>
                <w:rFonts w:cs="EUAlbertina"/>
                <w:color w:val="000000"/>
                <w:sz w:val="19"/>
                <w:szCs w:val="19"/>
              </w:rPr>
            </w:pPr>
            <w:r>
              <w:rPr>
                <w:rFonts w:cs="EUAlbertina"/>
                <w:color w:val="000000"/>
                <w:sz w:val="19"/>
                <w:szCs w:val="19"/>
              </w:rPr>
              <w:t xml:space="preserve">— II. Kontinuita dopravných a nákladných riadiacich služieb IDS; </w:t>
            </w:r>
          </w:p>
          <w:p w:rsidR="00D01F90" w:rsidP="00D01F90">
            <w:pPr>
              <w:pStyle w:val="CM4"/>
              <w:bidi w:val="0"/>
              <w:spacing w:before="60" w:after="60"/>
              <w:rPr>
                <w:rFonts w:cs="EUAlbertina"/>
                <w:color w:val="000000"/>
                <w:sz w:val="19"/>
                <w:szCs w:val="19"/>
              </w:rPr>
            </w:pPr>
            <w:r>
              <w:rPr>
                <w:rFonts w:cs="EUAlbertina"/>
                <w:color w:val="000000"/>
                <w:sz w:val="19"/>
                <w:szCs w:val="19"/>
              </w:rPr>
              <w:t xml:space="preserve">— III. Aplikácie IDS v oblasti bezpečnosti a ochrany cestnej premávky; </w:t>
            </w:r>
          </w:p>
          <w:p w:rsidR="00D01F90" w:rsidP="00D01F90">
            <w:pPr>
              <w:pStyle w:val="CM4"/>
              <w:bidi w:val="0"/>
              <w:spacing w:before="60" w:after="60"/>
              <w:rPr>
                <w:rFonts w:cs="EUAlbertina"/>
                <w:color w:val="000000"/>
                <w:sz w:val="19"/>
                <w:szCs w:val="19"/>
              </w:rPr>
            </w:pPr>
            <w:r>
              <w:rPr>
                <w:rFonts w:cs="EUAlbertina"/>
                <w:color w:val="000000"/>
                <w:sz w:val="19"/>
                <w:szCs w:val="19"/>
              </w:rPr>
              <w:t xml:space="preserve">— IV. Prepojenie vozidiel s dopravnou infraštruktúrou. </w:t>
            </w:r>
          </w:p>
          <w:p w:rsidR="0006248A" w:rsidRPr="00D01F90" w:rsidP="00D01F90">
            <w:pPr>
              <w:pStyle w:val="CM4"/>
              <w:bidi w:val="0"/>
              <w:spacing w:before="60" w:after="60"/>
              <w:rPr>
                <w:rFonts w:cs="EUAlbertina"/>
                <w:color w:val="000000"/>
                <w:sz w:val="19"/>
                <w:szCs w:val="19"/>
              </w:rPr>
            </w:pPr>
            <w:r w:rsidR="00D01F90">
              <w:rPr>
                <w:rFonts w:cs="EUAlbertina"/>
                <w:color w:val="000000"/>
                <w:sz w:val="19"/>
                <w:szCs w:val="19"/>
              </w:rPr>
              <w:t xml:space="preserve">2. Rozsah týchto prioritných oblastí sa podrobnejšie ustanovuje v prílohe I.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3D6AAC">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ákon</w:t>
            </w:r>
            <w:r w:rsidRPr="00833156" w:rsidR="00FC63B5">
              <w:rPr>
                <w:rFonts w:ascii="Times New Roman" w:hAnsi="Times New Roman"/>
                <w:sz w:val="20"/>
              </w:rPr>
              <w:t>a</w:t>
            </w:r>
            <w:r w:rsidRPr="00833156">
              <w:rPr>
                <w:rFonts w:ascii="Times New Roman" w:hAnsi="Times New Roman"/>
                <w:sz w:val="20"/>
              </w:rPr>
              <w:t xml:space="preserve">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P="0006248A">
            <w:pPr>
              <w:bidi w:val="0"/>
              <w:rPr>
                <w:rFonts w:ascii="Times New Roman" w:hAnsi="Times New Roman"/>
                <w:sz w:val="20"/>
              </w:rPr>
            </w:pPr>
            <w:r w:rsidRPr="00833156">
              <w:rPr>
                <w:rFonts w:ascii="Times New Roman" w:hAnsi="Times New Roman"/>
                <w:sz w:val="20"/>
              </w:rPr>
              <w:t> </w:t>
            </w:r>
            <w:r w:rsidR="00D01F90">
              <w:rPr>
                <w:rFonts w:ascii="Times New Roman" w:hAnsi="Times New Roman"/>
                <w:sz w:val="20"/>
              </w:rPr>
              <w:t xml:space="preserve">§ </w:t>
            </w:r>
            <w:r w:rsidR="00F04E60">
              <w:rPr>
                <w:rFonts w:ascii="Times New Roman" w:hAnsi="Times New Roman"/>
                <w:sz w:val="20"/>
              </w:rPr>
              <w:t>3</w:t>
            </w:r>
          </w:p>
          <w:p w:rsidR="00D01F90" w:rsidP="0006248A">
            <w:pPr>
              <w:bidi w:val="0"/>
              <w:rPr>
                <w:rFonts w:ascii="Times New Roman" w:hAnsi="Times New Roman"/>
                <w:sz w:val="20"/>
              </w:rPr>
            </w:pPr>
            <w:r w:rsidR="00F04E60">
              <w:rPr>
                <w:rFonts w:ascii="Times New Roman" w:hAnsi="Times New Roman"/>
                <w:sz w:val="20"/>
              </w:rPr>
              <w:t>O 5</w:t>
            </w:r>
          </w:p>
          <w:p w:rsidR="00D01F90" w:rsidP="0006248A">
            <w:pPr>
              <w:bidi w:val="0"/>
              <w:rPr>
                <w:rFonts w:ascii="Times New Roman" w:hAnsi="Times New Roman"/>
                <w:sz w:val="20"/>
              </w:rPr>
            </w:pPr>
          </w:p>
          <w:p w:rsidR="00D01F90" w:rsidRPr="00833156" w:rsidP="0006248A">
            <w:pPr>
              <w:bidi w:val="0"/>
              <w:rPr>
                <w:rFonts w:ascii="Times New Roman" w:hAnsi="Times New Roman"/>
                <w:sz w:val="20"/>
              </w:rPr>
            </w:pPr>
          </w:p>
          <w:p w:rsidR="0006248A"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111D19" w:rsidRPr="00111D19" w:rsidP="00111D19">
            <w:pPr>
              <w:tabs>
                <w:tab w:val="left" w:pos="993"/>
              </w:tabs>
              <w:bidi w:val="0"/>
              <w:ind w:firstLine="426"/>
              <w:jc w:val="both"/>
              <w:rPr>
                <w:rFonts w:ascii="Times New Roman" w:hAnsi="Times New Roman"/>
                <w:sz w:val="20"/>
              </w:rPr>
            </w:pPr>
            <w:r w:rsidRPr="00111D19">
              <w:rPr>
                <w:rFonts w:ascii="Times New Roman" w:hAnsi="Times New Roman"/>
                <w:sz w:val="20"/>
              </w:rPr>
              <w:t>(1) Prioritnými oblasťami pre používanie špecifikácií sú</w:t>
            </w:r>
          </w:p>
          <w:p w:rsidR="00111D19" w:rsidRPr="00111D19" w:rsidP="00111D19">
            <w:pPr>
              <w:numPr>
                <w:numId w:val="23"/>
              </w:numPr>
              <w:tabs>
                <w:tab w:val="left" w:pos="540"/>
              </w:tabs>
              <w:bidi w:val="0"/>
              <w:ind w:left="180" w:firstLine="0"/>
              <w:jc w:val="both"/>
              <w:rPr>
                <w:rFonts w:ascii="Times New Roman" w:hAnsi="Times New Roman"/>
                <w:sz w:val="20"/>
              </w:rPr>
            </w:pPr>
            <w:r w:rsidRPr="00111D19">
              <w:rPr>
                <w:rFonts w:ascii="Times New Roman" w:hAnsi="Times New Roman"/>
                <w:sz w:val="20"/>
              </w:rPr>
              <w:t>optimálne využívanie údajov o  pozemných komunikácií, dopravných informácií a cestovných údajov,</w:t>
            </w:r>
          </w:p>
          <w:p w:rsidR="00111D19" w:rsidRPr="00111D19" w:rsidP="00111D19">
            <w:pPr>
              <w:numPr>
                <w:numId w:val="23"/>
              </w:numPr>
              <w:tabs>
                <w:tab w:val="left" w:pos="540"/>
              </w:tabs>
              <w:bidi w:val="0"/>
              <w:ind w:left="180" w:firstLine="0"/>
              <w:jc w:val="both"/>
              <w:rPr>
                <w:rFonts w:ascii="Times New Roman" w:hAnsi="Times New Roman"/>
                <w:sz w:val="20"/>
              </w:rPr>
            </w:pPr>
            <w:r w:rsidRPr="00111D19">
              <w:rPr>
                <w:rFonts w:ascii="Times New Roman" w:hAnsi="Times New Roman"/>
                <w:sz w:val="20"/>
              </w:rPr>
              <w:t xml:space="preserve">kontinuita služieb inteligentných dopravných systémov v oblasti logistiky, </w:t>
            </w:r>
          </w:p>
          <w:p w:rsidR="00111D19" w:rsidRPr="00111D19" w:rsidP="00111D19">
            <w:pPr>
              <w:numPr>
                <w:numId w:val="23"/>
              </w:numPr>
              <w:tabs>
                <w:tab w:val="left" w:pos="540"/>
              </w:tabs>
              <w:bidi w:val="0"/>
              <w:ind w:left="180" w:firstLine="0"/>
              <w:jc w:val="both"/>
              <w:rPr>
                <w:rFonts w:ascii="Times New Roman" w:hAnsi="Times New Roman"/>
                <w:sz w:val="20"/>
              </w:rPr>
            </w:pPr>
            <w:r w:rsidRPr="00111D19">
              <w:rPr>
                <w:rFonts w:ascii="Times New Roman" w:hAnsi="Times New Roman"/>
                <w:sz w:val="20"/>
              </w:rPr>
              <w:t>využívanie inteligentných dopravných systémov v oblasti bezpečnosti a ochrany cestnej premávky,</w:t>
            </w:r>
          </w:p>
          <w:p w:rsidR="00111D19" w:rsidRPr="00111D19" w:rsidP="00111D19">
            <w:pPr>
              <w:numPr>
                <w:numId w:val="23"/>
              </w:numPr>
              <w:tabs>
                <w:tab w:val="left" w:pos="540"/>
              </w:tabs>
              <w:bidi w:val="0"/>
              <w:ind w:left="180" w:firstLine="0"/>
              <w:jc w:val="both"/>
              <w:rPr>
                <w:rFonts w:ascii="Times New Roman" w:hAnsi="Times New Roman"/>
                <w:sz w:val="20"/>
              </w:rPr>
            </w:pPr>
            <w:r w:rsidRPr="00111D19">
              <w:rPr>
                <w:rFonts w:ascii="Times New Roman" w:hAnsi="Times New Roman"/>
                <w:sz w:val="20"/>
              </w:rPr>
              <w:t xml:space="preserve">prepojenie vozidiel s dopravnou infraštruktúrou. </w:t>
            </w:r>
          </w:p>
          <w:p w:rsidR="00D01F90" w:rsidP="00D01F90">
            <w:pPr>
              <w:widowControl w:val="0"/>
              <w:tabs>
                <w:tab w:val="left" w:pos="900"/>
              </w:tabs>
              <w:autoSpaceDE w:val="0"/>
              <w:autoSpaceDN w:val="0"/>
              <w:bidi w:val="0"/>
              <w:adjustRightInd w:val="0"/>
              <w:ind w:left="-2"/>
              <w:jc w:val="both"/>
              <w:rPr>
                <w:rFonts w:ascii="Times New Roman" w:hAnsi="Times New Roman"/>
                <w:sz w:val="20"/>
              </w:rPr>
            </w:pPr>
          </w:p>
          <w:p w:rsidR="00111D19" w:rsidRPr="00833156" w:rsidP="00111D19">
            <w:pPr>
              <w:widowControl w:val="0"/>
              <w:tabs>
                <w:tab w:val="left" w:pos="900"/>
              </w:tabs>
              <w:autoSpaceDE w:val="0"/>
              <w:autoSpaceDN w:val="0"/>
              <w:bidi w:val="0"/>
              <w:adjustRightInd w:val="0"/>
              <w:ind w:left="-2"/>
              <w:jc w:val="both"/>
              <w:rPr>
                <w:rFonts w:ascii="Times New Roman" w:hAnsi="Times New Roman"/>
                <w:sz w:val="20"/>
              </w:rPr>
            </w:pPr>
          </w:p>
          <w:p w:rsidR="0006248A" w:rsidRPr="00833156" w:rsidP="00D01F90">
            <w:pPr>
              <w:widowControl w:val="0"/>
              <w:tabs>
                <w:tab w:val="left" w:pos="900"/>
              </w:tabs>
              <w:autoSpaceDE w:val="0"/>
              <w:autoSpaceDN w:val="0"/>
              <w:bidi w:val="0"/>
              <w:adjustRightInd w:val="0"/>
              <w:ind w:left="-2"/>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C84E20">
            <w:pPr>
              <w:bidi w:val="0"/>
              <w:rPr>
                <w:rFonts w:ascii="Times New Roman" w:hAnsi="Times New Roman"/>
                <w:sz w:val="20"/>
              </w:rPr>
            </w:pPr>
            <w:r w:rsidRPr="00833156">
              <w:rPr>
                <w:rFonts w:ascii="Times New Roman" w:hAnsi="Times New Roman"/>
                <w:sz w:val="20"/>
              </w:rPr>
              <w:t>Ú</w:t>
            </w:r>
          </w:p>
          <w:p w:rsidR="0006248A" w:rsidRPr="00833156" w:rsidP="00EB27BE">
            <w:pPr>
              <w:bidi w:val="0"/>
              <w:jc w:val="center"/>
              <w:rPr>
                <w:rFonts w:ascii="Times New Roman" w:hAnsi="Times New Roman"/>
                <w:sz w:val="20"/>
              </w:rPr>
            </w:pPr>
          </w:p>
          <w:p w:rsidR="0006248A"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Pr="00833156" w:rsidR="00936115">
              <w:rPr>
                <w:rFonts w:ascii="Times New Roman" w:hAnsi="Times New Roman"/>
                <w:sz w:val="20"/>
              </w:rPr>
              <w:t>MDVRR</w:t>
            </w:r>
            <w:r w:rsidRPr="00833156">
              <w:rPr>
                <w:rFonts w:ascii="Times New Roman" w:hAnsi="Times New Roman"/>
                <w:sz w:val="20"/>
              </w:rPr>
              <w:t xml:space="preserve"> SR</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00D01F90">
              <w:rPr>
                <w:rFonts w:ascii="Times New Roman" w:hAnsi="Times New Roman"/>
                <w:sz w:val="20"/>
              </w:rPr>
              <w:t>Č. 3</w:t>
            </w:r>
          </w:p>
          <w:p w:rsidR="0006248A" w:rsidRPr="00833156" w:rsidP="00A010C9">
            <w:pPr>
              <w:bidi w:val="0"/>
              <w:rPr>
                <w:rFonts w:ascii="Times New Roman" w:hAnsi="Times New Roman"/>
                <w:sz w:val="20"/>
              </w:rPr>
            </w:pP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D01F90" w:rsidRPr="005E6E87" w:rsidP="00D01F90">
            <w:pPr>
              <w:bidi w:val="0"/>
              <w:jc w:val="both"/>
              <w:rPr>
                <w:rFonts w:ascii="Times New Roman" w:hAnsi="Times New Roman"/>
                <w:b/>
                <w:sz w:val="20"/>
              </w:rPr>
            </w:pPr>
            <w:r w:rsidRPr="005E6E87">
              <w:rPr>
                <w:rFonts w:ascii="Times New Roman" w:hAnsi="Times New Roman"/>
                <w:b/>
                <w:sz w:val="20"/>
              </w:rPr>
              <w:t>Prioritné opatrenia</w:t>
            </w:r>
          </w:p>
          <w:p w:rsidR="005E6E87" w:rsidRPr="00D01F90" w:rsidP="00D01F90">
            <w:pPr>
              <w:bidi w:val="0"/>
              <w:jc w:val="both"/>
              <w:rPr>
                <w:rFonts w:ascii="Times New Roman" w:hAnsi="Times New Roman"/>
                <w:sz w:val="20"/>
              </w:rPr>
            </w:pPr>
            <w:r w:rsidRPr="00D01F90" w:rsidR="00D01F90">
              <w:rPr>
                <w:rFonts w:ascii="Times New Roman" w:hAnsi="Times New Roman"/>
                <w:sz w:val="20"/>
              </w:rPr>
              <w:t>V rámci prioritných oblastí sú pre vývoj a používanie špecifikácií a noriem prioritné tieto opatrenia, ktoré sa ustanovujú v prílohe I:</w:t>
            </w:r>
          </w:p>
          <w:p w:rsidR="00D01F90" w:rsidRPr="00D01F90" w:rsidP="00D01F90">
            <w:pPr>
              <w:bidi w:val="0"/>
              <w:jc w:val="both"/>
              <w:rPr>
                <w:rFonts w:ascii="Times New Roman" w:hAnsi="Times New Roman"/>
                <w:sz w:val="20"/>
              </w:rPr>
            </w:pPr>
            <w:r w:rsidRPr="00D01F90">
              <w:rPr>
                <w:rFonts w:ascii="Times New Roman" w:hAnsi="Times New Roman"/>
                <w:sz w:val="20"/>
              </w:rPr>
              <w:t>a) poskytovanie informačných služieb o multimodálnom cestovaní v celej EÚ;</w:t>
            </w:r>
          </w:p>
          <w:p w:rsidR="00D01F90" w:rsidRPr="00D01F90" w:rsidP="00D01F90">
            <w:pPr>
              <w:bidi w:val="0"/>
              <w:jc w:val="both"/>
              <w:rPr>
                <w:rFonts w:ascii="Times New Roman" w:hAnsi="Times New Roman"/>
                <w:sz w:val="20"/>
              </w:rPr>
            </w:pPr>
            <w:r w:rsidRPr="00D01F90">
              <w:rPr>
                <w:rFonts w:ascii="Times New Roman" w:hAnsi="Times New Roman"/>
                <w:sz w:val="20"/>
              </w:rPr>
              <w:t>b) poskytovanie informačných služieb o doprave v reálnom čase v celej EÚ;</w:t>
            </w:r>
          </w:p>
          <w:p w:rsidR="00D01F90" w:rsidRPr="00D01F90" w:rsidP="00D01F90">
            <w:pPr>
              <w:bidi w:val="0"/>
              <w:jc w:val="both"/>
              <w:rPr>
                <w:rFonts w:ascii="Times New Roman" w:hAnsi="Times New Roman"/>
                <w:sz w:val="20"/>
              </w:rPr>
            </w:pPr>
            <w:r w:rsidRPr="00D01F90">
              <w:rPr>
                <w:rFonts w:ascii="Times New Roman" w:hAnsi="Times New Roman"/>
                <w:sz w:val="20"/>
              </w:rPr>
              <w:t>c) údaje a postupy, pokiaľ je to možné, na bezplatné poskytovanie minimálnych univerzálnych dopravných informácií týkajúcich sa bezpečnosti cestnej premávky užívateľom;</w:t>
            </w:r>
          </w:p>
          <w:p w:rsidR="00D01F90" w:rsidRPr="00D01F90" w:rsidP="00D01F90">
            <w:pPr>
              <w:bidi w:val="0"/>
              <w:jc w:val="both"/>
              <w:rPr>
                <w:rFonts w:ascii="Times New Roman" w:hAnsi="Times New Roman"/>
                <w:sz w:val="20"/>
              </w:rPr>
            </w:pPr>
            <w:r w:rsidRPr="00D01F90">
              <w:rPr>
                <w:rFonts w:ascii="Times New Roman" w:hAnsi="Times New Roman"/>
                <w:sz w:val="20"/>
              </w:rPr>
              <w:t>d) zosúladené poskytovanie interoperabilného systému eCall v celej EÚ;</w:t>
            </w:r>
          </w:p>
          <w:p w:rsidR="00D01F90" w:rsidRPr="00D01F90" w:rsidP="00D01F90">
            <w:pPr>
              <w:bidi w:val="0"/>
              <w:jc w:val="both"/>
              <w:rPr>
                <w:rFonts w:ascii="Times New Roman" w:hAnsi="Times New Roman"/>
                <w:sz w:val="20"/>
              </w:rPr>
            </w:pPr>
            <w:r w:rsidRPr="00D01F90">
              <w:rPr>
                <w:rFonts w:ascii="Times New Roman" w:hAnsi="Times New Roman"/>
                <w:sz w:val="20"/>
              </w:rPr>
              <w:t>e) poskytovanie informačných služieb pre bezpečné a chránené parkovacie miesta pre nákladné a úžitkové vozidlá;</w:t>
            </w:r>
          </w:p>
          <w:p w:rsidR="0006248A" w:rsidRPr="00833156" w:rsidP="00D01F90">
            <w:pPr>
              <w:bidi w:val="0"/>
              <w:jc w:val="both"/>
              <w:rPr>
                <w:rFonts w:ascii="Times New Roman" w:hAnsi="Times New Roman"/>
                <w:sz w:val="20"/>
              </w:rPr>
            </w:pPr>
            <w:r w:rsidRPr="00D01F90" w:rsidR="00D01F90">
              <w:rPr>
                <w:rFonts w:ascii="Times New Roman" w:hAnsi="Times New Roman"/>
                <w:sz w:val="20"/>
              </w:rPr>
              <w:t>f) poskytovanie rezervačných služieb pre bezpečné a chránené parkovacie miesta pre nákladné a úžitkové vozidlá.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00111D19">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06248A">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D01F90">
            <w:pPr>
              <w:tabs>
                <w:tab w:val="num" w:pos="4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rPr>
          <w:trHeight w:val="1703"/>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005E6E87">
              <w:rPr>
                <w:rFonts w:ascii="Times New Roman" w:hAnsi="Times New Roman"/>
                <w:sz w:val="20"/>
              </w:rPr>
              <w:t>Č. 4</w:t>
            </w:r>
          </w:p>
          <w:p w:rsidR="0006248A" w:rsidP="005E6E87">
            <w:pPr>
              <w:bidi w:val="0"/>
              <w:rPr>
                <w:rFonts w:ascii="Times New Roman" w:hAnsi="Times New Roman"/>
                <w:sz w:val="20"/>
              </w:rPr>
            </w:pPr>
          </w:p>
          <w:p w:rsidR="00677576" w:rsidP="005E6E87">
            <w:pPr>
              <w:bidi w:val="0"/>
              <w:rPr>
                <w:rFonts w:ascii="Times New Roman" w:hAnsi="Times New Roman"/>
                <w:sz w:val="20"/>
              </w:rPr>
            </w:pPr>
          </w:p>
          <w:p w:rsidR="00677576" w:rsidP="005E6E87">
            <w:pPr>
              <w:bidi w:val="0"/>
              <w:rPr>
                <w:rFonts w:ascii="Times New Roman" w:hAnsi="Times New Roman"/>
                <w:sz w:val="20"/>
              </w:rPr>
            </w:pPr>
          </w:p>
          <w:p w:rsidR="00677576" w:rsidRPr="00833156" w:rsidP="005E6E87">
            <w:pPr>
              <w:bidi w:val="0"/>
              <w:rPr>
                <w:rFonts w:ascii="Times New Roman" w:hAnsi="Times New Roman"/>
                <w:sz w:val="20"/>
              </w:rPr>
            </w:pPr>
            <w:r>
              <w:rPr>
                <w:rFonts w:ascii="Times New Roman" w:hAnsi="Times New Roman"/>
                <w:sz w:val="20"/>
              </w:rPr>
              <w:t>P 1</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D01F90" w:rsidRPr="00B8652C" w:rsidP="00D01F90">
            <w:pPr>
              <w:bidi w:val="0"/>
              <w:jc w:val="both"/>
              <w:rPr>
                <w:rFonts w:ascii="Times New Roman" w:hAnsi="Times New Roman"/>
                <w:b/>
                <w:sz w:val="20"/>
              </w:rPr>
            </w:pPr>
            <w:r w:rsidRPr="00B8652C">
              <w:rPr>
                <w:rFonts w:ascii="Times New Roman" w:hAnsi="Times New Roman"/>
                <w:b/>
                <w:sz w:val="20"/>
              </w:rPr>
              <w:t>Vymedzenie pojmov</w:t>
            </w:r>
          </w:p>
          <w:p w:rsidR="00D01F90" w:rsidP="00D01F90">
            <w:pPr>
              <w:bidi w:val="0"/>
              <w:jc w:val="both"/>
              <w:rPr>
                <w:rFonts w:ascii="Times New Roman" w:hAnsi="Times New Roman"/>
                <w:sz w:val="20"/>
              </w:rPr>
            </w:pPr>
            <w:r w:rsidRPr="00D01F90">
              <w:rPr>
                <w:rFonts w:ascii="Times New Roman" w:hAnsi="Times New Roman"/>
                <w:sz w:val="20"/>
              </w:rPr>
              <w:t>Na účely tejto smernice sa uplatňujú tieto vymedzenia pojmov:</w:t>
            </w:r>
          </w:p>
          <w:p w:rsidR="004712E7" w:rsidRPr="00D01F90" w:rsidP="00D01F90">
            <w:pPr>
              <w:bidi w:val="0"/>
              <w:jc w:val="both"/>
              <w:rPr>
                <w:rFonts w:ascii="Times New Roman" w:hAnsi="Times New Roman"/>
                <w:sz w:val="20"/>
              </w:rPr>
            </w:pPr>
          </w:p>
          <w:p w:rsidR="0006248A" w:rsidRPr="00833156" w:rsidP="00D01F90">
            <w:pPr>
              <w:bidi w:val="0"/>
              <w:jc w:val="both"/>
              <w:rPr>
                <w:rFonts w:ascii="Times New Roman" w:hAnsi="Times New Roman"/>
                <w:sz w:val="20"/>
              </w:rPr>
            </w:pPr>
            <w:r w:rsidRPr="004712E7" w:rsidR="004712E7">
              <w:rPr>
                <w:rFonts w:ascii="Times New Roman" w:hAnsi="Times New Roman"/>
                <w:sz w:val="20"/>
              </w:rPr>
              <w:t>„inteligentné dopravné systémy“ alebo „IDS“ sú systémy, v ktorých sa uplatňujú informačné a komunikačné technológie v oblasti cestnej dopravy vrátane infraštruktúry, vozidiel a užívateľov a v oblasti riadenia dopravy a riadenia mobility, rovnako ako aj pre, rozhrania s inými druhmi dopravy;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EB27BE">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00704F8C">
              <w:rPr>
                <w:rFonts w:ascii="Times New Roman" w:hAnsi="Times New Roman"/>
                <w:sz w:val="20"/>
              </w:rPr>
              <w:t>§ 2</w:t>
            </w:r>
          </w:p>
          <w:p w:rsidR="00704F8C" w:rsidRPr="00833156" w:rsidP="00731169">
            <w:pPr>
              <w:bidi w:val="0"/>
              <w:rPr>
                <w:rFonts w:ascii="Times New Roman" w:hAnsi="Times New Roman"/>
                <w:sz w:val="20"/>
              </w:rPr>
            </w:pPr>
            <w:r w:rsidR="00F04E60">
              <w:rPr>
                <w:rFonts w:ascii="Times New Roman" w:hAnsi="Times New Roman"/>
                <w:sz w:val="20"/>
              </w:rPr>
              <w:t>O 1</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A20E7" w:rsidRPr="005A20E7" w:rsidP="00F04E60">
            <w:pPr>
              <w:tabs>
                <w:tab w:val="left" w:pos="540"/>
              </w:tabs>
              <w:bidi w:val="0"/>
              <w:jc w:val="both"/>
              <w:rPr>
                <w:rFonts w:ascii="Times New Roman" w:hAnsi="Times New Roman"/>
                <w:sz w:val="20"/>
              </w:rPr>
            </w:pPr>
            <w:r w:rsidR="00F04E60">
              <w:rPr>
                <w:rFonts w:ascii="Times New Roman" w:hAnsi="Times New Roman"/>
                <w:sz w:val="20"/>
              </w:rPr>
              <w:t>I</w:t>
            </w:r>
            <w:r w:rsidRPr="005A20E7">
              <w:rPr>
                <w:rFonts w:ascii="Times New Roman" w:hAnsi="Times New Roman"/>
                <w:sz w:val="20"/>
              </w:rPr>
              <w:t xml:space="preserve">nteligentným dopravným systémom </w:t>
            </w:r>
            <w:r w:rsidR="00F04E60">
              <w:rPr>
                <w:rFonts w:ascii="Times New Roman" w:hAnsi="Times New Roman"/>
                <w:sz w:val="20"/>
              </w:rPr>
              <w:t xml:space="preserve">je </w:t>
            </w:r>
            <w:r w:rsidRPr="005A20E7">
              <w:rPr>
                <w:rFonts w:ascii="Times New Roman" w:hAnsi="Times New Roman"/>
                <w:sz w:val="20"/>
              </w:rPr>
              <w:t>informačná a komunikačná technológia alebo systém umiestnený v dopravnej infraštruktúre alebo vo vozidle, ktorý slúži najmä na optimalizáciu a riadenie cestnej dopravy,  riadenia mobility, zvýšenie bezpečnosti a plynulosti cestnej premávky, zefektívnenie správy a údržby pozemných komunikácií, skvalitnenie  služieb verejnej dopravy a zníženie zaťaženia životného prostredia a ktorý  rovnako slúži aj pre rozhrania s inými druhmi dopravy; inteligentný dopravný systém zabezpečuje prenos, zber, spracovanie a výmenu informácií medzi prevádzkovateľmi služieb, poskytovateľmi dopravných informácií a užívateľmi dopravnej infraštruktúry</w:t>
            </w:r>
            <w:r w:rsidR="00F04E60">
              <w:rPr>
                <w:rFonts w:ascii="Times New Roman" w:hAnsi="Times New Roman"/>
                <w:sz w:val="20"/>
              </w:rPr>
              <w:t>.</w:t>
            </w:r>
            <w:r w:rsidRPr="005A20E7">
              <w:rPr>
                <w:rFonts w:ascii="Times New Roman" w:hAnsi="Times New Roman"/>
                <w:sz w:val="20"/>
              </w:rPr>
              <w:t xml:space="preserve"> </w:t>
            </w:r>
          </w:p>
          <w:p w:rsidR="005E6E87" w:rsidRPr="005E6E87" w:rsidP="005E6E87">
            <w:pPr>
              <w:widowControl w:val="0"/>
              <w:autoSpaceDE w:val="0"/>
              <w:autoSpaceDN w:val="0"/>
              <w:bidi w:val="0"/>
              <w:adjustRightInd w:val="0"/>
              <w:ind w:left="-2"/>
              <w:jc w:val="both"/>
              <w:rPr>
                <w:rFonts w:ascii="Times New Roman" w:hAnsi="Times New Roman"/>
                <w:sz w:val="20"/>
              </w:rPr>
            </w:pPr>
          </w:p>
          <w:p w:rsidR="0006248A" w:rsidRPr="00833156" w:rsidP="005E6E87">
            <w:pPr>
              <w:widowControl w:val="0"/>
              <w:autoSpaceDE w:val="0"/>
              <w:autoSpaceDN w:val="0"/>
              <w:bidi w:val="0"/>
              <w:adjustRightInd w:val="0"/>
              <w:ind w:left="-2"/>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00704F8C">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936115">
              <w:rPr>
                <w:rFonts w:ascii="Times New Roman" w:hAnsi="Times New Roman"/>
                <w:sz w:val="20"/>
              </w:rPr>
              <w:t>MDVRR</w:t>
            </w:r>
            <w:r w:rsidRPr="00833156">
              <w:rPr>
                <w:rFonts w:ascii="Times New Roman" w:hAnsi="Times New Roman"/>
                <w:sz w:val="20"/>
              </w:rPr>
              <w:t xml:space="preserve">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00677576">
              <w:rPr>
                <w:rFonts w:ascii="Times New Roman" w:hAnsi="Times New Roman"/>
                <w:sz w:val="20"/>
              </w:rPr>
              <w:t>Č. 4</w:t>
            </w:r>
          </w:p>
          <w:p w:rsidR="0006248A" w:rsidRPr="00833156" w:rsidP="00A010C9">
            <w:pPr>
              <w:bidi w:val="0"/>
              <w:rPr>
                <w:rFonts w:ascii="Times New Roman" w:hAnsi="Times New Roman"/>
                <w:sz w:val="20"/>
              </w:rPr>
            </w:pPr>
            <w:r w:rsidR="00677576">
              <w:rPr>
                <w:rFonts w:ascii="Times New Roman" w:hAnsi="Times New Roman"/>
                <w:sz w:val="20"/>
              </w:rPr>
              <w:t>P 2</w:t>
            </w: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884C94">
            <w:pPr>
              <w:pStyle w:val="Point0"/>
              <w:bidi w:val="0"/>
              <w:spacing w:line="0" w:lineRule="atLeast"/>
              <w:ind w:left="-3" w:firstLine="0"/>
              <w:rPr>
                <w:rFonts w:ascii="Times New Roman" w:hAnsi="Times New Roman"/>
                <w:sz w:val="20"/>
              </w:rPr>
            </w:pPr>
            <w:r w:rsidRPr="004712E7" w:rsidR="004712E7">
              <w:rPr>
                <w:rFonts w:ascii="Times New Roman" w:hAnsi="Times New Roman"/>
                <w:sz w:val="20"/>
              </w:rPr>
              <w:t xml:space="preserve"> „interoperabilita“ je schopnosť systémov a základných obchodných postupov vymieňať si údaje a spoločne využívať informácie a poznatky;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BA4F38">
              <w:rPr>
                <w:rFonts w:ascii="Times New Roman" w:hAnsi="Times New Roman"/>
                <w:sz w:val="20"/>
              </w:rPr>
              <w:t>Návrh zákona</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00F04E60">
              <w:rPr>
                <w:rFonts w:ascii="Times New Roman" w:hAnsi="Times New Roman"/>
                <w:sz w:val="20"/>
              </w:rPr>
              <w:t>§ 3</w:t>
            </w:r>
          </w:p>
          <w:p w:rsidR="00051D49" w:rsidRPr="00833156" w:rsidP="00731169">
            <w:pPr>
              <w:bidi w:val="0"/>
              <w:rPr>
                <w:rFonts w:ascii="Times New Roman" w:hAnsi="Times New Roman"/>
                <w:sz w:val="20"/>
              </w:rPr>
            </w:pPr>
            <w:r w:rsidR="00F04E60">
              <w:rPr>
                <w:rFonts w:ascii="Times New Roman" w:hAnsi="Times New Roman"/>
                <w:sz w:val="20"/>
              </w:rPr>
              <w:t>O 3</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A20E7" w:rsidRPr="005A20E7" w:rsidP="00F04E60">
            <w:pPr>
              <w:tabs>
                <w:tab w:val="left" w:pos="284"/>
              </w:tabs>
              <w:bidi w:val="0"/>
              <w:rPr>
                <w:rFonts w:ascii="Times New Roman" w:hAnsi="Times New Roman"/>
                <w:sz w:val="20"/>
              </w:rPr>
            </w:pPr>
            <w:r w:rsidR="00F04E60">
              <w:rPr>
                <w:rFonts w:ascii="Times New Roman" w:hAnsi="Times New Roman"/>
                <w:sz w:val="20"/>
              </w:rPr>
              <w:t>I</w:t>
            </w:r>
            <w:r w:rsidRPr="005A20E7">
              <w:rPr>
                <w:rFonts w:ascii="Times New Roman" w:hAnsi="Times New Roman"/>
                <w:sz w:val="20"/>
              </w:rPr>
              <w:t>nteroperabilitou</w:t>
            </w:r>
            <w:r w:rsidR="00F04E60">
              <w:rPr>
                <w:rFonts w:ascii="Times New Roman" w:hAnsi="Times New Roman"/>
                <w:sz w:val="20"/>
              </w:rPr>
              <w:t xml:space="preserve"> je</w:t>
            </w:r>
            <w:r w:rsidRPr="005A20E7">
              <w:rPr>
                <w:rFonts w:ascii="Times New Roman" w:hAnsi="Times New Roman"/>
                <w:sz w:val="20"/>
              </w:rPr>
              <w:t xml:space="preserve"> schopnosť</w:t>
            </w:r>
            <w:r>
              <w:rPr>
                <w:rFonts w:ascii="Times New Roman" w:hAnsi="Times New Roman"/>
                <w:sz w:val="20"/>
              </w:rPr>
              <w:t xml:space="preserve"> </w:t>
            </w:r>
            <w:r w:rsidRPr="005A20E7">
              <w:rPr>
                <w:rFonts w:ascii="Times New Roman" w:hAnsi="Times New Roman"/>
                <w:sz w:val="20"/>
              </w:rPr>
              <w:t>informačných a komunikačných  technológií a systémov vymieňať si údaje a spoločne využívať informácie a</w:t>
            </w:r>
            <w:r w:rsidR="00F04E60">
              <w:rPr>
                <w:rFonts w:ascii="Times New Roman" w:hAnsi="Times New Roman"/>
                <w:sz w:val="20"/>
              </w:rPr>
              <w:t> </w:t>
            </w:r>
            <w:r w:rsidRPr="005A20E7">
              <w:rPr>
                <w:rFonts w:ascii="Times New Roman" w:hAnsi="Times New Roman"/>
                <w:sz w:val="20"/>
              </w:rPr>
              <w:t>poznatk</w:t>
            </w:r>
            <w:r w:rsidR="00F04E60">
              <w:rPr>
                <w:rFonts w:ascii="Times New Roman" w:hAnsi="Times New Roman"/>
                <w:sz w:val="20"/>
              </w:rPr>
              <w:t>y.</w:t>
            </w:r>
          </w:p>
          <w:p w:rsidR="0006248A" w:rsidRPr="00833156" w:rsidP="00704F8C">
            <w:pPr>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Pr="00833156" w:rsidR="00936115">
              <w:rPr>
                <w:rFonts w:ascii="Times New Roman" w:hAnsi="Times New Roman"/>
                <w:sz w:val="20"/>
              </w:rPr>
              <w:t>MDVRR</w:t>
            </w:r>
            <w:r w:rsidRPr="00833156">
              <w:rPr>
                <w:rFonts w:ascii="Times New Roman" w:hAnsi="Times New Roman"/>
                <w:sz w:val="20"/>
              </w:rPr>
              <w:t xml:space="preserve">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010C9">
            <w:pPr>
              <w:bidi w:val="0"/>
              <w:rPr>
                <w:rFonts w:ascii="Times New Roman" w:hAnsi="Times New Roman"/>
                <w:sz w:val="20"/>
              </w:rPr>
            </w:pPr>
            <w:r w:rsidR="00677576">
              <w:rPr>
                <w:rFonts w:ascii="Times New Roman" w:hAnsi="Times New Roman"/>
                <w:sz w:val="20"/>
              </w:rPr>
              <w:t>Č. 4</w:t>
            </w:r>
          </w:p>
          <w:p w:rsidR="00936115" w:rsidRPr="00833156" w:rsidP="00A010C9">
            <w:pPr>
              <w:bidi w:val="0"/>
              <w:rPr>
                <w:rFonts w:ascii="Times New Roman" w:hAnsi="Times New Roman"/>
                <w:sz w:val="20"/>
              </w:rPr>
            </w:pPr>
            <w:r w:rsidR="00677576">
              <w:rPr>
                <w:rFonts w:ascii="Times New Roman" w:hAnsi="Times New Roman"/>
                <w:sz w:val="20"/>
              </w:rPr>
              <w:t>P 3</w:t>
            </w: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004712E7">
              <w:rPr>
                <w:rFonts w:ascii="Times New Roman" w:hAnsi="Times New Roman" w:cs="EUAlbertina"/>
                <w:color w:val="000000"/>
                <w:sz w:val="19"/>
                <w:szCs w:val="19"/>
              </w:rPr>
              <w:t>„aplikácia IDS“ je operačný nástroj na uplatňovanie IDS;</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3D6AAC">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ákon</w:t>
            </w:r>
            <w:r w:rsidRPr="00833156" w:rsidR="00FC63B5">
              <w:rPr>
                <w:rFonts w:ascii="Times New Roman" w:hAnsi="Times New Roman"/>
                <w:sz w:val="20"/>
              </w:rPr>
              <w:t>a</w:t>
            </w:r>
            <w:r w:rsidRPr="00833156">
              <w:rPr>
                <w:rFonts w:ascii="Times New Roman" w:hAnsi="Times New Roman"/>
                <w:sz w:val="20"/>
              </w:rPr>
              <w:t xml:space="preserve">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sidR="00497B2E">
              <w:rPr>
                <w:rFonts w:ascii="Times New Roman" w:hAnsi="Times New Roman"/>
                <w:sz w:val="20"/>
              </w:rPr>
              <w:t>§ 2</w:t>
            </w:r>
          </w:p>
          <w:p w:rsidR="00936115" w:rsidRPr="00833156" w:rsidP="00731169">
            <w:pPr>
              <w:bidi w:val="0"/>
              <w:rPr>
                <w:rFonts w:ascii="Times New Roman" w:hAnsi="Times New Roman"/>
                <w:sz w:val="20"/>
              </w:rPr>
            </w:pPr>
            <w:r w:rsidR="00F04E60">
              <w:rPr>
                <w:rFonts w:ascii="Times New Roman" w:hAnsi="Times New Roman"/>
                <w:sz w:val="20"/>
              </w:rPr>
              <w:t>O 3</w:t>
            </w: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936115" w:rsidP="00731169">
            <w:pPr>
              <w:bidi w:val="0"/>
              <w:rPr>
                <w:rFonts w:ascii="Times New Roman" w:hAnsi="Times New Roman"/>
                <w:sz w:val="20"/>
              </w:rPr>
            </w:pPr>
          </w:p>
          <w:p w:rsidR="004712E7"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CA4B1B">
            <w:pPr>
              <w:bidi w:val="0"/>
              <w:ind w:left="-2"/>
              <w:jc w:val="both"/>
              <w:rPr>
                <w:rFonts w:ascii="Times New Roman" w:hAnsi="Times New Roman"/>
                <w:sz w:val="20"/>
              </w:rPr>
            </w:pPr>
            <w:r w:rsidR="00F04E60">
              <w:rPr>
                <w:rFonts w:ascii="Times New Roman" w:hAnsi="Times New Roman"/>
                <w:sz w:val="20"/>
              </w:rPr>
              <w:t>A</w:t>
            </w:r>
            <w:r w:rsidRPr="00677576" w:rsidR="00677576">
              <w:rPr>
                <w:rFonts w:ascii="Times New Roman" w:hAnsi="Times New Roman"/>
                <w:sz w:val="20"/>
              </w:rPr>
              <w:t xml:space="preserve">plikáciou inteligentných dopravných systémov </w:t>
            </w:r>
            <w:r w:rsidR="00F04E60">
              <w:rPr>
                <w:rFonts w:ascii="Times New Roman" w:hAnsi="Times New Roman"/>
                <w:sz w:val="20"/>
              </w:rPr>
              <w:t xml:space="preserve">je </w:t>
            </w:r>
            <w:r w:rsidRPr="00677576" w:rsidR="00677576">
              <w:rPr>
                <w:rFonts w:ascii="Times New Roman" w:hAnsi="Times New Roman"/>
                <w:sz w:val="20"/>
              </w:rPr>
              <w:t>súbor informačno-komunikačných prostriedkov používaných v dopravnej infraštruktúre, ktoré spolu tvoria funkčný celok</w:t>
            </w:r>
            <w:r w:rsidR="00F04E60">
              <w:rPr>
                <w:rFonts w:ascii="Times New Roman" w:hAnsi="Times New Roman"/>
                <w:sz w:val="20"/>
              </w:rPr>
              <w:t>.</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U</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w:t>
            </w:r>
            <w:r w:rsidRPr="00833156" w:rsidR="00353BDE">
              <w:rPr>
                <w:rFonts w:ascii="Times New Roman" w:hAnsi="Times New Roman"/>
                <w:sz w:val="20"/>
              </w:rPr>
              <w:t>MDVRR SR</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010C9">
            <w:pPr>
              <w:bidi w:val="0"/>
              <w:rPr>
                <w:rFonts w:ascii="Times New Roman" w:hAnsi="Times New Roman"/>
                <w:sz w:val="20"/>
              </w:rPr>
            </w:pPr>
            <w:r w:rsidR="00677576">
              <w:rPr>
                <w:rFonts w:ascii="Times New Roman" w:hAnsi="Times New Roman"/>
                <w:sz w:val="20"/>
              </w:rPr>
              <w:t>Č. 4</w:t>
            </w:r>
          </w:p>
          <w:p w:rsidR="00936115" w:rsidRPr="00833156" w:rsidP="00A010C9">
            <w:pPr>
              <w:bidi w:val="0"/>
              <w:rPr>
                <w:rFonts w:ascii="Times New Roman" w:hAnsi="Times New Roman"/>
                <w:sz w:val="20"/>
              </w:rPr>
            </w:pPr>
            <w:r w:rsidR="00677576">
              <w:rPr>
                <w:rFonts w:ascii="Times New Roman" w:hAnsi="Times New Roman"/>
                <w:sz w:val="20"/>
              </w:rPr>
              <w:t>P 4</w:t>
            </w: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4712E7">
            <w:pPr>
              <w:bidi w:val="0"/>
              <w:rPr>
                <w:rFonts w:ascii="Times New Roman" w:hAnsi="Times New Roman"/>
                <w:sz w:val="20"/>
              </w:rPr>
            </w:pPr>
            <w:r w:rsidR="004712E7">
              <w:rPr>
                <w:rFonts w:ascii="Times New Roman" w:hAnsi="Times New Roman" w:cs="EUAlbertina"/>
                <w:color w:val="000000"/>
                <w:sz w:val="19"/>
                <w:szCs w:val="19"/>
              </w:rPr>
              <w:t>„služba IDS“ je poskytovanie aplikácie IDS prostredníctvom správne stanoveného organizačného a prevádzkového rámca s cieľom prispievať k bezpečnosti užívateľov, efektívnosti a pohodliu a/alebo uľahčovať alebo podporovať dopravné a cestovné operácie;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FC63B5">
              <w:rPr>
                <w:rFonts w:ascii="Times New Roman" w:hAnsi="Times New Roman"/>
                <w:sz w:val="20"/>
              </w:rPr>
              <w:t>Návrh zá</w:t>
            </w:r>
            <w:r w:rsidRPr="00833156">
              <w:rPr>
                <w:rFonts w:ascii="Times New Roman" w:hAnsi="Times New Roman"/>
                <w:sz w:val="20"/>
              </w:rPr>
              <w:t>kon</w:t>
            </w:r>
            <w:r w:rsidRPr="00833156" w:rsidR="00FC63B5">
              <w:rPr>
                <w:rFonts w:ascii="Times New Roman" w:hAnsi="Times New Roman"/>
                <w:sz w:val="20"/>
              </w:rPr>
              <w:t>a</w:t>
            </w:r>
            <w:r w:rsidRPr="00833156" w:rsidR="00AC3925">
              <w:rPr>
                <w:rFonts w:ascii="Times New Roman" w:hAnsi="Times New Roman"/>
                <w:sz w:val="20"/>
              </w:rPr>
              <w:t xml:space="preserve">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AC3925">
              <w:rPr>
                <w:rFonts w:ascii="Times New Roman" w:hAnsi="Times New Roman"/>
                <w:sz w:val="20"/>
              </w:rPr>
              <w:t>§ 2</w:t>
            </w:r>
            <w:r w:rsidRPr="00833156">
              <w:rPr>
                <w:rFonts w:ascii="Times New Roman" w:hAnsi="Times New Roman"/>
                <w:sz w:val="20"/>
              </w:rPr>
              <w:t xml:space="preserve"> </w:t>
            </w:r>
          </w:p>
          <w:p w:rsidR="00936115" w:rsidRPr="00833156" w:rsidP="00936115">
            <w:pPr>
              <w:bidi w:val="0"/>
              <w:rPr>
                <w:rFonts w:ascii="Times New Roman" w:hAnsi="Times New Roman"/>
                <w:sz w:val="20"/>
              </w:rPr>
            </w:pPr>
            <w:r w:rsidR="00F04E60">
              <w:rPr>
                <w:rFonts w:ascii="Times New Roman" w:hAnsi="Times New Roman"/>
                <w:sz w:val="20"/>
              </w:rPr>
              <w:t>O 2</w:t>
            </w:r>
          </w:p>
          <w:p w:rsidR="00936115"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A20E7" w:rsidRPr="005A20E7" w:rsidP="00F04E60">
            <w:pPr>
              <w:tabs>
                <w:tab w:val="left" w:pos="540"/>
              </w:tabs>
              <w:bidi w:val="0"/>
              <w:jc w:val="both"/>
              <w:rPr>
                <w:rFonts w:ascii="Times New Roman" w:hAnsi="Times New Roman"/>
                <w:sz w:val="20"/>
              </w:rPr>
            </w:pPr>
            <w:r w:rsidR="00F04E60">
              <w:rPr>
                <w:rFonts w:ascii="Times New Roman" w:hAnsi="Times New Roman"/>
                <w:sz w:val="20"/>
              </w:rPr>
              <w:t>S</w:t>
            </w:r>
            <w:r w:rsidRPr="005A20E7">
              <w:rPr>
                <w:rFonts w:ascii="Times New Roman" w:hAnsi="Times New Roman"/>
                <w:sz w:val="20"/>
              </w:rPr>
              <w:t xml:space="preserve">lužbou inteligentných dopravných systémov </w:t>
            </w:r>
            <w:r w:rsidR="00F04E60">
              <w:rPr>
                <w:rFonts w:ascii="Times New Roman" w:hAnsi="Times New Roman"/>
                <w:sz w:val="20"/>
              </w:rPr>
              <w:t>je</w:t>
            </w:r>
            <w:r w:rsidRPr="005A20E7">
              <w:rPr>
                <w:rFonts w:ascii="Times New Roman" w:hAnsi="Times New Roman"/>
                <w:sz w:val="20"/>
              </w:rPr>
              <w:t xml:space="preserve"> funkčný alebo dátový výstup aplikácie inteligentných dopravných systémov, ktorá má prispievať k bezpečnosti užívateľov dopravnej infraštruktúry, efektívnosti a pohodliu a uľahčovať alebo podporov</w:t>
            </w:r>
            <w:r w:rsidR="00F04E60">
              <w:rPr>
                <w:rFonts w:ascii="Times New Roman" w:hAnsi="Times New Roman"/>
                <w:sz w:val="20"/>
              </w:rPr>
              <w:t>ať dopravné a cestovné operácie.</w:t>
            </w:r>
          </w:p>
          <w:p w:rsidR="00936115" w:rsidRPr="00833156" w:rsidP="00677576">
            <w:pPr>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Ú</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w:t>
            </w:r>
            <w:r w:rsidRPr="00833156" w:rsidR="009466E7">
              <w:rPr>
                <w:rFonts w:ascii="Times New Roman" w:hAnsi="Times New Roman"/>
                <w:sz w:val="20"/>
              </w:rPr>
              <w:t>MDVRR SR</w:t>
            </w:r>
          </w:p>
          <w:p w:rsidR="00936115" w:rsidRPr="00833156" w:rsidP="00B17827">
            <w:pPr>
              <w:bidi w:val="0"/>
              <w:rPr>
                <w:rFonts w:ascii="Times New Roman" w:hAnsi="Times New Roman"/>
                <w:sz w:val="20"/>
              </w:rPr>
            </w:pPr>
            <w:r w:rsidRPr="00833156" w:rsidR="009466E7">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010C9">
            <w:pPr>
              <w:bidi w:val="0"/>
              <w:rPr>
                <w:rFonts w:ascii="Times New Roman" w:hAnsi="Times New Roman"/>
                <w:sz w:val="20"/>
              </w:rPr>
            </w:pPr>
            <w:r w:rsidR="00677576">
              <w:rPr>
                <w:rFonts w:ascii="Times New Roman" w:hAnsi="Times New Roman"/>
                <w:sz w:val="20"/>
              </w:rPr>
              <w:t>Č. 4</w:t>
            </w:r>
          </w:p>
          <w:p w:rsidR="00936115" w:rsidRPr="00833156" w:rsidP="00A010C9">
            <w:pPr>
              <w:bidi w:val="0"/>
              <w:rPr>
                <w:rFonts w:ascii="Times New Roman" w:hAnsi="Times New Roman"/>
                <w:sz w:val="20"/>
              </w:rPr>
            </w:pPr>
            <w:r w:rsidR="00677576">
              <w:rPr>
                <w:rFonts w:ascii="Times New Roman" w:hAnsi="Times New Roman"/>
                <w:sz w:val="20"/>
              </w:rPr>
              <w:t>P 5</w:t>
            </w: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004712E7">
              <w:rPr>
                <w:rFonts w:ascii="Times New Roman" w:hAnsi="Times New Roman" w:cs="EUAlbertina"/>
                <w:color w:val="000000"/>
                <w:sz w:val="19"/>
                <w:szCs w:val="19"/>
              </w:rPr>
              <w:t>„poskytovateľ služieb IDS“ je každý poskytovateľ služieb IDS, verejný alebo súkromný;</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FC63B5">
              <w:rPr>
                <w:rFonts w:ascii="Times New Roman" w:hAnsi="Times New Roman"/>
                <w:sz w:val="20"/>
              </w:rPr>
              <w:t>Návrh zákona</w:t>
            </w:r>
            <w:r w:rsidRPr="00833156" w:rsidR="00AC3925">
              <w:rPr>
                <w:rFonts w:ascii="Times New Roman" w:hAnsi="Times New Roman"/>
                <w:sz w:val="20"/>
              </w:rPr>
              <w:t xml:space="preserve">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007952FC">
              <w:rPr>
                <w:rFonts w:ascii="Times New Roman" w:hAnsi="Times New Roman"/>
                <w:sz w:val="20"/>
              </w:rPr>
              <w:t xml:space="preserve">§ </w:t>
            </w:r>
            <w:r w:rsidR="00D47235">
              <w:rPr>
                <w:rFonts w:ascii="Times New Roman" w:hAnsi="Times New Roman"/>
                <w:sz w:val="20"/>
              </w:rPr>
              <w:t>1</w:t>
            </w:r>
            <w:r w:rsidRPr="00833156">
              <w:rPr>
                <w:rFonts w:ascii="Times New Roman" w:hAnsi="Times New Roman"/>
                <w:sz w:val="20"/>
              </w:rPr>
              <w:t xml:space="preserve"> </w:t>
            </w:r>
          </w:p>
          <w:p w:rsidR="00936115" w:rsidRPr="00833156" w:rsidP="00936115">
            <w:pPr>
              <w:bidi w:val="0"/>
              <w:rPr>
                <w:rFonts w:ascii="Times New Roman" w:hAnsi="Times New Roman"/>
                <w:sz w:val="20"/>
              </w:rPr>
            </w:pPr>
            <w:r w:rsidR="00D47235">
              <w:rPr>
                <w:rFonts w:ascii="Times New Roman" w:hAnsi="Times New Roman"/>
                <w:sz w:val="20"/>
              </w:rPr>
              <w:t>P c</w:t>
            </w:r>
          </w:p>
          <w:p w:rsidR="00936115"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936115" w:rsidRPr="005E34BB" w:rsidP="00677576">
            <w:pPr>
              <w:tabs>
                <w:tab w:val="left" w:pos="900"/>
              </w:tabs>
              <w:bidi w:val="0"/>
              <w:jc w:val="both"/>
              <w:rPr>
                <w:rFonts w:ascii="Times New Roman" w:hAnsi="Times New Roman"/>
                <w:sz w:val="20"/>
              </w:rPr>
            </w:pPr>
            <w:r w:rsidR="00F04E60">
              <w:rPr>
                <w:rFonts w:ascii="Times New Roman" w:hAnsi="Times New Roman"/>
                <w:sz w:val="20"/>
              </w:rPr>
              <w:t>...</w:t>
            </w:r>
            <w:r w:rsidRPr="00677576" w:rsidR="00677576">
              <w:rPr>
                <w:rFonts w:ascii="Times New Roman" w:hAnsi="Times New Roman"/>
                <w:sz w:val="20"/>
              </w:rPr>
              <w:t>prevádzkovateľ</w:t>
            </w:r>
            <w:r w:rsidR="00F04E60">
              <w:rPr>
                <w:rFonts w:ascii="Times New Roman" w:hAnsi="Times New Roman"/>
                <w:sz w:val="20"/>
              </w:rPr>
              <w:t>a</w:t>
            </w:r>
            <w:r w:rsidRPr="00677576" w:rsidR="00677576">
              <w:rPr>
                <w:rFonts w:ascii="Times New Roman" w:hAnsi="Times New Roman"/>
                <w:sz w:val="20"/>
              </w:rPr>
              <w:t xml:space="preserve"> služieb</w:t>
            </w:r>
            <w:r w:rsidR="00F04E60">
              <w:rPr>
                <w:rFonts w:ascii="Times New Roman" w:hAnsi="Times New Roman"/>
                <w:sz w:val="20"/>
              </w:rPr>
              <w:t xml:space="preserve"> inteligentných dopravných systémov, ktorým je</w:t>
            </w:r>
            <w:r w:rsidRPr="00677576" w:rsidR="00677576">
              <w:rPr>
                <w:rFonts w:ascii="Times New Roman" w:hAnsi="Times New Roman"/>
                <w:sz w:val="20"/>
              </w:rPr>
              <w:t xml:space="preserve"> každý verejný alebo súkromný poskytovateľ služieb inteligentných dopravných systémov</w:t>
            </w:r>
            <w:r w:rsidR="00F04E60">
              <w:rPr>
                <w:rFonts w:ascii="Times New Roman" w:hAnsi="Times New Roman"/>
                <w:sz w:val="20"/>
              </w:rPr>
              <w:t>...</w:t>
            </w:r>
            <w:r w:rsidRPr="00677576" w:rsidR="00677576">
              <w:rPr>
                <w:rFonts w:ascii="Times New Roman" w:hAnsi="Times New Roman"/>
                <w:sz w:val="20"/>
              </w:rPr>
              <w:t>,</w:t>
            </w:r>
          </w:p>
          <w:p w:rsidR="00936115" w:rsidRPr="00833156" w:rsidP="00936115">
            <w:pPr>
              <w:tabs>
                <w:tab w:val="num" w:pos="4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Ú</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MD</w:t>
            </w:r>
            <w:r w:rsidRPr="00833156" w:rsidR="009466E7">
              <w:rPr>
                <w:rFonts w:ascii="Times New Roman" w:hAnsi="Times New Roman"/>
                <w:sz w:val="20"/>
              </w:rPr>
              <w:t>VRR</w:t>
            </w:r>
            <w:r w:rsidRPr="00833156">
              <w:rPr>
                <w:rFonts w:ascii="Times New Roman" w:hAnsi="Times New Roman"/>
                <w:sz w:val="20"/>
              </w:rPr>
              <w:t xml:space="preserve"> SR</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rPr>
          <w:trHeight w:val="90"/>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00677576">
              <w:rPr>
                <w:rFonts w:ascii="Times New Roman" w:hAnsi="Times New Roman"/>
                <w:sz w:val="20"/>
              </w:rPr>
              <w:t>Č. 4</w:t>
            </w:r>
          </w:p>
          <w:p w:rsidR="00936115" w:rsidRPr="00833156" w:rsidP="00731169">
            <w:pPr>
              <w:bidi w:val="0"/>
              <w:rPr>
                <w:rFonts w:ascii="Times New Roman" w:hAnsi="Times New Roman"/>
                <w:sz w:val="20"/>
              </w:rPr>
            </w:pPr>
            <w:r w:rsidR="00677576">
              <w:rPr>
                <w:rFonts w:ascii="Times New Roman" w:hAnsi="Times New Roman"/>
                <w:sz w:val="20"/>
              </w:rPr>
              <w:t>P 6</w:t>
            </w: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004712E7">
              <w:rPr>
                <w:rFonts w:ascii="Times New Roman" w:hAnsi="Times New Roman" w:cs="EUAlbertina"/>
                <w:color w:val="000000"/>
                <w:sz w:val="19"/>
                <w:szCs w:val="19"/>
              </w:rPr>
              <w:t xml:space="preserve"> „užívateľ IDS“ je každý užívateľ aplikácií alebo služieb IDS vrátane cestujúcich, zraniteľných užívateľov ciest, užívateľov a prevádzkovateľov infraštruktúry cestnej dopravy, správcov vozových parkov a prevádzkovateľov pohotovostných služieb;</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005A20E7">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C147D">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4712E7">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221CD">
            <w:pPr>
              <w:bidi w:val="0"/>
              <w:rPr>
                <w:rFonts w:ascii="Times New Roman" w:hAnsi="Times New Roman"/>
                <w:sz w:val="20"/>
              </w:rPr>
            </w:pPr>
            <w:r w:rsidR="00677576">
              <w:rPr>
                <w:rFonts w:ascii="Times New Roman" w:hAnsi="Times New Roman"/>
                <w:sz w:val="20"/>
              </w:rPr>
              <w:t>Č. 4</w:t>
            </w:r>
          </w:p>
          <w:p w:rsidR="00AC147D" w:rsidRPr="00833156" w:rsidP="006221CD">
            <w:pPr>
              <w:bidi w:val="0"/>
              <w:rPr>
                <w:rFonts w:ascii="Times New Roman" w:hAnsi="Times New Roman"/>
                <w:sz w:val="20"/>
              </w:rPr>
            </w:pPr>
            <w:r w:rsidR="00677576">
              <w:rPr>
                <w:rFonts w:ascii="Times New Roman" w:hAnsi="Times New Roman"/>
                <w:sz w:val="20"/>
              </w:rPr>
              <w:t>P 7</w:t>
            </w:r>
          </w:p>
          <w:p w:rsidR="00AC147D"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004712E7">
              <w:rPr>
                <w:rFonts w:ascii="Times New Roman" w:hAnsi="Times New Roman" w:cs="EUAlbertina"/>
                <w:color w:val="000000"/>
                <w:sz w:val="19"/>
                <w:szCs w:val="19"/>
              </w:rPr>
              <w:t>„zraniteľní užívatelia ciest“ sú nemotorizovaní užívatelia ciest, ako chodci a cyklisti, ako aj motocyklisti a osoby so zdravotným postihnutím alebo osoby so zníženou pohyblivosťou alebo schopnosťou orientácie;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00BD7597">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3D6AAC">
            <w:pPr>
              <w:bidi w:val="0"/>
              <w:rPr>
                <w:rFonts w:ascii="Times New Roman" w:hAnsi="Times New Roman"/>
                <w:sz w:val="20"/>
              </w:rPr>
            </w:pPr>
            <w:r w:rsidR="00BD7597">
              <w:rPr>
                <w:rFonts w:ascii="Times New Roman" w:hAnsi="Times New Roman"/>
                <w:sz w:val="20"/>
              </w:rPr>
              <w:t>Zákon č. 8/2009 Z.z.</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P="00586632">
            <w:pPr>
              <w:bidi w:val="0"/>
              <w:rPr>
                <w:rFonts w:ascii="Times New Roman" w:hAnsi="Times New Roman"/>
                <w:sz w:val="20"/>
              </w:rPr>
            </w:pPr>
            <w:r w:rsidR="00BD7597">
              <w:rPr>
                <w:rFonts w:ascii="Times New Roman" w:hAnsi="Times New Roman"/>
                <w:sz w:val="20"/>
              </w:rPr>
              <w:t>§ 2</w:t>
            </w:r>
          </w:p>
          <w:p w:rsidR="00BD7597" w:rsidP="00586632">
            <w:pPr>
              <w:bidi w:val="0"/>
              <w:rPr>
                <w:rFonts w:ascii="Times New Roman" w:hAnsi="Times New Roman"/>
                <w:sz w:val="20"/>
              </w:rPr>
            </w:pPr>
            <w:r>
              <w:rPr>
                <w:rFonts w:ascii="Times New Roman" w:hAnsi="Times New Roman"/>
                <w:sz w:val="20"/>
              </w:rPr>
              <w:t>O 2</w:t>
            </w:r>
          </w:p>
          <w:p w:rsidR="00BD7597" w:rsidRPr="00833156" w:rsidP="00586632">
            <w:pPr>
              <w:bidi w:val="0"/>
              <w:rPr>
                <w:rFonts w:ascii="Times New Roman" w:hAnsi="Times New Roman"/>
                <w:sz w:val="20"/>
              </w:rPr>
            </w:pPr>
            <w:r>
              <w:rPr>
                <w:rFonts w:ascii="Times New Roman" w:hAnsi="Times New Roman"/>
                <w:sz w:val="20"/>
              </w:rPr>
              <w:t>P f</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77576">
            <w:pPr>
              <w:tabs>
                <w:tab w:val="left" w:pos="900"/>
              </w:tabs>
              <w:bidi w:val="0"/>
              <w:jc w:val="both"/>
              <w:rPr>
                <w:rFonts w:ascii="Times New Roman" w:hAnsi="Times New Roman"/>
                <w:sz w:val="20"/>
              </w:rPr>
            </w:pPr>
            <w:r w:rsidRPr="00833156" w:rsidR="00AC3925">
              <w:rPr>
                <w:rFonts w:ascii="Times New Roman" w:hAnsi="Times New Roman"/>
                <w:sz w:val="20"/>
              </w:rPr>
              <w:t xml:space="preserve"> </w:t>
            </w:r>
            <w:r w:rsidRPr="00BD7597" w:rsidR="00BD7597">
              <w:rPr>
                <w:rFonts w:ascii="Times New Roman" w:hAnsi="Times New Roman"/>
                <w:sz w:val="20"/>
              </w:rPr>
              <w:t>chodcom účastník cestnej premávky pohybujúci sa pešo; chodcom je aj osoba, ktorá napríklad tlačí alebo ťahá sánky, detský kočík, vozík pre osoby so zdravotným postihnutím alebo ručný vozík s celkovou šírkou nepresahujúcou 600 mm, osoba, ktorá sa pohybuje na lyžiach, korčuliach, skejtborde alebo obdobnom športovom vybavení, pomocou mechanického alebo elektrického vozíka pre osoby so zdravotným postihnutím, a osoba, ktorá tlačí bicykel alebo motocykel, alebo vedie zviera,</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00504C0B">
              <w:rPr>
                <w:rFonts w:ascii="Times New Roman" w:hAnsi="Times New Roman"/>
                <w:sz w:val="20"/>
              </w:rPr>
              <w:t>U</w:t>
            </w:r>
          </w:p>
          <w:p w:rsidR="00AC147D"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B17827">
            <w:pPr>
              <w:bidi w:val="0"/>
              <w:rPr>
                <w:rFonts w:ascii="Times New Roman" w:hAnsi="Times New Roman"/>
                <w:sz w:val="20"/>
              </w:rPr>
            </w:pPr>
            <w:r w:rsidRPr="00833156">
              <w:rPr>
                <w:rFonts w:ascii="Times New Roman" w:hAnsi="Times New Roman"/>
                <w:sz w:val="20"/>
              </w:rPr>
              <w:t> </w:t>
            </w:r>
            <w:r w:rsidRPr="00833156" w:rsidR="009466E7">
              <w:rPr>
                <w:rFonts w:ascii="Times New Roman" w:hAnsi="Times New Roman"/>
                <w:sz w:val="20"/>
              </w:rPr>
              <w:t>MDVRR</w:t>
            </w:r>
            <w:r w:rsidRPr="00833156">
              <w:rPr>
                <w:rFonts w:ascii="Times New Roman" w:hAnsi="Times New Roman"/>
                <w:sz w:val="20"/>
              </w:rPr>
              <w:t xml:space="preserve"> SR</w:t>
            </w:r>
          </w:p>
          <w:p w:rsidR="00AC147D" w:rsidRPr="00833156" w:rsidP="00B17827">
            <w:pPr>
              <w:bidi w:val="0"/>
              <w:rPr>
                <w:rFonts w:ascii="Times New Roman" w:hAnsi="Times New Roman"/>
                <w:sz w:val="20"/>
              </w:rPr>
            </w:pPr>
            <w:r w:rsidRPr="00833156">
              <w:rPr>
                <w:rFonts w:ascii="Times New Roman" w:hAnsi="Times New Roman"/>
                <w:sz w:val="20"/>
              </w:rPr>
              <w:t> </w:t>
            </w:r>
          </w:p>
          <w:p w:rsidR="00AC147D" w:rsidRPr="00833156" w:rsidP="00B17827">
            <w:pPr>
              <w:bidi w:val="0"/>
              <w:rPr>
                <w:rFonts w:ascii="Times New Roman" w:hAnsi="Times New Roman"/>
                <w:sz w:val="20"/>
              </w:rPr>
            </w:pPr>
            <w:r w:rsidRPr="00833156">
              <w:rPr>
                <w:rFonts w:ascii="Times New Roman" w:hAnsi="Times New Roman"/>
                <w:sz w:val="20"/>
              </w:rPr>
              <w:t> </w:t>
            </w:r>
          </w:p>
          <w:p w:rsidR="00AC147D"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221CD">
            <w:pPr>
              <w:bidi w:val="0"/>
              <w:rPr>
                <w:rFonts w:ascii="Times New Roman" w:hAnsi="Times New Roman"/>
                <w:sz w:val="20"/>
              </w:rPr>
            </w:pPr>
            <w:r w:rsidR="00677576">
              <w:rPr>
                <w:rFonts w:ascii="Times New Roman" w:hAnsi="Times New Roman"/>
                <w:sz w:val="20"/>
              </w:rPr>
              <w:t>Č. 4</w:t>
            </w:r>
          </w:p>
          <w:p w:rsidR="00AC147D" w:rsidRPr="00833156" w:rsidP="006221CD">
            <w:pPr>
              <w:bidi w:val="0"/>
              <w:rPr>
                <w:rFonts w:ascii="Times New Roman" w:hAnsi="Times New Roman"/>
                <w:sz w:val="20"/>
              </w:rPr>
            </w:pPr>
            <w:r w:rsidR="00677576">
              <w:rPr>
                <w:rFonts w:ascii="Times New Roman" w:hAnsi="Times New Roman"/>
                <w:sz w:val="20"/>
              </w:rPr>
              <w:t>P 8</w:t>
            </w:r>
          </w:p>
          <w:p w:rsidR="00AC147D"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4712E7">
            <w:pPr>
              <w:bidi w:val="0"/>
              <w:rPr>
                <w:rFonts w:ascii="Times New Roman" w:hAnsi="Times New Roman"/>
                <w:sz w:val="20"/>
              </w:rPr>
            </w:pPr>
            <w:r w:rsidR="004712E7">
              <w:rPr>
                <w:rFonts w:ascii="Times New Roman" w:hAnsi="Times New Roman" w:cs="EUAlbertina"/>
                <w:color w:val="000000"/>
                <w:sz w:val="19"/>
                <w:szCs w:val="19"/>
              </w:rPr>
              <w:t xml:space="preserve"> „prenosné zariadenie“ je prenosné komunikačné alebo informačné zariadenie, ktoré sa môže umiestniť vo vozidle na účely pomoci pri riadení vozidla a/alebo dopravných operáciách;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00111D19">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BA4F38">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77576">
            <w:pPr>
              <w:tabs>
                <w:tab w:val="num" w:pos="4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221CD">
            <w:pPr>
              <w:bidi w:val="0"/>
              <w:rPr>
                <w:rFonts w:ascii="Times New Roman" w:hAnsi="Times New Roman"/>
                <w:sz w:val="20"/>
              </w:rPr>
            </w:pPr>
            <w:r w:rsidR="00677576">
              <w:rPr>
                <w:rFonts w:ascii="Times New Roman" w:hAnsi="Times New Roman"/>
                <w:sz w:val="20"/>
              </w:rPr>
              <w:t>Č. 4</w:t>
            </w:r>
          </w:p>
          <w:p w:rsidR="00AC147D" w:rsidRPr="00833156" w:rsidP="006221CD">
            <w:pPr>
              <w:bidi w:val="0"/>
              <w:rPr>
                <w:rFonts w:ascii="Times New Roman" w:hAnsi="Times New Roman"/>
                <w:sz w:val="20"/>
              </w:rPr>
            </w:pPr>
            <w:r w:rsidR="00677576">
              <w:rPr>
                <w:rFonts w:ascii="Times New Roman" w:hAnsi="Times New Roman"/>
                <w:sz w:val="20"/>
              </w:rPr>
              <w:t>P 9</w:t>
            </w:r>
          </w:p>
          <w:p w:rsidR="00AC147D"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4712E7">
            <w:pPr>
              <w:bidi w:val="0"/>
              <w:rPr>
                <w:rFonts w:ascii="Times New Roman" w:hAnsi="Times New Roman"/>
                <w:sz w:val="20"/>
              </w:rPr>
            </w:pPr>
            <w:r w:rsidR="004712E7">
              <w:rPr>
                <w:rFonts w:ascii="Times New Roman" w:hAnsi="Times New Roman" w:cs="EUAlbertina"/>
                <w:color w:val="000000"/>
                <w:sz w:val="19"/>
                <w:szCs w:val="19"/>
              </w:rPr>
              <w:t xml:space="preserve"> „platforma“ je interná alebo externá jednotka, ktorá umožňuje zavedenie, poskytovanie, využívanie a integráciu aplikácií a služieb IDS;</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p w:rsidR="00003037"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4712E7">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003037">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00677576">
              <w:rPr>
                <w:rFonts w:ascii="Times New Roman" w:hAnsi="Times New Roman"/>
                <w:sz w:val="20"/>
              </w:rPr>
              <w:t xml:space="preserve">Č.4 </w:t>
            </w:r>
          </w:p>
          <w:p w:rsidR="005E34BB" w:rsidRPr="00833156" w:rsidP="006221CD">
            <w:pPr>
              <w:bidi w:val="0"/>
              <w:rPr>
                <w:rFonts w:ascii="Times New Roman" w:hAnsi="Times New Roman"/>
                <w:sz w:val="20"/>
              </w:rPr>
            </w:pPr>
            <w:r w:rsidR="00677576">
              <w:rPr>
                <w:rFonts w:ascii="Times New Roman" w:hAnsi="Times New Roman"/>
                <w:sz w:val="20"/>
              </w:rPr>
              <w:t>P 10</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4712E7">
              <w:rPr>
                <w:rFonts w:ascii="Times New Roman" w:hAnsi="Times New Roman" w:cs="EUAlbertina"/>
                <w:color w:val="000000"/>
                <w:sz w:val="19"/>
                <w:szCs w:val="19"/>
              </w:rPr>
              <w:t>„architektúra“ je koncepčný dizajn, ktorý vymedzuje štruktúru, správanie daného systému v jeho okolí a jeho integráciu v ňom;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05C48">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4712E7">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4712E7">
            <w:pPr>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00677576">
              <w:rPr>
                <w:rFonts w:ascii="Times New Roman" w:hAnsi="Times New Roman"/>
                <w:sz w:val="20"/>
              </w:rPr>
              <w:t>Č. 4</w:t>
            </w:r>
          </w:p>
          <w:p w:rsidR="005E34BB" w:rsidRPr="00833156" w:rsidP="006221CD">
            <w:pPr>
              <w:bidi w:val="0"/>
              <w:rPr>
                <w:rFonts w:ascii="Times New Roman" w:hAnsi="Times New Roman"/>
                <w:sz w:val="20"/>
              </w:rPr>
            </w:pPr>
            <w:r w:rsidR="00677576">
              <w:rPr>
                <w:rFonts w:ascii="Times New Roman" w:hAnsi="Times New Roman"/>
                <w:sz w:val="20"/>
              </w:rPr>
              <w:t>P 11</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4712E7">
              <w:rPr>
                <w:rFonts w:ascii="Times New Roman" w:hAnsi="Times New Roman" w:cs="EUAlbertina"/>
                <w:color w:val="000000"/>
                <w:sz w:val="19"/>
                <w:szCs w:val="19"/>
              </w:rPr>
              <w:t xml:space="preserve"> „rozhranie“ je zariadenie medzi systémami, prostredníctvom ktorého sa tieto systémy môžu spájať a vzájomne na seba pôsobiť;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C147D">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586632">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84C94">
            <w:pPr>
              <w:tabs>
                <w:tab w:val="num"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D17F7">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rPr>
          <w:trHeight w:val="802"/>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00677576">
              <w:rPr>
                <w:rFonts w:ascii="Times New Roman" w:hAnsi="Times New Roman"/>
                <w:sz w:val="20"/>
              </w:rPr>
              <w:t>Č. 4</w:t>
            </w:r>
          </w:p>
          <w:p w:rsidR="005E34BB" w:rsidRPr="00833156" w:rsidP="006221CD">
            <w:pPr>
              <w:bidi w:val="0"/>
              <w:rPr>
                <w:rFonts w:ascii="Times New Roman" w:hAnsi="Times New Roman"/>
                <w:sz w:val="20"/>
              </w:rPr>
            </w:pPr>
            <w:r w:rsidR="00677576">
              <w:rPr>
                <w:rFonts w:ascii="Times New Roman" w:hAnsi="Times New Roman"/>
                <w:sz w:val="20"/>
              </w:rPr>
              <w:t>P 12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5A20E7" w:rsidP="005A20E7">
            <w:pPr>
              <w:bidi w:val="0"/>
              <w:rPr>
                <w:rFonts w:ascii="Times New Roman" w:hAnsi="Times New Roman"/>
                <w:sz w:val="20"/>
              </w:rPr>
            </w:pPr>
            <w:r w:rsidR="004712E7">
              <w:rPr>
                <w:rFonts w:ascii="Times New Roman" w:hAnsi="Times New Roman" w:cs="EUAlbertina"/>
                <w:color w:val="000000"/>
                <w:sz w:val="19"/>
                <w:szCs w:val="19"/>
              </w:rPr>
              <w:t xml:space="preserve"> „kompatibilita“ je všeobecná schopnosť zariadenia alebo systému pracovať s iným zariadením alebo systémom bez zmeny;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xml:space="preserve">§ </w:t>
            </w:r>
            <w:r w:rsidR="00F04E60">
              <w:rPr>
                <w:rFonts w:ascii="Times New Roman" w:hAnsi="Times New Roman"/>
                <w:sz w:val="20"/>
              </w:rPr>
              <w:t>3</w:t>
            </w:r>
          </w:p>
          <w:p w:rsidR="005E34BB" w:rsidRPr="00833156" w:rsidP="008B3C03">
            <w:pPr>
              <w:bidi w:val="0"/>
              <w:rPr>
                <w:rFonts w:ascii="Times New Roman" w:hAnsi="Times New Roman"/>
                <w:sz w:val="20"/>
              </w:rPr>
            </w:pPr>
            <w:r w:rsidR="00F04E60">
              <w:rPr>
                <w:rFonts w:ascii="Times New Roman" w:hAnsi="Times New Roman"/>
                <w:sz w:val="20"/>
              </w:rPr>
              <w:t>O 4</w:t>
            </w:r>
          </w:p>
          <w:p w:rsidR="005E34BB" w:rsidRPr="00833156" w:rsidP="009466E7">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5A20E7" w:rsidP="00F04E60">
            <w:pPr>
              <w:tabs>
                <w:tab w:val="left" w:pos="355"/>
              </w:tabs>
              <w:bidi w:val="0"/>
              <w:rPr>
                <w:rFonts w:ascii="Times New Roman" w:hAnsi="Times New Roman"/>
                <w:sz w:val="20"/>
              </w:rPr>
            </w:pPr>
            <w:r w:rsidR="00F04E60">
              <w:rPr>
                <w:rFonts w:ascii="Times New Roman" w:hAnsi="Times New Roman"/>
                <w:sz w:val="20"/>
              </w:rPr>
              <w:t>K</w:t>
            </w:r>
            <w:r w:rsidRPr="00884C94" w:rsidR="00884C94">
              <w:rPr>
                <w:rFonts w:ascii="Times New Roman" w:hAnsi="Times New Roman"/>
                <w:sz w:val="20"/>
              </w:rPr>
              <w:t>ompatibilitou</w:t>
            </w:r>
            <w:r w:rsidR="00F04E60">
              <w:rPr>
                <w:rFonts w:ascii="Times New Roman" w:hAnsi="Times New Roman"/>
                <w:sz w:val="20"/>
              </w:rPr>
              <w:t xml:space="preserve"> je</w:t>
            </w:r>
            <w:r w:rsidRPr="00884C94" w:rsidR="00884C94">
              <w:rPr>
                <w:rFonts w:ascii="Times New Roman" w:hAnsi="Times New Roman"/>
                <w:sz w:val="20"/>
              </w:rPr>
              <w:t xml:space="preserve"> univerzálna schopnosť zariadenia alebo systému pracovať s iným zariadením  alebo systémom bez zmeny</w:t>
            </w:r>
            <w:r w:rsidR="00F04E60">
              <w:rPr>
                <w:rFonts w:ascii="Times New Roman" w:hAnsi="Times New Roman"/>
                <w:sz w:val="20"/>
              </w:rPr>
              <w:t>.</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17827">
            <w:pPr>
              <w:bidi w:val="0"/>
              <w:rPr>
                <w:rFonts w:ascii="Times New Roman" w:hAnsi="Times New Roman"/>
                <w:sz w:val="20"/>
              </w:rPr>
            </w:pPr>
            <w:r w:rsidRPr="00833156">
              <w:rPr>
                <w:rFonts w:ascii="Times New Roman" w:hAnsi="Times New Roman"/>
                <w:sz w:val="20"/>
              </w:rPr>
              <w:t> MDVRR SR</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00677576">
              <w:rPr>
                <w:rFonts w:ascii="Times New Roman" w:hAnsi="Times New Roman"/>
                <w:sz w:val="20"/>
              </w:rPr>
              <w:t>Č. 4</w:t>
            </w:r>
          </w:p>
          <w:p w:rsidR="005E34BB" w:rsidRPr="00833156" w:rsidP="006221CD">
            <w:pPr>
              <w:bidi w:val="0"/>
              <w:rPr>
                <w:rFonts w:ascii="Times New Roman" w:hAnsi="Times New Roman"/>
                <w:sz w:val="20"/>
              </w:rPr>
            </w:pPr>
            <w:r w:rsidR="00677576">
              <w:rPr>
                <w:rFonts w:ascii="Times New Roman" w:hAnsi="Times New Roman"/>
                <w:sz w:val="20"/>
              </w:rPr>
              <w:t>P 13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4712E7">
              <w:rPr>
                <w:rFonts w:ascii="Times New Roman" w:hAnsi="Times New Roman" w:cs="EUAlbertina"/>
                <w:color w:val="000000"/>
                <w:sz w:val="19"/>
                <w:szCs w:val="19"/>
              </w:rPr>
              <w:t xml:space="preserve"> „kontinuita služieb“ je schopnosť zabezpečiť nepretržité služby na dopravných sieťach na celom území Únie;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00F04E60">
              <w:rPr>
                <w:rFonts w:ascii="Times New Roman" w:hAnsi="Times New Roman"/>
                <w:sz w:val="20"/>
              </w:rPr>
              <w:t>§ 3</w:t>
            </w:r>
          </w:p>
          <w:p w:rsidR="005E34BB" w:rsidRPr="00833156" w:rsidP="008B3C03">
            <w:pPr>
              <w:bidi w:val="0"/>
              <w:rPr>
                <w:rFonts w:ascii="Times New Roman" w:hAnsi="Times New Roman"/>
                <w:sz w:val="20"/>
              </w:rPr>
            </w:pPr>
            <w:r w:rsidR="00F04E60">
              <w:rPr>
                <w:rFonts w:ascii="Times New Roman" w:hAnsi="Times New Roman"/>
                <w:sz w:val="20"/>
              </w:rPr>
              <w:t>O 2</w:t>
            </w:r>
          </w:p>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7D2C9F" w:rsidP="00F04E60">
            <w:pPr>
              <w:tabs>
                <w:tab w:val="num" w:pos="1845"/>
              </w:tabs>
              <w:bidi w:val="0"/>
              <w:jc w:val="both"/>
              <w:rPr>
                <w:rFonts w:ascii="Times New Roman" w:hAnsi="Times New Roman"/>
                <w:sz w:val="20"/>
              </w:rPr>
            </w:pPr>
            <w:r w:rsidR="00F04E60">
              <w:rPr>
                <w:rFonts w:ascii="Times New Roman" w:hAnsi="Times New Roman"/>
                <w:sz w:val="20"/>
              </w:rPr>
              <w:t>K</w:t>
            </w:r>
            <w:r w:rsidRPr="00884C94" w:rsidR="00884C94">
              <w:rPr>
                <w:rFonts w:ascii="Times New Roman" w:hAnsi="Times New Roman"/>
                <w:sz w:val="20"/>
              </w:rPr>
              <w:t>ontinuitou služby inteligentných dopravných systémov</w:t>
            </w:r>
            <w:r w:rsidR="00F04E60">
              <w:rPr>
                <w:rFonts w:ascii="Times New Roman" w:hAnsi="Times New Roman"/>
                <w:sz w:val="20"/>
              </w:rPr>
              <w:t xml:space="preserve"> je</w:t>
            </w:r>
            <w:r w:rsidRPr="00884C94" w:rsidR="00884C94">
              <w:rPr>
                <w:rFonts w:ascii="Times New Roman" w:hAnsi="Times New Roman"/>
                <w:sz w:val="20"/>
              </w:rPr>
              <w:t xml:space="preserve"> schopnosť zabezpečiť súvislé a nepretržité  poskytovanie konkrétnej služby inteligentných dopravných systémov v rámci Európskej únie,</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Pr="00833156">
              <w:rPr>
                <w:rFonts w:ascii="Times New Roman" w:hAnsi="Times New Roman"/>
                <w:sz w:val="20"/>
              </w:rPr>
              <w:t>Č. 4</w:t>
            </w:r>
          </w:p>
          <w:p w:rsidR="005E34BB" w:rsidRPr="00833156" w:rsidP="006221CD">
            <w:pPr>
              <w:bidi w:val="0"/>
              <w:rPr>
                <w:rFonts w:ascii="Times New Roman" w:hAnsi="Times New Roman"/>
                <w:sz w:val="20"/>
              </w:rPr>
            </w:pPr>
            <w:r w:rsidR="00677576">
              <w:rPr>
                <w:rFonts w:ascii="Times New Roman" w:hAnsi="Times New Roman"/>
                <w:sz w:val="20"/>
              </w:rPr>
              <w:t>P 14</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4712E7" w:rsidP="004712E7">
            <w:pPr>
              <w:pStyle w:val="Titrearticle"/>
              <w:bidi w:val="0"/>
              <w:spacing w:before="0" w:after="0" w:line="240" w:lineRule="auto"/>
              <w:jc w:val="both"/>
              <w:rPr>
                <w:rFonts w:ascii="Times New Roman" w:hAnsi="Times New Roman"/>
                <w:i w:val="0"/>
                <w:sz w:val="20"/>
              </w:rPr>
            </w:pPr>
            <w:r w:rsidRPr="004712E7" w:rsidR="004712E7">
              <w:rPr>
                <w:rFonts w:ascii="Times New Roman" w:hAnsi="Times New Roman" w:cs="EUAlbertina"/>
                <w:i w:val="0"/>
                <w:color w:val="000000"/>
                <w:sz w:val="19"/>
                <w:szCs w:val="19"/>
              </w:rPr>
              <w:t>„údaje o cestnej sieti“ sú údaje o charakteristikách cestnej infraštruktúry vrátane trvalého dopravného značenia alebo jeho regulačných bezpečnostných atribútov;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5A20E7">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005A20E7">
              <w:rPr>
                <w:rFonts w:ascii="Times New Roman" w:hAnsi="Times New Roman"/>
                <w:sz w:val="20"/>
              </w:rPr>
              <w:t>Novela zákona č. 135/1961 Zb.</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P="00586632">
            <w:pPr>
              <w:bidi w:val="0"/>
              <w:rPr>
                <w:rFonts w:ascii="Times New Roman" w:hAnsi="Times New Roman"/>
                <w:sz w:val="20"/>
              </w:rPr>
            </w:pPr>
            <w:r w:rsidR="005A20E7">
              <w:rPr>
                <w:rFonts w:ascii="Times New Roman" w:hAnsi="Times New Roman"/>
                <w:sz w:val="20"/>
              </w:rPr>
              <w:t>§ 3h</w:t>
            </w:r>
          </w:p>
          <w:p w:rsidR="005A20E7" w:rsidRPr="00833156" w:rsidP="00586632">
            <w:pPr>
              <w:bidi w:val="0"/>
              <w:rPr>
                <w:rFonts w:ascii="Times New Roman" w:hAnsi="Times New Roman"/>
                <w:sz w:val="20"/>
              </w:rPr>
            </w:pPr>
            <w:r>
              <w:rPr>
                <w:rFonts w:ascii="Times New Roman" w:hAnsi="Times New Roman"/>
                <w:sz w:val="20"/>
              </w:rPr>
              <w:t>O 1</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F04E60" w:rsidP="001B5C59">
            <w:pPr>
              <w:numPr>
                <w:numId w:val="29"/>
              </w:numPr>
              <w:tabs>
                <w:tab w:val="left" w:pos="355"/>
              </w:tabs>
              <w:bidi w:val="0"/>
              <w:ind w:left="0" w:firstLine="72"/>
              <w:jc w:val="both"/>
              <w:rPr>
                <w:rFonts w:ascii="Times New Roman" w:hAnsi="Times New Roman"/>
                <w:sz w:val="20"/>
              </w:rPr>
            </w:pPr>
            <w:r w:rsidRPr="005A20E7" w:rsidR="005A20E7">
              <w:rPr>
                <w:rFonts w:ascii="Times New Roman" w:hAnsi="Times New Roman"/>
                <w:sz w:val="20"/>
              </w:rPr>
              <w:t xml:space="preserve">Centrálna evidencia je evidencia technických informácií a údajov o diaľniciach, rýchlostných cestách, cestách I. triedy, cestách II. triedy, cestách III. triedy a miestnych komunikáciách, ktorú tvoria najmä metaúdaje, súbory priestorových údajov,  služby priestorových údajov, sieťové služby a sieťové technológie, sprístupňovanie a využívanie údajov pre akúkoľvek činnosť, pre ktorú sú tieto údaje využiteľné, činnosti a procesy súvisiace so zberom, spracovaním, využívaním a archiváciou údajov, súvisiace koordinačné a monitorovacie mechanizmy. </w:t>
            </w:r>
          </w:p>
          <w:p w:rsidR="005E34BB" w:rsidRPr="00833156" w:rsidP="001B5C59">
            <w:pPr>
              <w:tabs>
                <w:tab w:val="left" w:pos="900"/>
                <w:tab w:val="num" w:pos="10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586632">
            <w:pPr>
              <w:bidi w:val="0"/>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677576" w:rsidP="00A010C9">
            <w:pPr>
              <w:bidi w:val="0"/>
              <w:rPr>
                <w:rFonts w:ascii="Times New Roman" w:hAnsi="Times New Roman"/>
                <w:sz w:val="20"/>
              </w:rPr>
            </w:pPr>
            <w:r w:rsidRPr="00833156" w:rsidR="005E34BB">
              <w:rPr>
                <w:rFonts w:ascii="Times New Roman" w:hAnsi="Times New Roman"/>
                <w:sz w:val="20"/>
              </w:rPr>
              <w:t>Č. 4</w:t>
            </w:r>
          </w:p>
          <w:p w:rsidR="005E34BB" w:rsidRPr="00833156" w:rsidP="00A010C9">
            <w:pPr>
              <w:bidi w:val="0"/>
              <w:rPr>
                <w:rFonts w:ascii="Times New Roman" w:hAnsi="Times New Roman"/>
                <w:sz w:val="20"/>
              </w:rPr>
            </w:pPr>
            <w:r w:rsidR="00677576">
              <w:rPr>
                <w:rFonts w:ascii="Times New Roman" w:hAnsi="Times New Roman"/>
                <w:sz w:val="20"/>
              </w:rPr>
              <w:t>P 15</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C7994">
            <w:pPr>
              <w:bidi w:val="0"/>
              <w:rPr>
                <w:rFonts w:ascii="Times New Roman" w:hAnsi="Times New Roman"/>
                <w:sz w:val="20"/>
              </w:rPr>
            </w:pPr>
            <w:r w:rsidR="004712E7">
              <w:rPr>
                <w:rFonts w:ascii="Times New Roman" w:hAnsi="Times New Roman" w:cs="EUAlbertina"/>
                <w:color w:val="000000"/>
                <w:sz w:val="19"/>
                <w:szCs w:val="19"/>
              </w:rPr>
              <w:t>„dopravné informácie“ sú historické údaje a údaje získavané v reálnom čase o charakteristikách cestnej dopravy;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00586632">
              <w:rPr>
                <w:rFonts w:ascii="Times New Roman" w:hAnsi="Times New Roman"/>
                <w:sz w:val="20"/>
              </w:rPr>
              <w:t>§ 2</w:t>
            </w:r>
          </w:p>
          <w:p w:rsidR="005E34BB" w:rsidRPr="00833156" w:rsidP="008B3C03">
            <w:pPr>
              <w:bidi w:val="0"/>
              <w:rPr>
                <w:rFonts w:ascii="Times New Roman" w:hAnsi="Times New Roman"/>
                <w:sz w:val="20"/>
              </w:rPr>
            </w:pPr>
            <w:r w:rsidR="00F04E60">
              <w:rPr>
                <w:rFonts w:ascii="Times New Roman" w:hAnsi="Times New Roman"/>
                <w:sz w:val="20"/>
              </w:rPr>
              <w:t>O 4</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9466E7">
            <w:pPr>
              <w:bidi w:val="0"/>
              <w:rPr>
                <w:rFonts w:ascii="Times New Roman" w:hAnsi="Times New Roman"/>
                <w:sz w:val="20"/>
              </w:rPr>
            </w:pPr>
          </w:p>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CB5856" w:rsidRPr="00CB5856" w:rsidP="00F04E60">
            <w:pPr>
              <w:tabs>
                <w:tab w:val="left" w:pos="355"/>
              </w:tabs>
              <w:bidi w:val="0"/>
              <w:jc w:val="both"/>
              <w:rPr>
                <w:rFonts w:ascii="Times New Roman" w:hAnsi="Times New Roman"/>
                <w:sz w:val="20"/>
              </w:rPr>
            </w:pPr>
            <w:r w:rsidR="00F04E60">
              <w:rPr>
                <w:rFonts w:ascii="Times New Roman" w:hAnsi="Times New Roman"/>
                <w:sz w:val="20"/>
              </w:rPr>
              <w:t>D</w:t>
            </w:r>
            <w:r w:rsidRPr="00884C94" w:rsidR="00884C94">
              <w:rPr>
                <w:rFonts w:ascii="Times New Roman" w:hAnsi="Times New Roman"/>
                <w:sz w:val="20"/>
              </w:rPr>
              <w:t>opravnou informáciou</w:t>
            </w:r>
            <w:r w:rsidR="00F04E60">
              <w:rPr>
                <w:rFonts w:ascii="Times New Roman" w:hAnsi="Times New Roman"/>
                <w:sz w:val="20"/>
              </w:rPr>
              <w:t xml:space="preserve"> je</w:t>
            </w:r>
            <w:r w:rsidRPr="00884C94" w:rsidR="00884C94">
              <w:rPr>
                <w:rFonts w:ascii="Times New Roman" w:hAnsi="Times New Roman"/>
                <w:sz w:val="20"/>
              </w:rPr>
              <w:t xml:space="preserve"> súbor údajov, ktoré popisujú výskyt udalostí a javov, ktoré majú vplyv na bezpečnosť a plynulosť cestnej premávky, kvalitu a dostupnosť dopravnej infraštruktúry alebo číselne kvantifikujú st</w:t>
            </w:r>
            <w:r w:rsidR="00F04E60">
              <w:rPr>
                <w:rFonts w:ascii="Times New Roman" w:hAnsi="Times New Roman"/>
                <w:sz w:val="20"/>
              </w:rPr>
              <w:t>av a vývoj dopravných podmienok.</w:t>
            </w:r>
          </w:p>
          <w:p w:rsidR="005E34BB" w:rsidRPr="00833156" w:rsidP="00CB5856">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17827">
            <w:pPr>
              <w:bidi w:val="0"/>
              <w:rPr>
                <w:rFonts w:ascii="Times New Roman" w:hAnsi="Times New Roman"/>
                <w:sz w:val="20"/>
              </w:rPr>
            </w:pPr>
            <w:r w:rsidRPr="00833156">
              <w:rPr>
                <w:rFonts w:ascii="Times New Roman" w:hAnsi="Times New Roman"/>
                <w:sz w:val="20"/>
              </w:rPr>
              <w:t> MDVRR SR</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00677576">
              <w:rPr>
                <w:rFonts w:ascii="Times New Roman" w:hAnsi="Times New Roman"/>
                <w:sz w:val="20"/>
              </w:rPr>
              <w:t>P 16</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677576">
              <w:rPr>
                <w:rFonts w:ascii="Times New Roman" w:hAnsi="Times New Roman" w:cs="EUAlbertina"/>
                <w:color w:val="000000"/>
                <w:sz w:val="19"/>
                <w:szCs w:val="19"/>
              </w:rPr>
              <w:t>„cestovné údaje“ sú základné údaje ako napr. cestovné poriadky verejnej dopravy a tarify potrebné na poskytovanie informácií o multimodálnom cestovaní pred a počas cesty v záujme uľahčenia plánovania, rezervácie a prispôsobenia sa;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00F04E60">
              <w:rPr>
                <w:rFonts w:ascii="Times New Roman" w:hAnsi="Times New Roman"/>
                <w:sz w:val="20"/>
              </w:rPr>
              <w:t>§ 3</w:t>
            </w:r>
          </w:p>
          <w:p w:rsidR="005E34BB" w:rsidRPr="00833156" w:rsidP="003D6AAC">
            <w:pPr>
              <w:bidi w:val="0"/>
              <w:rPr>
                <w:rFonts w:ascii="Times New Roman" w:hAnsi="Times New Roman"/>
                <w:sz w:val="20"/>
              </w:rPr>
            </w:pPr>
            <w:r w:rsidR="00F04E60">
              <w:rPr>
                <w:rFonts w:ascii="Times New Roman" w:hAnsi="Times New Roman"/>
                <w:sz w:val="20"/>
              </w:rPr>
              <w:t>O 6</w:t>
            </w:r>
          </w:p>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04E60">
            <w:pPr>
              <w:tabs>
                <w:tab w:val="left" w:pos="355"/>
              </w:tabs>
              <w:bidi w:val="0"/>
              <w:jc w:val="both"/>
              <w:rPr>
                <w:rFonts w:ascii="Times New Roman" w:hAnsi="Times New Roman"/>
                <w:sz w:val="20"/>
              </w:rPr>
            </w:pPr>
            <w:r w:rsidR="00F04E60">
              <w:rPr>
                <w:rFonts w:ascii="Times New Roman" w:hAnsi="Times New Roman"/>
                <w:sz w:val="20"/>
              </w:rPr>
              <w:t>C</w:t>
            </w:r>
            <w:r w:rsidRPr="00884C94" w:rsidR="00884C94">
              <w:rPr>
                <w:rFonts w:ascii="Times New Roman" w:hAnsi="Times New Roman"/>
                <w:sz w:val="20"/>
              </w:rPr>
              <w:t>estovným údajom</w:t>
            </w:r>
            <w:r w:rsidR="00F04E60">
              <w:rPr>
                <w:rFonts w:ascii="Times New Roman" w:hAnsi="Times New Roman"/>
                <w:sz w:val="20"/>
              </w:rPr>
              <w:t xml:space="preserve"> sa na účely odseku 5 písm. a) rozumie</w:t>
            </w:r>
            <w:r w:rsidR="005A20E7">
              <w:rPr>
                <w:rFonts w:ascii="Times New Roman" w:hAnsi="Times New Roman"/>
                <w:sz w:val="20"/>
              </w:rPr>
              <w:t xml:space="preserve"> </w:t>
            </w:r>
            <w:r w:rsidRPr="00884C94" w:rsidR="00884C94">
              <w:rPr>
                <w:rFonts w:ascii="Times New Roman" w:hAnsi="Times New Roman"/>
                <w:sz w:val="20"/>
              </w:rPr>
              <w:t xml:space="preserve"> údaj využiteľný  na účely uľahčenia plánovania, rezervácie a koordinácie pri cestovaní alebo v logistike prepravy osôb alebo nákladov,</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00677576">
              <w:rPr>
                <w:rFonts w:ascii="Times New Roman" w:hAnsi="Times New Roman"/>
                <w:sz w:val="20"/>
              </w:rPr>
              <w:t>P 17</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677576">
              <w:rPr>
                <w:rFonts w:ascii="Times New Roman" w:hAnsi="Times New Roman" w:cs="EUAlbertina"/>
                <w:color w:val="000000"/>
                <w:sz w:val="19"/>
                <w:szCs w:val="19"/>
              </w:rPr>
              <w:t xml:space="preserve"> „špecifikácia“ je záväzné opatrenie, ktorým sa zavádzajú ustanovenia obsahujúce požiadavky, postupy alebo akékoľvek iné relevantné pravidlá;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007B6548">
              <w:rPr>
                <w:rFonts w:ascii="Times New Roman" w:hAnsi="Times New Roman"/>
                <w:sz w:val="20"/>
              </w:rPr>
              <w:t>§ 3</w:t>
            </w:r>
          </w:p>
          <w:p w:rsidR="005E34BB" w:rsidRPr="00833156" w:rsidP="003D6AAC">
            <w:pPr>
              <w:bidi w:val="0"/>
              <w:rPr>
                <w:rFonts w:ascii="Times New Roman" w:hAnsi="Times New Roman"/>
                <w:sz w:val="20"/>
              </w:rPr>
            </w:pPr>
            <w:r w:rsidR="00D47235">
              <w:rPr>
                <w:rFonts w:ascii="Times New Roman" w:hAnsi="Times New Roman"/>
                <w:sz w:val="20"/>
              </w:rPr>
              <w:t>O 1</w:t>
            </w: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B6548">
            <w:pPr>
              <w:tabs>
                <w:tab w:val="left" w:pos="355"/>
              </w:tabs>
              <w:bidi w:val="0"/>
              <w:jc w:val="both"/>
              <w:rPr>
                <w:rFonts w:ascii="Times New Roman" w:hAnsi="Times New Roman"/>
                <w:sz w:val="20"/>
              </w:rPr>
            </w:pPr>
            <w:r w:rsidR="007B6548">
              <w:rPr>
                <w:rFonts w:ascii="Times New Roman" w:hAnsi="Times New Roman"/>
                <w:sz w:val="20"/>
              </w:rPr>
              <w:t>Š</w:t>
            </w:r>
            <w:r w:rsidRPr="00884C94" w:rsidR="00884C94">
              <w:rPr>
                <w:rFonts w:ascii="Times New Roman" w:hAnsi="Times New Roman"/>
                <w:sz w:val="20"/>
              </w:rPr>
              <w:t>pecifikáciou</w:t>
            </w:r>
            <w:r w:rsidR="007B6548">
              <w:rPr>
                <w:rFonts w:ascii="Times New Roman" w:hAnsi="Times New Roman"/>
                <w:sz w:val="20"/>
              </w:rPr>
              <w:t xml:space="preserve"> je</w:t>
            </w:r>
            <w:r w:rsidRPr="00884C94" w:rsidR="00884C94">
              <w:rPr>
                <w:rFonts w:ascii="Times New Roman" w:hAnsi="Times New Roman"/>
                <w:sz w:val="20"/>
              </w:rPr>
              <w:t xml:space="preserve"> záväzné opatrenie, ktorým sa zavádzajú ustanovenia obsahujúce požiadavky, postupy alebo  iné pravidlá potrebné na zabezpečenie kompatibility, interoperability a kontinuity pri zavádzaní a používaní inteligentných dopravných systémov v  prioritných oblastiach,</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00677576">
              <w:rPr>
                <w:rFonts w:ascii="Times New Roman" w:hAnsi="Times New Roman"/>
                <w:sz w:val="20"/>
              </w:rPr>
              <w:t>P 18</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677576">
              <w:rPr>
                <w:rFonts w:ascii="Times New Roman" w:hAnsi="Times New Roman" w:cs="EUAlbertina"/>
                <w:color w:val="000000"/>
                <w:sz w:val="19"/>
                <w:szCs w:val="19"/>
              </w:rPr>
              <w:t xml:space="preserve"> „norma“ je norma, ako sa vymedzuje v článku 1 ods. 6 smernice Európskeho parlamentu a Rady 98/34/ES z 22. júna 1998 o postupe pri poskytovaní informácií v oblasti technických noriem a predpisov ( </w:t>
            </w:r>
            <w:r w:rsidR="00677576">
              <w:rPr>
                <w:rFonts w:ascii="Times New Roman" w:hAnsi="Times New Roman" w:cs="EUAlbertina"/>
                <w:color w:val="000000"/>
                <w:sz w:val="12"/>
                <w:szCs w:val="12"/>
              </w:rPr>
              <w:t xml:space="preserve">1 </w:t>
            </w:r>
            <w:r w:rsidR="00677576">
              <w:rPr>
                <w:rFonts w:ascii="Times New Roman" w:hAnsi="Times New Roman" w:cs="EUAlbertina"/>
                <w:color w:val="000000"/>
                <w:sz w:val="19"/>
                <w:szCs w:val="19"/>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586632">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tabs>
                <w:tab w:val="left" w:pos="900"/>
                <w:tab w:val="num" w:pos="1080"/>
              </w:tabs>
              <w:bidi w:val="0"/>
              <w:jc w:val="both"/>
              <w:rPr>
                <w:rFonts w:ascii="Times New Roman" w:hAnsi="Times New Roman"/>
                <w:sz w:val="20"/>
              </w:rPr>
            </w:pPr>
            <w:r w:rsidRPr="00833156">
              <w:rPr>
                <w:rFonts w:ascii="Times New Roman" w:hAnsi="Times New Roman"/>
                <w:sz w:val="20"/>
              </w:rPr>
              <w:t>.</w:t>
            </w:r>
          </w:p>
          <w:p w:rsidR="005E34BB" w:rsidRPr="00833156" w:rsidP="00731169">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5</w:t>
            </w:r>
          </w:p>
          <w:p w:rsidR="005E34BB" w:rsidP="00A010C9">
            <w:pPr>
              <w:bidi w:val="0"/>
              <w:rPr>
                <w:rFonts w:ascii="Times New Roman" w:hAnsi="Times New Roman"/>
                <w:sz w:val="20"/>
              </w:rPr>
            </w:pPr>
          </w:p>
          <w:p w:rsidR="00DF6348" w:rsidP="00A010C9">
            <w:pPr>
              <w:bidi w:val="0"/>
              <w:rPr>
                <w:rFonts w:ascii="Times New Roman" w:hAnsi="Times New Roman"/>
                <w:sz w:val="20"/>
              </w:rPr>
            </w:pPr>
            <w:r>
              <w:rPr>
                <w:rFonts w:ascii="Times New Roman" w:hAnsi="Times New Roman"/>
                <w:sz w:val="20"/>
              </w:rPr>
              <w:t>P 1</w:t>
            </w: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P="00A010C9">
            <w:pPr>
              <w:bidi w:val="0"/>
              <w:rPr>
                <w:rFonts w:ascii="Times New Roman" w:hAnsi="Times New Roman"/>
                <w:sz w:val="20"/>
              </w:rPr>
            </w:pPr>
          </w:p>
          <w:p w:rsidR="00DF6348" w:rsidRPr="00833156" w:rsidP="00A010C9">
            <w:pPr>
              <w:bidi w:val="0"/>
              <w:rPr>
                <w:rFonts w:ascii="Times New Roman" w:hAnsi="Times New Roman"/>
                <w:sz w:val="20"/>
              </w:rPr>
            </w:pPr>
            <w:r>
              <w:rPr>
                <w:rFonts w:ascii="Times New Roman" w:hAnsi="Times New Roman"/>
                <w:sz w:val="20"/>
              </w:rPr>
              <w:t>P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DF6348" w:rsidRPr="00DF6348" w:rsidP="00DF6348">
            <w:pPr>
              <w:pStyle w:val="CM4"/>
              <w:bidi w:val="0"/>
              <w:spacing w:before="60" w:after="60"/>
              <w:jc w:val="both"/>
              <w:rPr>
                <w:rFonts w:cs="EUAlbertina"/>
                <w:b/>
                <w:bCs/>
                <w:color w:val="000000"/>
                <w:sz w:val="19"/>
                <w:szCs w:val="19"/>
              </w:rPr>
            </w:pPr>
            <w:r>
              <w:rPr>
                <w:rFonts w:cs="EUAlbertina"/>
                <w:b/>
                <w:bCs/>
                <w:color w:val="000000"/>
                <w:sz w:val="19"/>
                <w:szCs w:val="19"/>
              </w:rPr>
              <w:t xml:space="preserve">Zavádzanie IDS </w:t>
            </w:r>
          </w:p>
          <w:p w:rsidR="00DF6348" w:rsidP="00DF6348">
            <w:pPr>
              <w:pStyle w:val="CM4"/>
              <w:bidi w:val="0"/>
              <w:spacing w:before="60" w:after="60"/>
              <w:jc w:val="both"/>
              <w:rPr>
                <w:rFonts w:cs="EUAlbertina"/>
                <w:color w:val="000000"/>
                <w:sz w:val="19"/>
                <w:szCs w:val="19"/>
              </w:rPr>
            </w:pPr>
            <w:r>
              <w:rPr>
                <w:rFonts w:cs="EUAlbertina"/>
                <w:color w:val="000000"/>
                <w:sz w:val="19"/>
                <w:szCs w:val="19"/>
              </w:rPr>
              <w:t xml:space="preserve">1. Členské štáty prijmú opatrenia potrebné na to, aby sa špecifikácie prijaté Komisiou v súlade s článkom 6 uplatňovali na aplikácie a služby IDS po ich zavedení v súlade so zásadami v prílohe II. Tým nie je dotknuté právo každého členského štátu rozhodovať o zavádzaní takýchto aplikácií a služieb na svojom území. Toto právo sa nedotýka žiadneho legislatívneho aktu prijatého podľa článku 6 ods. 2 druhého pododseku. </w:t>
            </w:r>
          </w:p>
          <w:p w:rsidR="00DF6348" w:rsidRPr="00DF6348" w:rsidP="00DF6348">
            <w:pPr>
              <w:bidi w:val="0"/>
              <w:jc w:val="both"/>
              <w:rPr>
                <w:rFonts w:ascii="Times New Roman" w:hAnsi="Times New Roman"/>
                <w:lang w:eastAsia="sk-SK"/>
              </w:rPr>
            </w:pPr>
          </w:p>
          <w:p w:rsidR="005E34BB" w:rsidRPr="00833156" w:rsidP="00DF6348">
            <w:pPr>
              <w:bidi w:val="0"/>
              <w:jc w:val="both"/>
              <w:rPr>
                <w:rFonts w:ascii="Times New Roman" w:hAnsi="Times New Roman"/>
                <w:sz w:val="20"/>
              </w:rPr>
            </w:pPr>
            <w:r w:rsidR="00DF6348">
              <w:rPr>
                <w:rFonts w:ascii="Times New Roman" w:hAnsi="Times New Roman" w:cs="EUAlbertina"/>
                <w:color w:val="000000"/>
                <w:sz w:val="19"/>
                <w:szCs w:val="19"/>
              </w:rPr>
              <w:t>2. Členské štáty sa tiež usilujú spolupracovať v prioritných oblastiach, pokiaľ sa neprijali žiadne špecifikácie.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P="003D6AAC">
            <w:pPr>
              <w:bidi w:val="0"/>
              <w:rPr>
                <w:rFonts w:ascii="Times New Roman" w:hAnsi="Times New Roman"/>
                <w:sz w:val="20"/>
              </w:rPr>
            </w:pPr>
            <w:r w:rsidR="00DF6348">
              <w:rPr>
                <w:rFonts w:ascii="Times New Roman" w:hAnsi="Times New Roman"/>
                <w:sz w:val="20"/>
              </w:rPr>
              <w:t xml:space="preserve">§ </w:t>
            </w:r>
            <w:r w:rsidR="007B6548">
              <w:rPr>
                <w:rFonts w:ascii="Times New Roman" w:hAnsi="Times New Roman"/>
                <w:sz w:val="20"/>
              </w:rPr>
              <w:t>2</w:t>
            </w:r>
          </w:p>
          <w:p w:rsidR="00DF6348" w:rsidRPr="00833156" w:rsidP="003D6AAC">
            <w:pPr>
              <w:bidi w:val="0"/>
              <w:rPr>
                <w:rFonts w:ascii="Times New Roman" w:hAnsi="Times New Roman"/>
                <w:sz w:val="20"/>
              </w:rPr>
            </w:pPr>
          </w:p>
          <w:p w:rsidR="005E34BB" w:rsidRPr="00833156" w:rsidP="003D6AAC">
            <w:pPr>
              <w:bidi w:val="0"/>
              <w:rPr>
                <w:rFonts w:ascii="Times New Roman" w:hAnsi="Times New Roman"/>
                <w:sz w:val="20"/>
              </w:rPr>
            </w:pPr>
            <w:r w:rsidR="007B6548">
              <w:rPr>
                <w:rFonts w:ascii="Times New Roman" w:hAnsi="Times New Roman"/>
                <w:sz w:val="20"/>
              </w:rPr>
              <w:t>O 5</w:t>
            </w: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r w:rsidR="00C76E45">
              <w:rPr>
                <w:rFonts w:ascii="Times New Roman" w:hAnsi="Times New Roman"/>
                <w:sz w:val="20"/>
              </w:rPr>
              <w:t xml:space="preserve">O </w:t>
            </w:r>
            <w:r w:rsidR="007B6548">
              <w:rPr>
                <w:rFonts w:ascii="Times New Roman" w:hAnsi="Times New Roman"/>
                <w:sz w:val="20"/>
              </w:rPr>
              <w:t>6</w:t>
            </w: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9466E7">
            <w:pPr>
              <w:bidi w:val="0"/>
              <w:rPr>
                <w:rFonts w:ascii="Times New Roman" w:hAnsi="Times New Roman"/>
                <w:sz w:val="20"/>
              </w:rPr>
            </w:pPr>
          </w:p>
          <w:p w:rsidR="005E34BB" w:rsidRPr="00833156" w:rsidP="009466E7">
            <w:pPr>
              <w:bidi w:val="0"/>
              <w:rPr>
                <w:rFonts w:ascii="Times New Roman" w:hAnsi="Times New Roman"/>
                <w:sz w:val="20"/>
              </w:rPr>
            </w:pPr>
          </w:p>
          <w:p w:rsidR="005E34BB" w:rsidP="00ED17F7">
            <w:pPr>
              <w:bidi w:val="0"/>
              <w:rPr>
                <w:rFonts w:ascii="Times New Roman" w:hAnsi="Times New Roman"/>
                <w:sz w:val="20"/>
              </w:rPr>
            </w:pPr>
          </w:p>
          <w:p w:rsidR="00C76E45" w:rsidP="00ED17F7">
            <w:pPr>
              <w:bidi w:val="0"/>
              <w:rPr>
                <w:rFonts w:ascii="Times New Roman" w:hAnsi="Times New Roman"/>
                <w:sz w:val="20"/>
              </w:rPr>
            </w:pPr>
          </w:p>
          <w:p w:rsidR="00C76E45" w:rsidP="00ED17F7">
            <w:pPr>
              <w:bidi w:val="0"/>
              <w:rPr>
                <w:rFonts w:ascii="Times New Roman" w:hAnsi="Times New Roman"/>
                <w:sz w:val="20"/>
              </w:rPr>
            </w:pPr>
          </w:p>
          <w:p w:rsidR="00C76E45" w:rsidP="00ED17F7">
            <w:pPr>
              <w:bidi w:val="0"/>
              <w:rPr>
                <w:rFonts w:ascii="Times New Roman" w:hAnsi="Times New Roman"/>
                <w:sz w:val="20"/>
              </w:rPr>
            </w:pPr>
            <w:r w:rsidR="007B6548">
              <w:rPr>
                <w:rFonts w:ascii="Times New Roman" w:hAnsi="Times New Roman"/>
                <w:sz w:val="20"/>
              </w:rPr>
              <w:t>§ 3</w:t>
            </w:r>
          </w:p>
          <w:p w:rsidR="00C76E45" w:rsidP="00ED17F7">
            <w:pPr>
              <w:bidi w:val="0"/>
              <w:rPr>
                <w:rFonts w:ascii="Times New Roman" w:hAnsi="Times New Roman"/>
                <w:sz w:val="20"/>
              </w:rPr>
            </w:pPr>
            <w:r w:rsidR="007B6548">
              <w:rPr>
                <w:rFonts w:ascii="Times New Roman" w:hAnsi="Times New Roman"/>
                <w:sz w:val="20"/>
              </w:rPr>
              <w:t>O 7</w:t>
            </w:r>
          </w:p>
          <w:p w:rsidR="00C76E45" w:rsidP="00ED17F7">
            <w:pPr>
              <w:bidi w:val="0"/>
              <w:rPr>
                <w:rFonts w:ascii="Times New Roman" w:hAnsi="Times New Roman"/>
                <w:sz w:val="20"/>
              </w:rPr>
            </w:pPr>
          </w:p>
          <w:p w:rsidR="00C76E45" w:rsidP="00ED17F7">
            <w:pPr>
              <w:bidi w:val="0"/>
              <w:rPr>
                <w:rFonts w:ascii="Times New Roman" w:hAnsi="Times New Roman"/>
                <w:sz w:val="20"/>
              </w:rPr>
            </w:pPr>
          </w:p>
          <w:p w:rsidR="00C76E45" w:rsidP="00ED17F7">
            <w:pPr>
              <w:bidi w:val="0"/>
              <w:rPr>
                <w:rFonts w:ascii="Times New Roman" w:hAnsi="Times New Roman"/>
                <w:sz w:val="20"/>
              </w:rPr>
            </w:pPr>
          </w:p>
          <w:p w:rsidR="00C76E45" w:rsidP="00ED17F7">
            <w:pPr>
              <w:bidi w:val="0"/>
              <w:rPr>
                <w:rFonts w:ascii="Times New Roman" w:hAnsi="Times New Roman"/>
                <w:sz w:val="20"/>
              </w:rPr>
            </w:pPr>
          </w:p>
          <w:p w:rsidR="00D47235" w:rsidP="00ED17F7">
            <w:pPr>
              <w:bidi w:val="0"/>
              <w:rPr>
                <w:rFonts w:ascii="Times New Roman" w:hAnsi="Times New Roman"/>
                <w:sz w:val="20"/>
              </w:rPr>
            </w:pPr>
          </w:p>
          <w:p w:rsidR="00504C0B" w:rsidRPr="00833156" w:rsidP="00C76E45">
            <w:pPr>
              <w:bidi w:val="0"/>
              <w:rPr>
                <w:rFonts w:ascii="Times New Roman" w:hAnsi="Times New Roman"/>
                <w:sz w:val="20"/>
              </w:rPr>
            </w:pPr>
            <w:r w:rsidR="00D47235">
              <w:rPr>
                <w:rFonts w:ascii="Times New Roman" w:hAnsi="Times New Roman"/>
                <w:sz w:val="20"/>
              </w:rPr>
              <w:t>Príl.1</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DF6348" w:rsidRPr="00DF6348" w:rsidP="00DF6348">
            <w:pPr>
              <w:tabs>
                <w:tab w:val="left" w:pos="900"/>
              </w:tabs>
              <w:bidi w:val="0"/>
              <w:jc w:val="both"/>
              <w:rPr>
                <w:rFonts w:ascii="Times New Roman" w:hAnsi="Times New Roman"/>
                <w:sz w:val="20"/>
              </w:rPr>
            </w:pPr>
            <w:r w:rsidRPr="00DF6348">
              <w:rPr>
                <w:rFonts w:ascii="Times New Roman" w:hAnsi="Times New Roman"/>
                <w:sz w:val="20"/>
              </w:rPr>
              <w:t>Inteligentné dopravné systémy</w:t>
            </w:r>
          </w:p>
          <w:p w:rsidR="00DF6348" w:rsidRPr="00DF6348" w:rsidP="00DF6348">
            <w:pPr>
              <w:tabs>
                <w:tab w:val="left" w:pos="900"/>
              </w:tabs>
              <w:bidi w:val="0"/>
              <w:jc w:val="both"/>
              <w:rPr>
                <w:rFonts w:ascii="Times New Roman" w:hAnsi="Times New Roman"/>
                <w:sz w:val="20"/>
              </w:rPr>
            </w:pPr>
          </w:p>
          <w:p w:rsidR="00D47235" w:rsidRPr="00DF6348" w:rsidP="007B6548">
            <w:pPr>
              <w:tabs>
                <w:tab w:val="left" w:pos="355"/>
              </w:tabs>
              <w:bidi w:val="0"/>
              <w:jc w:val="both"/>
              <w:rPr>
                <w:rFonts w:ascii="Times New Roman" w:hAnsi="Times New Roman"/>
                <w:sz w:val="20"/>
              </w:rPr>
            </w:pPr>
            <w:r w:rsidR="007B6548">
              <w:rPr>
                <w:rFonts w:ascii="Times New Roman" w:hAnsi="Times New Roman"/>
                <w:sz w:val="20"/>
              </w:rPr>
              <w:t>(5</w:t>
            </w:r>
            <w:r w:rsidRPr="00DF6348" w:rsidR="00DF6348">
              <w:rPr>
                <w:rFonts w:ascii="Times New Roman" w:hAnsi="Times New Roman"/>
                <w:sz w:val="20"/>
              </w:rPr>
              <w:t>)</w:t>
              <w:tab/>
              <w:t>Inteligentné dopravné systémy sa zavádzajú  v súlade s koncepciu rozvoja inteligentných dopravných systémov, ktorú  schvaľuje vláda Slovenskej republiky.</w:t>
            </w:r>
          </w:p>
          <w:p w:rsidR="00D47235" w:rsidRPr="00D47235" w:rsidP="007B6548">
            <w:pPr>
              <w:tabs>
                <w:tab w:val="left" w:pos="355"/>
              </w:tabs>
              <w:bidi w:val="0"/>
              <w:jc w:val="both"/>
              <w:rPr>
                <w:rFonts w:ascii="Times New Roman" w:hAnsi="Times New Roman"/>
                <w:sz w:val="20"/>
                <w:lang w:eastAsia="sk-SK"/>
              </w:rPr>
            </w:pPr>
            <w:r w:rsidR="007B6548">
              <w:rPr>
                <w:rFonts w:ascii="Times New Roman" w:hAnsi="Times New Roman"/>
                <w:sz w:val="20"/>
                <w:lang w:eastAsia="sk-SK"/>
              </w:rPr>
              <w:t>(6</w:t>
            </w:r>
            <w:r>
              <w:rPr>
                <w:rFonts w:ascii="Times New Roman" w:hAnsi="Times New Roman"/>
                <w:sz w:val="20"/>
                <w:lang w:eastAsia="sk-SK"/>
              </w:rPr>
              <w:t xml:space="preserve">) </w:t>
            </w:r>
            <w:r w:rsidRPr="00D47235">
              <w:rPr>
                <w:rFonts w:ascii="Times New Roman" w:hAnsi="Times New Roman"/>
                <w:sz w:val="20"/>
                <w:lang w:eastAsia="sk-SK"/>
              </w:rPr>
              <w:t>Prevádzkovateľ služieb je povinný pri zavádzaní inteligentných dopravných systémov  dodržiavať opatrenia uvedené v prílohe č. 1 a pri navrhovaní, realizácii, prevádzke, modernizácii a oprave inteligentných dopravných systémov je povinný postupovať podľa platných všeobecne záväzných právnych predpisov, technických noriem a technických predpisov pre oblasť inteligentných dopravných systémov.</w:t>
            </w:r>
          </w:p>
          <w:p w:rsidR="00504C0B" w:rsidRPr="00894E6D" w:rsidP="007B6548">
            <w:pPr>
              <w:tabs>
                <w:tab w:val="left" w:pos="900"/>
              </w:tabs>
              <w:bidi w:val="0"/>
              <w:jc w:val="both"/>
              <w:rPr>
                <w:rFonts w:ascii="Times New Roman" w:hAnsi="Times New Roman"/>
                <w:sz w:val="20"/>
              </w:rPr>
            </w:pPr>
          </w:p>
          <w:p w:rsidR="00C76E45" w:rsidP="00D47235">
            <w:pPr>
              <w:tabs>
                <w:tab w:val="left" w:pos="355"/>
              </w:tabs>
              <w:bidi w:val="0"/>
              <w:jc w:val="both"/>
              <w:rPr>
                <w:rFonts w:ascii="Times New Roman" w:hAnsi="Times New Roman"/>
                <w:sz w:val="20"/>
              </w:rPr>
            </w:pPr>
            <w:r w:rsidR="007B6548">
              <w:rPr>
                <w:rFonts w:ascii="Times New Roman" w:hAnsi="Times New Roman"/>
                <w:sz w:val="20"/>
              </w:rPr>
              <w:t>(7</w:t>
            </w:r>
            <w:r w:rsidR="00D47235">
              <w:rPr>
                <w:rFonts w:ascii="Times New Roman" w:hAnsi="Times New Roman"/>
                <w:sz w:val="20"/>
              </w:rPr>
              <w:t xml:space="preserve">) </w:t>
            </w:r>
            <w:r w:rsidRPr="00C76E45">
              <w:rPr>
                <w:rFonts w:ascii="Times New Roman" w:hAnsi="Times New Roman"/>
                <w:sz w:val="20"/>
              </w:rPr>
              <w:t>Všeobecne záväzný právny predpis, ktorý vydá ministerstvo, môže ustanoviť špecifikácie podľa odseku 1 pre poskytovanie služieb inteligentných dopravných systémov.</w:t>
            </w:r>
          </w:p>
          <w:p w:rsidR="00D47235" w:rsidRPr="00C76E45" w:rsidP="00D47235">
            <w:pPr>
              <w:tabs>
                <w:tab w:val="left" w:pos="355"/>
              </w:tabs>
              <w:bidi w:val="0"/>
              <w:jc w:val="both"/>
              <w:rPr>
                <w:rFonts w:ascii="Times New Roman" w:hAnsi="Times New Roman"/>
                <w:sz w:val="20"/>
              </w:rPr>
            </w:pPr>
          </w:p>
          <w:p w:rsidR="00D47235" w:rsidRPr="00D47235" w:rsidP="00D47235">
            <w:pPr>
              <w:pStyle w:val="Default"/>
              <w:bidi w:val="0"/>
              <w:rPr>
                <w:sz w:val="20"/>
                <w:szCs w:val="20"/>
              </w:rPr>
            </w:pPr>
            <w:r w:rsidRPr="00D47235">
              <w:rPr>
                <w:sz w:val="20"/>
                <w:szCs w:val="20"/>
              </w:rPr>
              <w:t>1. Pri zavádzaní inteligentných dopravných systémov sa dodržiavajú opatrenia,  ktoré sú</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a)</w:t>
              <w:tab/>
              <w:t>účinné,</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b)</w:t>
              <w:tab/>
              <w:t xml:space="preserve">nákladovo efektívne,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c)</w:t>
              <w:tab/>
              <w:t xml:space="preserve">primerané,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d)</w:t>
              <w:tab/>
              <w:t xml:space="preserve">podporujú kontinuitu služieb inteligentných dopravných systémov,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e)</w:t>
              <w:tab/>
              <w:t xml:space="preserve">zaisťujú interoperabilitu,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f)</w:t>
              <w:tab/>
              <w:t xml:space="preserve">podporujú spätnú kompatibilitu,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g)</w:t>
              <w:tab/>
              <w:t xml:space="preserve">rešpektujú existujúcu povahu vnútroštátnej infraštruktúry a siete,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h)</w:t>
              <w:tab/>
              <w:t xml:space="preserve">podporujú rovnosť prístupu,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i)</w:t>
              <w:tab/>
              <w:t xml:space="preserve">podporujú vyspelosť,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j)</w:t>
              <w:tab/>
              <w:t xml:space="preserve">zabezpečujú kvalitu určovania času a polohy,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k)</w:t>
              <w:tab/>
              <w:t xml:space="preserve">uľahčujú intermodalitu, </w:t>
            </w:r>
          </w:p>
          <w:p w:rsidR="00D47235" w:rsidRPr="00D47235" w:rsidP="00D47235">
            <w:pPr>
              <w:tabs>
                <w:tab w:val="left" w:pos="284"/>
              </w:tabs>
              <w:bidi w:val="0"/>
              <w:ind w:right="227"/>
              <w:jc w:val="both"/>
              <w:rPr>
                <w:rFonts w:ascii="Times New Roman" w:hAnsi="Times New Roman"/>
                <w:sz w:val="20"/>
              </w:rPr>
            </w:pPr>
            <w:r w:rsidRPr="00D47235">
              <w:rPr>
                <w:rFonts w:ascii="Times New Roman" w:hAnsi="Times New Roman"/>
                <w:sz w:val="20"/>
              </w:rPr>
              <w:t>l)</w:t>
              <w:tab/>
              <w:t>rešpektujú ucelenosť.</w:t>
            </w:r>
          </w:p>
          <w:p w:rsidR="00504C0B" w:rsidRPr="00833156" w:rsidP="00C76E45">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D17F7">
            <w:pPr>
              <w:bidi w:val="0"/>
              <w:rPr>
                <w:rFonts w:ascii="Times New Roman" w:hAnsi="Times New Roman"/>
                <w:sz w:val="20"/>
              </w:rPr>
            </w:pPr>
            <w:r w:rsidRPr="00833156">
              <w:rPr>
                <w:rFonts w:ascii="Times New Roman" w:hAnsi="Times New Roman"/>
                <w:sz w:val="20"/>
              </w:rPr>
              <w:t> MDVRR SR</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692633">
              <w:rPr>
                <w:rFonts w:ascii="Times New Roman" w:hAnsi="Times New Roman"/>
                <w:sz w:val="20"/>
              </w:rPr>
              <w:t>Č. 6</w:t>
            </w:r>
          </w:p>
          <w:p w:rsidR="005E34BB" w:rsidRPr="00833156" w:rsidP="00A010C9">
            <w:pPr>
              <w:bidi w:val="0"/>
              <w:rPr>
                <w:rFonts w:ascii="Times New Roman" w:hAnsi="Times New Roman"/>
                <w:sz w:val="20"/>
              </w:rPr>
            </w:pPr>
            <w:r w:rsidR="00692633">
              <w:rPr>
                <w:rFonts w:ascii="Times New Roman" w:hAnsi="Times New Roman"/>
                <w:sz w:val="20"/>
              </w:rPr>
              <w:t>P 1</w:t>
            </w:r>
          </w:p>
          <w:p w:rsidR="005E34BB"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r>
              <w:rPr>
                <w:rFonts w:ascii="Times New Roman" w:hAnsi="Times New Roman"/>
                <w:sz w:val="20"/>
              </w:rPr>
              <w:t>P 2</w:t>
            </w: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r>
              <w:rPr>
                <w:rFonts w:ascii="Times New Roman" w:hAnsi="Times New Roman"/>
                <w:sz w:val="20"/>
              </w:rPr>
              <w:t>P 3</w:t>
            </w: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r>
              <w:rPr>
                <w:rFonts w:ascii="Times New Roman" w:hAnsi="Times New Roman"/>
                <w:sz w:val="20"/>
              </w:rPr>
              <w:t>P 4</w:t>
            </w: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r>
              <w:rPr>
                <w:rFonts w:ascii="Times New Roman" w:hAnsi="Times New Roman"/>
                <w:sz w:val="20"/>
              </w:rPr>
              <w:t>P 5</w:t>
            </w: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r>
              <w:rPr>
                <w:rFonts w:ascii="Times New Roman" w:hAnsi="Times New Roman"/>
                <w:sz w:val="20"/>
              </w:rPr>
              <w:t>P 6</w:t>
            </w: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P="00731169">
            <w:pPr>
              <w:bidi w:val="0"/>
              <w:rPr>
                <w:rFonts w:ascii="Times New Roman" w:hAnsi="Times New Roman"/>
                <w:sz w:val="20"/>
              </w:rPr>
            </w:pPr>
          </w:p>
          <w:p w:rsidR="00692633" w:rsidRPr="00833156" w:rsidP="00731169">
            <w:pPr>
              <w:bidi w:val="0"/>
              <w:rPr>
                <w:rFonts w:ascii="Times New Roman" w:hAnsi="Times New Roman"/>
                <w:sz w:val="20"/>
              </w:rPr>
            </w:pPr>
            <w:r>
              <w:rPr>
                <w:rFonts w:ascii="Times New Roman" w:hAnsi="Times New Roman"/>
                <w:sz w:val="20"/>
              </w:rPr>
              <w:t>P 7</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894E6D" w:rsidRPr="00894E6D" w:rsidP="00894E6D">
            <w:pPr>
              <w:bidi w:val="0"/>
              <w:rPr>
                <w:rFonts w:ascii="Times New Roman" w:hAnsi="Times New Roman"/>
                <w:sz w:val="20"/>
              </w:rPr>
            </w:pPr>
            <w:r w:rsidRPr="00894E6D">
              <w:rPr>
                <w:rFonts w:ascii="Times New Roman" w:hAnsi="Times New Roman"/>
                <w:sz w:val="20"/>
              </w:rPr>
              <w:t>Špecifikácie</w:t>
            </w:r>
          </w:p>
          <w:p w:rsidR="00894E6D" w:rsidRPr="00894E6D" w:rsidP="00894E6D">
            <w:pPr>
              <w:bidi w:val="0"/>
              <w:rPr>
                <w:rFonts w:ascii="Times New Roman" w:hAnsi="Times New Roman"/>
                <w:sz w:val="20"/>
              </w:rPr>
            </w:pPr>
            <w:r w:rsidRPr="00894E6D">
              <w:rPr>
                <w:rFonts w:ascii="Times New Roman" w:hAnsi="Times New Roman"/>
                <w:sz w:val="20"/>
              </w:rPr>
              <w:t>1. Komisia najprv prijme špecifikácie potrebné na zabezpečenie kompatibility, interoperability a kontinuity pri zavádzaní a prevádzkovom používaní IDS pre prioritné opatrenia.</w:t>
            </w:r>
          </w:p>
          <w:p w:rsidR="00894E6D" w:rsidRPr="00894E6D" w:rsidP="00894E6D">
            <w:pPr>
              <w:bidi w:val="0"/>
              <w:rPr>
                <w:rFonts w:ascii="Times New Roman" w:hAnsi="Times New Roman"/>
                <w:sz w:val="20"/>
              </w:rPr>
            </w:pPr>
            <w:r w:rsidRPr="00894E6D">
              <w:rPr>
                <w:rFonts w:ascii="Times New Roman" w:hAnsi="Times New Roman"/>
                <w:sz w:val="20"/>
              </w:rPr>
              <w:t>2. Cieľom Komisie je prijať špecifikácie pre jedno alebo viaceré prioritné opatrenia do 27. februára 2013.</w:t>
            </w:r>
          </w:p>
          <w:p w:rsidR="00894E6D" w:rsidRPr="00894E6D" w:rsidP="00894E6D">
            <w:pPr>
              <w:bidi w:val="0"/>
              <w:rPr>
                <w:rFonts w:ascii="Times New Roman" w:hAnsi="Times New Roman"/>
                <w:sz w:val="20"/>
              </w:rPr>
            </w:pPr>
            <w:r w:rsidRPr="00894E6D">
              <w:rPr>
                <w:rFonts w:ascii="Times New Roman" w:hAnsi="Times New Roman"/>
                <w:sz w:val="20"/>
              </w:rPr>
              <w:t>Komisia najneskôr 12 mesiacov po prijatí potrebných špecifikácií pre prioritné opatrenie, po uskutočnení hodnotenia vplyvu vrátane analýzy nákladov a prínosov, prípadne predloží Európskemu parlamentu a Rade návrh na realizáciu tohto prioritného opatrenia v súlade s článkom 294 ZFEÚ.</w:t>
            </w:r>
          </w:p>
          <w:p w:rsidR="00894E6D" w:rsidRPr="00894E6D" w:rsidP="00894E6D">
            <w:pPr>
              <w:bidi w:val="0"/>
              <w:rPr>
                <w:rFonts w:ascii="Times New Roman" w:hAnsi="Times New Roman"/>
                <w:sz w:val="20"/>
              </w:rPr>
            </w:pPr>
            <w:r w:rsidRPr="00894E6D">
              <w:rPr>
                <w:rFonts w:ascii="Times New Roman" w:hAnsi="Times New Roman"/>
                <w:sz w:val="20"/>
              </w:rPr>
              <w:t>3. Po tom, čo sa prijmú špecifikácie pre dané prioritné opatrenie, Komisia prijme špecifikácie zabezpečujúce kompatibilitu, interoperabilitu a kontinuitu pri zavádzaní a prevádzkovom používaní IDS pre iné opatrenia v prioritných oblastiach.</w:t>
            </w:r>
          </w:p>
          <w:p w:rsidR="00894E6D" w:rsidRPr="00894E6D" w:rsidP="00894E6D">
            <w:pPr>
              <w:bidi w:val="0"/>
              <w:rPr>
                <w:rFonts w:ascii="Times New Roman" w:hAnsi="Times New Roman"/>
                <w:sz w:val="20"/>
              </w:rPr>
            </w:pPr>
            <w:r w:rsidRPr="00894E6D">
              <w:rPr>
                <w:rFonts w:ascii="Times New Roman" w:hAnsi="Times New Roman"/>
                <w:sz w:val="20"/>
              </w:rPr>
              <w:t>4. Pokiaľ to je relevantné, a v závislosti od oblasti špecifikácie, špecifikácia zahŕňa ustanovenia jedného alebo viacerých z týchto typov:</w:t>
            </w:r>
          </w:p>
          <w:p w:rsidR="00894E6D" w:rsidRPr="00894E6D" w:rsidP="00894E6D">
            <w:pPr>
              <w:bidi w:val="0"/>
              <w:rPr>
                <w:rFonts w:ascii="Times New Roman" w:hAnsi="Times New Roman"/>
                <w:sz w:val="20"/>
              </w:rPr>
            </w:pPr>
            <w:r w:rsidRPr="00894E6D">
              <w:rPr>
                <w:rFonts w:ascii="Times New Roman" w:hAnsi="Times New Roman"/>
                <w:sz w:val="20"/>
              </w:rPr>
              <w:t>a) funkčné ustanovenia: opisujú úlohy rozličných zainteresovaných strán a tok informácií medzi nimi;</w:t>
            </w:r>
          </w:p>
          <w:p w:rsidR="00894E6D" w:rsidRPr="00894E6D" w:rsidP="00894E6D">
            <w:pPr>
              <w:bidi w:val="0"/>
              <w:rPr>
                <w:rFonts w:ascii="Times New Roman" w:hAnsi="Times New Roman"/>
                <w:sz w:val="20"/>
              </w:rPr>
            </w:pPr>
            <w:r w:rsidRPr="00894E6D">
              <w:rPr>
                <w:rFonts w:ascii="Times New Roman" w:hAnsi="Times New Roman"/>
                <w:sz w:val="20"/>
              </w:rPr>
              <w:t>b) technické ustanovenia: poskytujú technické prostriedky na plnenie funkčných ustanovení;</w:t>
            </w:r>
          </w:p>
          <w:p w:rsidR="00894E6D" w:rsidRPr="00894E6D" w:rsidP="00894E6D">
            <w:pPr>
              <w:bidi w:val="0"/>
              <w:rPr>
                <w:rFonts w:ascii="Times New Roman" w:hAnsi="Times New Roman"/>
                <w:sz w:val="20"/>
              </w:rPr>
            </w:pPr>
            <w:r w:rsidRPr="00894E6D">
              <w:rPr>
                <w:rFonts w:ascii="Times New Roman" w:hAnsi="Times New Roman"/>
                <w:sz w:val="20"/>
              </w:rPr>
              <w:t>c) organizačné ustanovenia: opisujú procesné povinnosti rozličných zainteresovaných strán;</w:t>
            </w:r>
          </w:p>
          <w:p w:rsidR="00894E6D" w:rsidRPr="00894E6D" w:rsidP="00894E6D">
            <w:pPr>
              <w:bidi w:val="0"/>
              <w:rPr>
                <w:rFonts w:ascii="Times New Roman" w:hAnsi="Times New Roman"/>
                <w:sz w:val="20"/>
              </w:rPr>
            </w:pPr>
            <w:r w:rsidRPr="00894E6D">
              <w:rPr>
                <w:rFonts w:ascii="Times New Roman" w:hAnsi="Times New Roman"/>
                <w:sz w:val="20"/>
              </w:rPr>
              <w:t>d) ustanovenia o službách: opisujú rozličné úrovne služieb a ich obsah pre aplikácie a služby IDS.</w:t>
            </w:r>
          </w:p>
          <w:p w:rsidR="00894E6D" w:rsidRPr="00894E6D" w:rsidP="00894E6D">
            <w:pPr>
              <w:bidi w:val="0"/>
              <w:rPr>
                <w:rFonts w:ascii="Times New Roman" w:hAnsi="Times New Roman"/>
                <w:sz w:val="20"/>
              </w:rPr>
            </w:pPr>
            <w:r w:rsidRPr="00894E6D">
              <w:rPr>
                <w:rFonts w:ascii="Times New Roman" w:hAnsi="Times New Roman"/>
                <w:sz w:val="20"/>
              </w:rPr>
              <w:t>5. Bez toho, aby boli dotknuté postupy ustanovené smernicou 98/34/ES a pokiaľ to nebráni interoperabilite, špecifikácie podľa potreby určia podmienky, za ktorých členské štáty môžu, po informovaní Komisie, ustanoviť dodatočné pravidlá pre poskytovanie služieb IDS na celom ich území alebo jeho časti.</w:t>
            </w:r>
          </w:p>
          <w:p w:rsidR="00894E6D" w:rsidRPr="00894E6D" w:rsidP="00894E6D">
            <w:pPr>
              <w:bidi w:val="0"/>
              <w:rPr>
                <w:rFonts w:ascii="Times New Roman" w:hAnsi="Times New Roman"/>
                <w:sz w:val="20"/>
              </w:rPr>
            </w:pPr>
            <w:r w:rsidRPr="00894E6D">
              <w:rPr>
                <w:rFonts w:ascii="Times New Roman" w:hAnsi="Times New Roman"/>
                <w:sz w:val="20"/>
              </w:rPr>
              <w:t>6. Špecifikácie sa podľa potreby zakladajú na ktorejkoľvek z noriem uvedených v článku 8.</w:t>
            </w:r>
          </w:p>
          <w:p w:rsidR="00894E6D" w:rsidRPr="00894E6D" w:rsidP="00894E6D">
            <w:pPr>
              <w:bidi w:val="0"/>
              <w:rPr>
                <w:rFonts w:ascii="Times New Roman" w:hAnsi="Times New Roman"/>
                <w:sz w:val="20"/>
              </w:rPr>
            </w:pPr>
            <w:r w:rsidRPr="00894E6D">
              <w:rPr>
                <w:rFonts w:ascii="Times New Roman" w:hAnsi="Times New Roman"/>
                <w:sz w:val="20"/>
              </w:rPr>
              <w:t>Špecifikácie sa v prípade potreby zabezpečia pomocou posúdenia zhody v súlade s rozhodnutím č. 768/2008/ES.</w:t>
            </w:r>
          </w:p>
          <w:p w:rsidR="00894E6D" w:rsidRPr="00894E6D" w:rsidP="00894E6D">
            <w:pPr>
              <w:bidi w:val="0"/>
              <w:rPr>
                <w:rFonts w:ascii="Times New Roman" w:hAnsi="Times New Roman"/>
                <w:sz w:val="20"/>
              </w:rPr>
            </w:pPr>
            <w:r w:rsidRPr="00894E6D">
              <w:rPr>
                <w:rFonts w:ascii="Times New Roman" w:hAnsi="Times New Roman"/>
                <w:sz w:val="20"/>
              </w:rPr>
              <w:t>Špecifikácie musia byť v súlade so zásadami ustanovenými v prílohe II.</w:t>
            </w:r>
          </w:p>
          <w:p w:rsidR="005E34BB" w:rsidRPr="00833156" w:rsidP="00894E6D">
            <w:pPr>
              <w:bidi w:val="0"/>
              <w:rPr>
                <w:rFonts w:ascii="Times New Roman" w:hAnsi="Times New Roman"/>
                <w:sz w:val="20"/>
              </w:rPr>
            </w:pPr>
            <w:r w:rsidRPr="00894E6D" w:rsidR="00894E6D">
              <w:rPr>
                <w:rFonts w:ascii="Times New Roman" w:hAnsi="Times New Roman"/>
                <w:sz w:val="20"/>
              </w:rPr>
              <w:t>7. Komisia pred prijatím špecifikácií uskutoční hodnotenie vplyvu vrátane analýzy nákladov a prínosov.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504C0B">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7B6548" w:rsidRPr="00833156" w:rsidP="00727579">
            <w:pPr>
              <w:bidi w:val="0"/>
              <w:rPr>
                <w:rFonts w:ascii="Times New Roman" w:hAnsi="Times New Roman"/>
                <w:sz w:val="20"/>
              </w:rPr>
            </w:pPr>
            <w:r>
              <w:rPr>
                <w:rFonts w:ascii="Times New Roman" w:hAnsi="Times New Roman"/>
                <w:sz w:val="20"/>
              </w:rPr>
              <w:t>§ 3</w:t>
            </w:r>
          </w:p>
          <w:p w:rsidR="005E34BB" w:rsidRPr="00833156" w:rsidP="00727579">
            <w:pPr>
              <w:bidi w:val="0"/>
              <w:rPr>
                <w:rFonts w:ascii="Times New Roman" w:hAnsi="Times New Roman"/>
                <w:sz w:val="20"/>
              </w:rPr>
            </w:pPr>
            <w:r w:rsidR="00692633">
              <w:rPr>
                <w:rFonts w:ascii="Times New Roman" w:hAnsi="Times New Roman"/>
                <w:sz w:val="20"/>
              </w:rPr>
              <w:t>O</w:t>
            </w:r>
            <w:r w:rsidR="007B6548">
              <w:rPr>
                <w:rFonts w:ascii="Times New Roman" w:hAnsi="Times New Roman"/>
                <w:sz w:val="20"/>
              </w:rPr>
              <w:t> 7</w:t>
            </w: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P="00727579">
            <w:pPr>
              <w:bidi w:val="0"/>
              <w:rPr>
                <w:rFonts w:ascii="Times New Roman" w:hAnsi="Times New Roman"/>
                <w:sz w:val="20"/>
              </w:rPr>
            </w:pPr>
          </w:p>
          <w:p w:rsidR="005F08C3" w:rsidP="00727579">
            <w:pPr>
              <w:bidi w:val="0"/>
              <w:rPr>
                <w:rFonts w:ascii="Times New Roman" w:hAnsi="Times New Roman"/>
                <w:sz w:val="20"/>
              </w:rPr>
            </w:pPr>
          </w:p>
          <w:p w:rsidR="005F08C3" w:rsidP="00727579">
            <w:pPr>
              <w:bidi w:val="0"/>
              <w:rPr>
                <w:rFonts w:ascii="Times New Roman" w:hAnsi="Times New Roman"/>
                <w:sz w:val="20"/>
              </w:rPr>
            </w:pPr>
          </w:p>
          <w:p w:rsidR="005F08C3" w:rsidP="00727579">
            <w:pPr>
              <w:bidi w:val="0"/>
              <w:rPr>
                <w:rFonts w:ascii="Times New Roman" w:hAnsi="Times New Roman"/>
                <w:sz w:val="20"/>
              </w:rPr>
            </w:pPr>
          </w:p>
          <w:p w:rsidR="005F08C3"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9466E7">
            <w:pPr>
              <w:bidi w:val="0"/>
              <w:rPr>
                <w:rFonts w:ascii="Times New Roman" w:hAnsi="Times New Roman"/>
                <w:sz w:val="20"/>
              </w:rPr>
            </w:pPr>
          </w:p>
          <w:p w:rsidR="005E34BB" w:rsidRPr="00833156" w:rsidP="009466E7">
            <w:pPr>
              <w:bidi w:val="0"/>
              <w:rPr>
                <w:rFonts w:ascii="Times New Roman" w:hAnsi="Times New Roman"/>
                <w:sz w:val="20"/>
              </w:rPr>
            </w:pPr>
          </w:p>
          <w:p w:rsidR="005E34BB"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894E6D" w:rsidP="00727579">
            <w:pPr>
              <w:bidi w:val="0"/>
              <w:rPr>
                <w:rFonts w:ascii="Times New Roman" w:hAnsi="Times New Roman"/>
                <w:sz w:val="20"/>
              </w:rPr>
            </w:pPr>
          </w:p>
          <w:p w:rsidR="00692633" w:rsidRPr="00833156" w:rsidP="0072757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C76E45" w:rsidRPr="00C76E45" w:rsidP="00D47235">
            <w:pPr>
              <w:tabs>
                <w:tab w:val="left" w:pos="355"/>
              </w:tabs>
              <w:bidi w:val="0"/>
              <w:jc w:val="both"/>
              <w:rPr>
                <w:rFonts w:ascii="Times New Roman" w:hAnsi="Times New Roman"/>
                <w:sz w:val="20"/>
              </w:rPr>
            </w:pPr>
            <w:r w:rsidR="00D47235">
              <w:rPr>
                <w:rFonts w:ascii="Times New Roman" w:hAnsi="Times New Roman"/>
                <w:sz w:val="20"/>
              </w:rPr>
              <w:t xml:space="preserve">(3) </w:t>
            </w:r>
            <w:r w:rsidRPr="00C76E45">
              <w:rPr>
                <w:rFonts w:ascii="Times New Roman" w:hAnsi="Times New Roman"/>
                <w:sz w:val="20"/>
              </w:rPr>
              <w:t>Všeobecne záväzný právny predpis, ktorý vydá ministerstvo, môže ustanoviť špecifikácie podľa odseku 1 pre poskytovanie služieb inteligentných dopravných systémov.</w:t>
            </w:r>
          </w:p>
          <w:p w:rsidR="005E34BB" w:rsidRPr="00833156" w:rsidP="00C76E45">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BD14B6">
              <w:rPr>
                <w:rFonts w:ascii="Times New Roman" w:hAnsi="Times New Roman"/>
                <w:sz w:val="20"/>
              </w:rPr>
              <w:t>Č. 7</w:t>
            </w:r>
          </w:p>
          <w:p w:rsidR="005E34BB" w:rsidP="00A010C9">
            <w:pPr>
              <w:bidi w:val="0"/>
              <w:rPr>
                <w:rFonts w:ascii="Times New Roman" w:hAnsi="Times New Roman"/>
                <w:sz w:val="20"/>
              </w:rPr>
            </w:pPr>
            <w:r w:rsidR="00BD14B6">
              <w:rPr>
                <w:rFonts w:ascii="Times New Roman" w:hAnsi="Times New Roman"/>
                <w:sz w:val="20"/>
              </w:rPr>
              <w:t>P 1</w:t>
            </w:r>
          </w:p>
          <w:p w:rsidR="00BD14B6" w:rsidP="00A010C9">
            <w:pPr>
              <w:bidi w:val="0"/>
              <w:rPr>
                <w:rFonts w:ascii="Times New Roman" w:hAnsi="Times New Roman"/>
                <w:sz w:val="20"/>
              </w:rPr>
            </w:pPr>
          </w:p>
          <w:p w:rsidR="00BD14B6" w:rsidP="00A010C9">
            <w:pPr>
              <w:bidi w:val="0"/>
              <w:rPr>
                <w:rFonts w:ascii="Times New Roman" w:hAnsi="Times New Roman"/>
                <w:sz w:val="20"/>
              </w:rPr>
            </w:pPr>
          </w:p>
          <w:p w:rsidR="00BD14B6" w:rsidP="00A010C9">
            <w:pPr>
              <w:bidi w:val="0"/>
              <w:rPr>
                <w:rFonts w:ascii="Times New Roman" w:hAnsi="Times New Roman"/>
                <w:sz w:val="20"/>
              </w:rPr>
            </w:pPr>
          </w:p>
          <w:p w:rsidR="00BD14B6" w:rsidP="00A010C9">
            <w:pPr>
              <w:bidi w:val="0"/>
              <w:rPr>
                <w:rFonts w:ascii="Times New Roman" w:hAnsi="Times New Roman"/>
                <w:sz w:val="20"/>
              </w:rPr>
            </w:pPr>
          </w:p>
          <w:p w:rsidR="00BD14B6" w:rsidP="00A010C9">
            <w:pPr>
              <w:bidi w:val="0"/>
              <w:rPr>
                <w:rFonts w:ascii="Times New Roman" w:hAnsi="Times New Roman"/>
                <w:sz w:val="20"/>
              </w:rPr>
            </w:pPr>
          </w:p>
          <w:p w:rsidR="00BD14B6" w:rsidP="00A010C9">
            <w:pPr>
              <w:bidi w:val="0"/>
              <w:rPr>
                <w:rFonts w:ascii="Times New Roman" w:hAnsi="Times New Roman"/>
                <w:sz w:val="20"/>
              </w:rPr>
            </w:pPr>
          </w:p>
          <w:p w:rsidR="00BD14B6" w:rsidP="00A010C9">
            <w:pPr>
              <w:bidi w:val="0"/>
              <w:rPr>
                <w:rFonts w:ascii="Times New Roman" w:hAnsi="Times New Roman"/>
                <w:sz w:val="20"/>
              </w:rPr>
            </w:pPr>
            <w:r>
              <w:rPr>
                <w:rFonts w:ascii="Times New Roman" w:hAnsi="Times New Roman"/>
                <w:sz w:val="20"/>
              </w:rPr>
              <w:t>P 2</w:t>
            </w:r>
          </w:p>
          <w:p w:rsidR="00BD14B6" w:rsidP="00A010C9">
            <w:pPr>
              <w:bidi w:val="0"/>
              <w:rPr>
                <w:rFonts w:ascii="Times New Roman" w:hAnsi="Times New Roman"/>
                <w:sz w:val="20"/>
              </w:rPr>
            </w:pPr>
          </w:p>
          <w:p w:rsidR="00BD14B6" w:rsidRPr="00833156" w:rsidP="00A010C9">
            <w:pPr>
              <w:bidi w:val="0"/>
              <w:rPr>
                <w:rFonts w:ascii="Times New Roman" w:hAnsi="Times New Roman"/>
                <w:sz w:val="20"/>
              </w:rPr>
            </w:pPr>
            <w:r>
              <w:rPr>
                <w:rFonts w:ascii="Times New Roman" w:hAnsi="Times New Roman"/>
                <w:sz w:val="20"/>
              </w:rPr>
              <w:t>P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BD14B6" w:rsidP="00BD14B6">
            <w:pPr>
              <w:pStyle w:val="CM4"/>
              <w:bidi w:val="0"/>
              <w:spacing w:before="60" w:after="60"/>
              <w:jc w:val="both"/>
              <w:rPr>
                <w:rFonts w:cs="EUAlbertina"/>
                <w:color w:val="000000"/>
                <w:sz w:val="19"/>
                <w:szCs w:val="19"/>
              </w:rPr>
            </w:pPr>
            <w:r>
              <w:rPr>
                <w:rFonts w:cs="EUAlbertina"/>
                <w:b/>
                <w:bCs/>
                <w:color w:val="000000"/>
                <w:sz w:val="19"/>
                <w:szCs w:val="19"/>
              </w:rPr>
              <w:t xml:space="preserve">Delegované akty </w:t>
            </w:r>
          </w:p>
          <w:p w:rsidR="00BD14B6" w:rsidP="00BD14B6">
            <w:pPr>
              <w:pStyle w:val="CM4"/>
              <w:bidi w:val="0"/>
              <w:spacing w:before="60" w:after="60"/>
              <w:jc w:val="both"/>
              <w:rPr>
                <w:rFonts w:cs="EUAlbertina"/>
                <w:color w:val="000000"/>
                <w:sz w:val="19"/>
                <w:szCs w:val="19"/>
              </w:rPr>
            </w:pPr>
            <w:r>
              <w:rPr>
                <w:rFonts w:cs="EUAlbertina"/>
                <w:color w:val="000000"/>
                <w:sz w:val="19"/>
                <w:szCs w:val="19"/>
              </w:rPr>
              <w:t xml:space="preserve">1. Komisia v súvislosti so špecifikáciami môže prijať delegované akty v súlade s článkom 290 ZFEÚ. Pri prijímaní takýchto delegovaných aktov Komisia koná v súlade s príslušnými ustanoveniami tejto smernice, predovšetkým s článkom 6 a prílohou II. </w:t>
            </w:r>
          </w:p>
          <w:p w:rsidR="00BD14B6" w:rsidP="00BD14B6">
            <w:pPr>
              <w:pStyle w:val="CM4"/>
              <w:bidi w:val="0"/>
              <w:spacing w:before="60" w:after="60"/>
              <w:jc w:val="both"/>
              <w:rPr>
                <w:rFonts w:cs="EUAlbertina"/>
                <w:color w:val="000000"/>
                <w:sz w:val="19"/>
                <w:szCs w:val="19"/>
              </w:rPr>
            </w:pPr>
            <w:r>
              <w:rPr>
                <w:rFonts w:cs="EUAlbertina"/>
                <w:color w:val="000000"/>
                <w:sz w:val="19"/>
                <w:szCs w:val="19"/>
              </w:rPr>
              <w:t xml:space="preserve">2. Pre každé prioritné opatrenie sa prijme samostatný delegovaný akt. </w:t>
            </w:r>
          </w:p>
          <w:p w:rsidR="005E34BB" w:rsidRPr="00833156" w:rsidP="00BD14B6">
            <w:pPr>
              <w:bidi w:val="0"/>
              <w:jc w:val="both"/>
              <w:rPr>
                <w:rFonts w:ascii="Times New Roman" w:hAnsi="Times New Roman"/>
                <w:sz w:val="20"/>
              </w:rPr>
            </w:pPr>
            <w:r w:rsidR="00BD14B6">
              <w:rPr>
                <w:rFonts w:ascii="Times New Roman" w:hAnsi="Times New Roman" w:cs="EUAlbertina"/>
                <w:color w:val="000000"/>
                <w:sz w:val="19"/>
                <w:szCs w:val="19"/>
              </w:rPr>
              <w:t>3. V prípade delegovaných aktov uvedených v tomto článku sa uplatňuje postup ustanovený v článkoch 12, 13 a 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586632">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F08C3" w:rsidRPr="00833156" w:rsidP="005F08C3">
            <w:pPr>
              <w:tabs>
                <w:tab w:val="left" w:pos="900"/>
              </w:tabs>
              <w:bidi w:val="0"/>
              <w:jc w:val="both"/>
              <w:rPr>
                <w:rFonts w:ascii="Times New Roman" w:hAnsi="Times New Roman"/>
                <w:sz w:val="20"/>
              </w:rPr>
            </w:pPr>
            <w:r>
              <w:rPr>
                <w:rFonts w:ascii="Times New Roman" w:hAnsi="Times New Roman"/>
                <w:sz w:val="20"/>
              </w:rPr>
              <w:t xml:space="preserve"> </w:t>
            </w:r>
          </w:p>
          <w:p w:rsidR="005E34BB" w:rsidRPr="00833156" w:rsidP="005F08C3">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2C542E">
              <w:rPr>
                <w:rFonts w:ascii="Times New Roman" w:hAnsi="Times New Roman"/>
                <w:sz w:val="20"/>
              </w:rPr>
              <w:t>Č. 8</w:t>
            </w:r>
          </w:p>
          <w:p w:rsidR="005E34BB" w:rsidP="00A010C9">
            <w:pPr>
              <w:bidi w:val="0"/>
              <w:rPr>
                <w:rFonts w:ascii="Times New Roman" w:hAnsi="Times New Roman"/>
                <w:sz w:val="20"/>
              </w:rPr>
            </w:pPr>
            <w:r w:rsidR="002C542E">
              <w:rPr>
                <w:rFonts w:ascii="Times New Roman" w:hAnsi="Times New Roman"/>
                <w:sz w:val="20"/>
              </w:rPr>
              <w:t>P 1</w:t>
            </w: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P="00A010C9">
            <w:pPr>
              <w:bidi w:val="0"/>
              <w:rPr>
                <w:rFonts w:ascii="Times New Roman" w:hAnsi="Times New Roman"/>
                <w:sz w:val="20"/>
              </w:rPr>
            </w:pPr>
          </w:p>
          <w:p w:rsidR="002C542E" w:rsidRPr="00833156" w:rsidP="00A010C9">
            <w:pPr>
              <w:bidi w:val="0"/>
              <w:rPr>
                <w:rFonts w:ascii="Times New Roman" w:hAnsi="Times New Roman"/>
                <w:sz w:val="20"/>
              </w:rPr>
            </w:pPr>
            <w:r>
              <w:rPr>
                <w:rFonts w:ascii="Times New Roman" w:hAnsi="Times New Roman"/>
                <w:sz w:val="20"/>
              </w:rPr>
              <w:t>P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2C542E" w:rsidP="002C542E">
            <w:pPr>
              <w:pStyle w:val="CM4"/>
              <w:bidi w:val="0"/>
              <w:spacing w:before="60" w:after="60"/>
              <w:rPr>
                <w:rFonts w:cs="EUAlbertina"/>
                <w:color w:val="000000"/>
                <w:sz w:val="19"/>
                <w:szCs w:val="19"/>
              </w:rPr>
            </w:pPr>
            <w:r>
              <w:rPr>
                <w:rFonts w:cs="EUAlbertina"/>
                <w:b/>
                <w:bCs/>
                <w:color w:val="000000"/>
                <w:sz w:val="19"/>
                <w:szCs w:val="19"/>
              </w:rPr>
              <w:t xml:space="preserve">Normy </w:t>
            </w:r>
          </w:p>
          <w:p w:rsidR="002C542E" w:rsidP="002C542E">
            <w:pPr>
              <w:pStyle w:val="CM4"/>
              <w:bidi w:val="0"/>
              <w:spacing w:before="60" w:after="60"/>
              <w:rPr>
                <w:rFonts w:cs="EUAlbertina"/>
                <w:color w:val="000000"/>
                <w:sz w:val="19"/>
                <w:szCs w:val="19"/>
              </w:rPr>
            </w:pPr>
            <w:r>
              <w:rPr>
                <w:rFonts w:cs="EUAlbertina"/>
                <w:color w:val="000000"/>
                <w:sz w:val="19"/>
                <w:szCs w:val="19"/>
              </w:rPr>
              <w:t xml:space="preserve">1. Normy potrebné na zabezpečenie interoperability, kompatibility a kontinuity v rámci zavádzania a operačného používania IDS sa vytvárajú v prioritných oblastiach a pre prioritné opatrenia. Európska komisia na tento účel, po porade s výborom uvedeným v článku 15, požiada príslušné orgány pre normalizáciu v súlade s postupom ustanoveným v smernici 98/34/ES, aby vynaložili všetko úsilie potrebné na rýchle prijatie týchto noriem. </w:t>
            </w:r>
          </w:p>
          <w:p w:rsidR="002C542E" w:rsidP="002C542E">
            <w:pPr>
              <w:bidi w:val="0"/>
              <w:jc w:val="both"/>
              <w:rPr>
                <w:rFonts w:ascii="Times New Roman" w:hAnsi="Times New Roman" w:cs="EUAlbertina"/>
                <w:color w:val="000000"/>
                <w:sz w:val="19"/>
                <w:szCs w:val="19"/>
              </w:rPr>
            </w:pPr>
            <w:r>
              <w:rPr>
                <w:rFonts w:ascii="Times New Roman" w:hAnsi="Times New Roman" w:cs="EUAlbertina"/>
                <w:color w:val="000000"/>
                <w:sz w:val="19"/>
                <w:szCs w:val="19"/>
              </w:rPr>
              <w:t>2. Pri vydávaní mandátu pre normalizačné orgány sa dodržiavajú zásady ustanovené v prílohe II, ako aj akékoľvek funkčné ustanovenia zahrnuté do špecifikácie prijatej podľa článku 6.</w:t>
            </w:r>
          </w:p>
          <w:p w:rsidR="002C542E" w:rsidRPr="00833156" w:rsidP="002C542E">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2C542E">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2C542E" w:rsidRPr="00833156" w:rsidP="002C542E">
            <w:pPr>
              <w:bidi w:val="0"/>
              <w:rPr>
                <w:rFonts w:ascii="Times New Roman" w:hAnsi="Times New Roman"/>
                <w:sz w:val="20"/>
              </w:rPr>
            </w:pPr>
          </w:p>
          <w:p w:rsidR="005E34BB" w:rsidRPr="00833156" w:rsidP="00731169">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B1F94">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2C542E">
              <w:rPr>
                <w:rFonts w:ascii="Times New Roman" w:hAnsi="Times New Roman"/>
                <w:sz w:val="20"/>
              </w:rPr>
              <w:t>Č. 9</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2C542E" w:rsidP="002C542E">
            <w:pPr>
              <w:pStyle w:val="CM4"/>
              <w:bidi w:val="0"/>
              <w:spacing w:before="60" w:after="60"/>
              <w:rPr>
                <w:rFonts w:cs="EUAlbertina"/>
                <w:color w:val="000000"/>
                <w:sz w:val="19"/>
                <w:szCs w:val="19"/>
              </w:rPr>
            </w:pPr>
            <w:r>
              <w:rPr>
                <w:rFonts w:cs="EUAlbertina"/>
                <w:b/>
                <w:bCs/>
                <w:color w:val="000000"/>
                <w:sz w:val="19"/>
                <w:szCs w:val="19"/>
              </w:rPr>
              <w:t xml:space="preserve">Nezáväzné opatrenia </w:t>
            </w:r>
          </w:p>
          <w:p w:rsidR="005E34BB" w:rsidRPr="00833156" w:rsidP="002C542E">
            <w:pPr>
              <w:bidi w:val="0"/>
              <w:jc w:val="both"/>
              <w:rPr>
                <w:rFonts w:ascii="Times New Roman" w:hAnsi="Times New Roman"/>
                <w:sz w:val="20"/>
              </w:rPr>
            </w:pPr>
            <w:r w:rsidR="002C542E">
              <w:rPr>
                <w:rFonts w:ascii="Times New Roman" w:hAnsi="Times New Roman" w:cs="EUAlbertina"/>
                <w:color w:val="000000"/>
                <w:sz w:val="19"/>
                <w:szCs w:val="19"/>
              </w:rPr>
              <w:t>Komisia môže v súlade s poradným postupom uvedeným v článku 15 ods. 2 prijať usmernenia a iné nezáväzné opatrenia na uľahčenie spolupráce členských štátov týkajúcej sa prioritných oblastí.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4B6F">
            <w:pPr>
              <w:bidi w:val="0"/>
              <w:rPr>
                <w:rFonts w:ascii="Times New Roman" w:hAnsi="Times New Roman"/>
                <w:sz w:val="20"/>
              </w:rPr>
            </w:pPr>
            <w:r w:rsidRPr="00833156" w:rsidR="00BA4F38">
              <w:rPr>
                <w:rFonts w:ascii="Times New Roman" w:hAnsi="Times New Roman"/>
                <w:sz w:val="20"/>
              </w:rPr>
              <w:t>Návrh zákona</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653134">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2C542E">
            <w:pPr>
              <w:autoSpaceDE w:val="0"/>
              <w:autoSpaceDN w:val="0"/>
              <w:bidi w:val="0"/>
              <w:adjustRightInd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B1F94">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B02064">
              <w:rPr>
                <w:rFonts w:ascii="Times New Roman" w:hAnsi="Times New Roman"/>
                <w:sz w:val="20"/>
              </w:rPr>
              <w:t>Č. 10</w:t>
            </w:r>
          </w:p>
          <w:p w:rsidR="005E34BB" w:rsidP="00A010C9">
            <w:pPr>
              <w:bidi w:val="0"/>
              <w:rPr>
                <w:rFonts w:ascii="Times New Roman" w:hAnsi="Times New Roman"/>
                <w:sz w:val="20"/>
              </w:rPr>
            </w:pPr>
          </w:p>
          <w:p w:rsidR="00B02064" w:rsidP="00A010C9">
            <w:pPr>
              <w:bidi w:val="0"/>
              <w:rPr>
                <w:rFonts w:ascii="Times New Roman" w:hAnsi="Times New Roman"/>
                <w:sz w:val="20"/>
              </w:rPr>
            </w:pPr>
          </w:p>
          <w:p w:rsidR="00B02064" w:rsidRPr="00833156" w:rsidP="00A010C9">
            <w:pPr>
              <w:bidi w:val="0"/>
              <w:rPr>
                <w:rFonts w:ascii="Times New Roman" w:hAnsi="Times New Roman"/>
                <w:sz w:val="20"/>
              </w:rPr>
            </w:pPr>
            <w:r>
              <w:rPr>
                <w:rFonts w:ascii="Times New Roman" w:hAnsi="Times New Roman"/>
                <w:sz w:val="20"/>
              </w:rPr>
              <w:t>P 1</w:t>
            </w:r>
          </w:p>
          <w:p w:rsidR="005E34BB"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r>
              <w:rPr>
                <w:rFonts w:ascii="Times New Roman" w:hAnsi="Times New Roman"/>
                <w:sz w:val="20"/>
              </w:rPr>
              <w:t>P 2</w:t>
            </w: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r>
              <w:rPr>
                <w:rFonts w:ascii="Times New Roman" w:hAnsi="Times New Roman"/>
                <w:sz w:val="20"/>
              </w:rPr>
              <w:t>P 3</w:t>
            </w: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r>
              <w:rPr>
                <w:rFonts w:ascii="Times New Roman" w:hAnsi="Times New Roman"/>
                <w:sz w:val="20"/>
              </w:rPr>
              <w:t>P 4</w:t>
            </w: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P="00731169">
            <w:pPr>
              <w:bidi w:val="0"/>
              <w:rPr>
                <w:rFonts w:ascii="Times New Roman" w:hAnsi="Times New Roman"/>
                <w:sz w:val="20"/>
              </w:rPr>
            </w:pPr>
          </w:p>
          <w:p w:rsidR="00B02064" w:rsidRPr="00833156" w:rsidP="00731169">
            <w:pPr>
              <w:bidi w:val="0"/>
              <w:rPr>
                <w:rFonts w:ascii="Times New Roman" w:hAnsi="Times New Roman"/>
                <w:sz w:val="20"/>
              </w:rPr>
            </w:pPr>
            <w:r>
              <w:rPr>
                <w:rFonts w:ascii="Times New Roman" w:hAnsi="Times New Roman"/>
                <w:sz w:val="20"/>
              </w:rPr>
              <w:t>P 5</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2C542E" w:rsidP="002C542E">
            <w:pPr>
              <w:pStyle w:val="CM4"/>
              <w:bidi w:val="0"/>
              <w:spacing w:before="60" w:after="60"/>
              <w:jc w:val="both"/>
              <w:rPr>
                <w:rFonts w:cs="EUAlbertina"/>
                <w:color w:val="000000"/>
                <w:sz w:val="19"/>
                <w:szCs w:val="19"/>
              </w:rPr>
            </w:pPr>
            <w:r>
              <w:rPr>
                <w:rFonts w:cs="EUAlbertina"/>
                <w:b/>
                <w:bCs/>
                <w:color w:val="000000"/>
                <w:sz w:val="19"/>
                <w:szCs w:val="19"/>
              </w:rPr>
              <w:t xml:space="preserve">Pravidlá týkajúce sa ochrany súkromia, bezpečnosti a opakovaného použitia informácií </w:t>
            </w:r>
          </w:p>
          <w:p w:rsidR="002C542E" w:rsidP="002C542E">
            <w:pPr>
              <w:pStyle w:val="CM4"/>
              <w:bidi w:val="0"/>
              <w:spacing w:before="60" w:after="60"/>
              <w:jc w:val="both"/>
              <w:rPr>
                <w:rFonts w:cs="EUAlbertina"/>
                <w:color w:val="000000"/>
                <w:sz w:val="19"/>
                <w:szCs w:val="19"/>
              </w:rPr>
            </w:pPr>
            <w:r>
              <w:rPr>
                <w:rFonts w:cs="EUAlbertina"/>
                <w:color w:val="000000"/>
                <w:sz w:val="19"/>
                <w:szCs w:val="19"/>
              </w:rPr>
              <w:t xml:space="preserve">1. Členské štáty zabezpečia, aby sa spracovanie osobných údajov potrebných na prevádzku aplikácií a služieb IDS uskutočňovalo v súlade s pravidlami Únie o ochrane základných práv a slobôd jednotlivcov, najmä so smernicou 95/46/ES a smernicou 2002/58/ES. </w:t>
            </w:r>
          </w:p>
          <w:p w:rsidR="002C542E" w:rsidP="002C542E">
            <w:pPr>
              <w:pStyle w:val="CM4"/>
              <w:bidi w:val="0"/>
              <w:spacing w:before="60" w:after="60"/>
              <w:jc w:val="both"/>
              <w:rPr>
                <w:rFonts w:cs="EUAlbertina"/>
                <w:color w:val="000000"/>
                <w:sz w:val="19"/>
                <w:szCs w:val="19"/>
              </w:rPr>
            </w:pPr>
            <w:r>
              <w:rPr>
                <w:rFonts w:cs="EUAlbertina"/>
                <w:color w:val="000000"/>
                <w:sz w:val="19"/>
                <w:szCs w:val="19"/>
              </w:rPr>
              <w:t xml:space="preserve">2. Členské štáty predovšetkým zabezpečia, aby boli osobné údaje chránené pred zneužitím vrátane nezákonného prístupu, zmeny alebo straty. </w:t>
            </w:r>
          </w:p>
          <w:p w:rsidR="002C542E" w:rsidP="002C542E">
            <w:pPr>
              <w:pStyle w:val="CM4"/>
              <w:bidi w:val="0"/>
              <w:spacing w:before="60" w:after="60"/>
              <w:jc w:val="both"/>
              <w:rPr>
                <w:rFonts w:cs="EUAlbertina"/>
                <w:color w:val="000000"/>
                <w:sz w:val="19"/>
                <w:szCs w:val="19"/>
              </w:rPr>
            </w:pPr>
            <w:r>
              <w:rPr>
                <w:rFonts w:cs="EUAlbertina"/>
                <w:color w:val="000000"/>
                <w:sz w:val="19"/>
                <w:szCs w:val="19"/>
              </w:rPr>
              <w:t xml:space="preserve">3. Bez toho, aby bol dotknutý odsek 1, sa na účely zaistenia ochrany súkromia v súvislosti s prevádzkovaním aplikácií a služieb IDS podľa potreby podporuje používanie anonymných údajov. </w:t>
            </w:r>
          </w:p>
          <w:p w:rsidR="002C542E" w:rsidP="002C542E">
            <w:pPr>
              <w:pStyle w:val="CM4"/>
              <w:bidi w:val="0"/>
              <w:spacing w:before="60" w:after="60"/>
              <w:jc w:val="both"/>
              <w:rPr>
                <w:rFonts w:cs="EUAlbertina"/>
                <w:color w:val="000000"/>
                <w:sz w:val="19"/>
                <w:szCs w:val="19"/>
              </w:rPr>
            </w:pPr>
            <w:r>
              <w:rPr>
                <w:rFonts w:cs="EUAlbertina"/>
                <w:color w:val="000000"/>
                <w:sz w:val="19"/>
                <w:szCs w:val="19"/>
              </w:rPr>
              <w:t xml:space="preserve">Bez toho, aby bola dotknutá smernica 95/46/ES, sa osobné údaje spracúvajú iba pokiaľ je to nevyhnutné pre takéto prevádzkovanie aplikácií a služieb IDS. </w:t>
            </w:r>
          </w:p>
          <w:p w:rsidR="002C542E" w:rsidP="002C542E">
            <w:pPr>
              <w:pStyle w:val="CM4"/>
              <w:bidi w:val="0"/>
              <w:spacing w:before="60" w:after="60"/>
              <w:jc w:val="both"/>
              <w:rPr>
                <w:rFonts w:cs="EUAlbertina"/>
                <w:color w:val="000000"/>
                <w:sz w:val="19"/>
                <w:szCs w:val="19"/>
              </w:rPr>
            </w:pPr>
            <w:r>
              <w:rPr>
                <w:rFonts w:cs="EUAlbertina"/>
                <w:color w:val="000000"/>
                <w:sz w:val="19"/>
                <w:szCs w:val="19"/>
              </w:rPr>
              <w:t xml:space="preserve">4. Pokiaľ ide o uplatňovanie smernice 95/46/ES, a najmä v súvislosti s osobitnými kategóriami osobných údajov, členské štáty tiež zaistia dodržiavanie ustanovení o súhlase so spracúvaním takýchto osobných údajov. </w:t>
            </w:r>
          </w:p>
          <w:p w:rsidR="005E34BB" w:rsidRPr="00833156" w:rsidP="002C542E">
            <w:pPr>
              <w:bidi w:val="0"/>
              <w:jc w:val="both"/>
              <w:rPr>
                <w:rFonts w:ascii="Times New Roman" w:hAnsi="Times New Roman"/>
                <w:sz w:val="20"/>
              </w:rPr>
            </w:pPr>
            <w:r w:rsidR="002C542E">
              <w:rPr>
                <w:rFonts w:ascii="Times New Roman" w:hAnsi="Times New Roman" w:cs="EUAlbertina"/>
                <w:color w:val="000000"/>
                <w:sz w:val="19"/>
                <w:szCs w:val="19"/>
              </w:rPr>
              <w:t>5. Uplatňuje sa smernica 2003/98/ES.</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sidR="00BA4F38">
              <w:rPr>
                <w:rFonts w:ascii="Times New Roman" w:hAnsi="Times New Roman"/>
                <w:sz w:val="20"/>
              </w:rPr>
              <w:t xml:space="preserve">Návrh zákona </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116EE5">
            <w:pPr>
              <w:bidi w:val="0"/>
              <w:rPr>
                <w:rFonts w:ascii="Times New Roman" w:hAnsi="Times New Roman"/>
                <w:sz w:val="20"/>
              </w:rPr>
            </w:pPr>
            <w:r w:rsidR="00B02064">
              <w:rPr>
                <w:rFonts w:ascii="Times New Roman" w:hAnsi="Times New Roman"/>
                <w:sz w:val="20"/>
              </w:rPr>
              <w:t xml:space="preserve">§ </w:t>
            </w:r>
            <w:r w:rsidR="007B6548">
              <w:rPr>
                <w:rFonts w:ascii="Times New Roman" w:hAnsi="Times New Roman"/>
                <w:sz w:val="20"/>
              </w:rPr>
              <w:t>6</w:t>
            </w:r>
          </w:p>
          <w:p w:rsidR="005E34BB" w:rsidP="00116EE5">
            <w:pPr>
              <w:bidi w:val="0"/>
              <w:rPr>
                <w:rFonts w:ascii="Times New Roman" w:hAnsi="Times New Roman"/>
                <w:sz w:val="20"/>
              </w:rPr>
            </w:pPr>
            <w:r w:rsidR="00B02064">
              <w:rPr>
                <w:rFonts w:ascii="Times New Roman" w:hAnsi="Times New Roman"/>
                <w:sz w:val="20"/>
              </w:rPr>
              <w:t>O 1</w:t>
            </w: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C76E45"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r>
              <w:rPr>
                <w:rFonts w:ascii="Times New Roman" w:hAnsi="Times New Roman"/>
                <w:sz w:val="20"/>
              </w:rPr>
              <w:t>O 2</w:t>
            </w: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C76E45" w:rsidP="00116EE5">
            <w:pPr>
              <w:bidi w:val="0"/>
              <w:rPr>
                <w:rFonts w:ascii="Times New Roman" w:hAnsi="Times New Roman"/>
                <w:sz w:val="20"/>
              </w:rPr>
            </w:pPr>
          </w:p>
          <w:p w:rsidR="00C76E45" w:rsidP="00116EE5">
            <w:pPr>
              <w:bidi w:val="0"/>
              <w:rPr>
                <w:rFonts w:ascii="Times New Roman" w:hAnsi="Times New Roman"/>
                <w:sz w:val="20"/>
              </w:rPr>
            </w:pPr>
          </w:p>
          <w:p w:rsidR="00C76E45" w:rsidP="00116EE5">
            <w:pPr>
              <w:bidi w:val="0"/>
              <w:rPr>
                <w:rFonts w:ascii="Times New Roman" w:hAnsi="Times New Roman"/>
                <w:sz w:val="20"/>
              </w:rPr>
            </w:pPr>
          </w:p>
          <w:p w:rsidR="00C76E45" w:rsidP="00116EE5">
            <w:pPr>
              <w:bidi w:val="0"/>
              <w:rPr>
                <w:rFonts w:ascii="Times New Roman" w:hAnsi="Times New Roman"/>
                <w:sz w:val="20"/>
              </w:rPr>
            </w:pPr>
          </w:p>
          <w:p w:rsidR="00B02064" w:rsidP="00116EE5">
            <w:pPr>
              <w:bidi w:val="0"/>
              <w:rPr>
                <w:rFonts w:ascii="Times New Roman" w:hAnsi="Times New Roman"/>
                <w:sz w:val="20"/>
              </w:rPr>
            </w:pPr>
            <w:r>
              <w:rPr>
                <w:rFonts w:ascii="Times New Roman" w:hAnsi="Times New Roman"/>
                <w:sz w:val="20"/>
              </w:rPr>
              <w:t>O 3</w:t>
            </w:r>
          </w:p>
          <w:p w:rsidR="00B02064" w:rsidP="00116EE5">
            <w:pPr>
              <w:bidi w:val="0"/>
              <w:rPr>
                <w:rFonts w:ascii="Times New Roman" w:hAnsi="Times New Roman"/>
                <w:sz w:val="20"/>
              </w:rPr>
            </w:pPr>
          </w:p>
          <w:p w:rsidR="00B02064" w:rsidP="00116EE5">
            <w:pPr>
              <w:bidi w:val="0"/>
              <w:rPr>
                <w:rFonts w:ascii="Times New Roman" w:hAnsi="Times New Roman"/>
                <w:sz w:val="20"/>
              </w:rPr>
            </w:pPr>
          </w:p>
          <w:p w:rsidR="00C76E45" w:rsidP="00116EE5">
            <w:pPr>
              <w:bidi w:val="0"/>
              <w:rPr>
                <w:rFonts w:ascii="Times New Roman" w:hAnsi="Times New Roman"/>
                <w:sz w:val="20"/>
              </w:rPr>
            </w:pPr>
          </w:p>
          <w:p w:rsidR="00C76E45" w:rsidP="00116EE5">
            <w:pPr>
              <w:bidi w:val="0"/>
              <w:rPr>
                <w:rFonts w:ascii="Times New Roman" w:hAnsi="Times New Roman"/>
                <w:sz w:val="20"/>
              </w:rPr>
            </w:pPr>
          </w:p>
          <w:p w:rsidR="00B02064" w:rsidP="00116EE5">
            <w:pPr>
              <w:bidi w:val="0"/>
              <w:rPr>
                <w:rFonts w:ascii="Times New Roman" w:hAnsi="Times New Roman"/>
                <w:sz w:val="20"/>
              </w:rPr>
            </w:pPr>
          </w:p>
          <w:p w:rsidR="007B6548" w:rsidP="00116EE5">
            <w:pPr>
              <w:bidi w:val="0"/>
              <w:rPr>
                <w:rFonts w:ascii="Times New Roman" w:hAnsi="Times New Roman"/>
                <w:sz w:val="20"/>
              </w:rPr>
            </w:pPr>
          </w:p>
          <w:p w:rsidR="00B02064" w:rsidP="00116EE5">
            <w:pPr>
              <w:bidi w:val="0"/>
              <w:rPr>
                <w:rFonts w:ascii="Times New Roman" w:hAnsi="Times New Roman"/>
                <w:sz w:val="20"/>
              </w:rPr>
            </w:pPr>
            <w:r>
              <w:rPr>
                <w:rFonts w:ascii="Times New Roman" w:hAnsi="Times New Roman"/>
                <w:sz w:val="20"/>
              </w:rPr>
              <w:t>O 4</w:t>
            </w:r>
          </w:p>
          <w:p w:rsidR="00B02064"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p>
          <w:p w:rsidR="007B6548" w:rsidP="00116EE5">
            <w:pPr>
              <w:bidi w:val="0"/>
              <w:rPr>
                <w:rFonts w:ascii="Times New Roman" w:hAnsi="Times New Roman"/>
                <w:sz w:val="20"/>
              </w:rPr>
            </w:pPr>
          </w:p>
          <w:p w:rsidR="00B02064" w:rsidP="00116EE5">
            <w:pPr>
              <w:bidi w:val="0"/>
              <w:rPr>
                <w:rFonts w:ascii="Times New Roman" w:hAnsi="Times New Roman"/>
                <w:sz w:val="20"/>
              </w:rPr>
            </w:pPr>
          </w:p>
          <w:p w:rsidR="00B02064" w:rsidP="00116EE5">
            <w:pPr>
              <w:bidi w:val="0"/>
              <w:rPr>
                <w:rFonts w:ascii="Times New Roman" w:hAnsi="Times New Roman"/>
                <w:sz w:val="20"/>
              </w:rPr>
            </w:pPr>
            <w:r w:rsidR="007B6548">
              <w:rPr>
                <w:rFonts w:ascii="Times New Roman" w:hAnsi="Times New Roman"/>
                <w:sz w:val="20"/>
              </w:rPr>
              <w:t>O 5</w:t>
            </w:r>
          </w:p>
          <w:p w:rsidR="00B02064" w:rsidRPr="00833156" w:rsidP="00116EE5">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C76E45" w:rsidRPr="00C76E45" w:rsidP="00C76E45">
            <w:pPr>
              <w:pStyle w:val="NormalWeb"/>
              <w:bidi w:val="0"/>
              <w:spacing w:before="0" w:beforeAutospacing="0" w:after="0" w:afterAutospacing="0"/>
              <w:jc w:val="center"/>
              <w:rPr>
                <w:rFonts w:ascii="Times New Roman" w:hAnsi="Times New Roman"/>
                <w:b/>
                <w:bCs/>
                <w:sz w:val="20"/>
                <w:szCs w:val="20"/>
              </w:rPr>
            </w:pPr>
            <w:r w:rsidRPr="00C76E45">
              <w:rPr>
                <w:rFonts w:ascii="Times New Roman" w:hAnsi="Times New Roman"/>
                <w:b/>
                <w:bCs/>
                <w:sz w:val="20"/>
                <w:szCs w:val="20"/>
              </w:rPr>
              <w:t>Ochrana osobných údajov</w:t>
            </w:r>
          </w:p>
          <w:p w:rsidR="00C76E45" w:rsidRPr="00C76E45" w:rsidP="00C76E45">
            <w:pPr>
              <w:numPr>
                <w:ilvl w:val="1"/>
                <w:numId w:val="23"/>
              </w:numPr>
              <w:tabs>
                <w:tab w:val="left" w:pos="355"/>
              </w:tabs>
              <w:bidi w:val="0"/>
              <w:ind w:left="0" w:firstLine="72"/>
              <w:jc w:val="both"/>
              <w:rPr>
                <w:rFonts w:ascii="Times New Roman" w:hAnsi="Times New Roman"/>
                <w:sz w:val="20"/>
              </w:rPr>
            </w:pPr>
            <w:r w:rsidRPr="00C76E45">
              <w:rPr>
                <w:rFonts w:ascii="Times New Roman" w:hAnsi="Times New Roman"/>
                <w:sz w:val="20"/>
              </w:rPr>
              <w:t>Na účely tohto zákona a na účely operatívneho zabezpečenia bezpečnosti a plynulosti cestnej premávky poskytovatelia dopravných informácií  a prevádzkovatelia služieb spracúvajú podľa osobitného predpisu</w:t>
            </w:r>
            <w:r>
              <w:rPr>
                <w:rFonts w:ascii="Times New Roman" w:hAnsi="Times New Roman"/>
                <w:sz w:val="20"/>
                <w:vertAlign w:val="superscript"/>
              </w:rPr>
              <w:t>6</w:t>
            </w:r>
            <w:r w:rsidRPr="00C76E45">
              <w:rPr>
                <w:rFonts w:ascii="Times New Roman" w:hAnsi="Times New Roman"/>
                <w:sz w:val="20"/>
                <w:vertAlign w:val="superscript"/>
              </w:rPr>
              <w:t>)</w:t>
            </w:r>
            <w:r w:rsidRPr="00C76E45">
              <w:rPr>
                <w:rFonts w:ascii="Times New Roman" w:hAnsi="Times New Roman"/>
                <w:sz w:val="20"/>
              </w:rPr>
              <w:t xml:space="preserve"> bez súhlasu účastníkov cestnej premávky a  osôb zdržiavajúcich sa na pozemných komunikáciách monitorovaných podľa odseku 3:</w:t>
            </w:r>
          </w:p>
          <w:p w:rsidR="00C76E45" w:rsidRPr="00C76E45" w:rsidP="00C76E45">
            <w:pPr>
              <w:numPr>
                <w:numId w:val="34"/>
              </w:numPr>
              <w:tabs>
                <w:tab w:val="left" w:pos="213"/>
              </w:tabs>
              <w:bidi w:val="0"/>
              <w:ind w:left="72" w:hanging="72"/>
              <w:jc w:val="both"/>
              <w:rPr>
                <w:rFonts w:ascii="Times New Roman" w:hAnsi="Times New Roman"/>
                <w:sz w:val="20"/>
              </w:rPr>
            </w:pPr>
            <w:r w:rsidRPr="00C76E45">
              <w:rPr>
                <w:rFonts w:ascii="Times New Roman" w:hAnsi="Times New Roman"/>
                <w:sz w:val="20"/>
              </w:rPr>
              <w:t>údaje a záznamy z monitorovacieho záznamového zariadenia,</w:t>
            </w:r>
          </w:p>
          <w:p w:rsidR="00C76E45" w:rsidRPr="00C76E45" w:rsidP="00C76E45">
            <w:pPr>
              <w:numPr>
                <w:numId w:val="34"/>
              </w:numPr>
              <w:tabs>
                <w:tab w:val="left" w:pos="213"/>
              </w:tabs>
              <w:bidi w:val="0"/>
              <w:ind w:left="72" w:hanging="72"/>
              <w:jc w:val="both"/>
              <w:rPr>
                <w:rFonts w:ascii="Times New Roman" w:hAnsi="Times New Roman"/>
                <w:sz w:val="20"/>
              </w:rPr>
            </w:pPr>
            <w:r w:rsidRPr="00C76E45">
              <w:rPr>
                <w:rFonts w:ascii="Times New Roman" w:hAnsi="Times New Roman"/>
                <w:sz w:val="20"/>
              </w:rPr>
              <w:t>dĺžku prejazdenej vzdialenosti po pozemnej komunikácii,</w:t>
            </w:r>
          </w:p>
          <w:p w:rsidR="00C76E45" w:rsidRPr="00C76E45" w:rsidP="00C76E45">
            <w:pPr>
              <w:numPr>
                <w:numId w:val="34"/>
              </w:numPr>
              <w:tabs>
                <w:tab w:val="left" w:pos="213"/>
              </w:tabs>
              <w:bidi w:val="0"/>
              <w:ind w:left="72" w:hanging="72"/>
              <w:jc w:val="both"/>
              <w:rPr>
                <w:rFonts w:ascii="Times New Roman" w:hAnsi="Times New Roman"/>
                <w:sz w:val="20"/>
              </w:rPr>
            </w:pPr>
            <w:r w:rsidRPr="00C76E45">
              <w:rPr>
                <w:rFonts w:ascii="Times New Roman" w:hAnsi="Times New Roman"/>
                <w:sz w:val="20"/>
              </w:rPr>
              <w:t>údaje o geografickej polohe vozidla.</w:t>
            </w:r>
          </w:p>
          <w:p w:rsidR="00C76E45" w:rsidRPr="00C76E45" w:rsidP="00C76E45">
            <w:pPr>
              <w:tabs>
                <w:tab w:val="left" w:pos="213"/>
                <w:tab w:val="left" w:pos="900"/>
              </w:tabs>
              <w:bidi w:val="0"/>
              <w:ind w:left="72" w:hanging="72"/>
              <w:jc w:val="both"/>
              <w:rPr>
                <w:rFonts w:ascii="Times New Roman" w:hAnsi="Times New Roman"/>
                <w:sz w:val="20"/>
              </w:rPr>
            </w:pPr>
          </w:p>
          <w:p w:rsidR="00C76E45" w:rsidRPr="00C76E45" w:rsidP="00C76E45">
            <w:pPr>
              <w:numPr>
                <w:ilvl w:val="1"/>
                <w:numId w:val="23"/>
              </w:numPr>
              <w:tabs>
                <w:tab w:val="left" w:pos="355"/>
              </w:tabs>
              <w:bidi w:val="0"/>
              <w:ind w:left="0" w:firstLine="72"/>
              <w:jc w:val="both"/>
              <w:rPr>
                <w:rFonts w:ascii="Times New Roman" w:hAnsi="Times New Roman"/>
                <w:sz w:val="20"/>
              </w:rPr>
            </w:pPr>
            <w:r w:rsidRPr="00C76E45">
              <w:rPr>
                <w:rFonts w:ascii="Times New Roman" w:hAnsi="Times New Roman"/>
                <w:sz w:val="20"/>
              </w:rPr>
              <w:t>Poskytovatelia dopravných informácií poskytujú údaje na účely tohto zákona a na účely operatívneho zabezpečenia bezpečnosti a plynulosti cestnej premávky v rozsahu uvedenom v odseku 1  do Národného dopravného informačného centra.</w:t>
            </w:r>
          </w:p>
          <w:p w:rsidR="00C76E45" w:rsidRPr="00C76E45" w:rsidP="00C76E45">
            <w:pPr>
              <w:tabs>
                <w:tab w:val="left" w:pos="1080"/>
              </w:tabs>
              <w:bidi w:val="0"/>
              <w:ind w:firstLine="72"/>
              <w:jc w:val="both"/>
              <w:rPr>
                <w:rFonts w:ascii="Times New Roman" w:hAnsi="Times New Roman"/>
                <w:sz w:val="20"/>
              </w:rPr>
            </w:pPr>
          </w:p>
          <w:p w:rsidR="00C76E45" w:rsidP="00C76E45">
            <w:pPr>
              <w:numPr>
                <w:ilvl w:val="1"/>
                <w:numId w:val="23"/>
              </w:numPr>
              <w:tabs>
                <w:tab w:val="left" w:pos="355"/>
              </w:tabs>
              <w:bidi w:val="0"/>
              <w:ind w:left="0" w:firstLine="72"/>
              <w:jc w:val="both"/>
              <w:rPr>
                <w:rFonts w:ascii="Times New Roman" w:hAnsi="Times New Roman"/>
                <w:sz w:val="20"/>
              </w:rPr>
            </w:pPr>
            <w:r w:rsidRPr="00C76E45">
              <w:rPr>
                <w:rFonts w:ascii="Times New Roman" w:hAnsi="Times New Roman"/>
                <w:sz w:val="20"/>
              </w:rPr>
              <w:t>Poskytovatelia dopravných informácií a prevádzkovatelia služieb sú na účely podľa odseku 1 oprávnení monitorovať pozemné komunikácie pomocou monitorovacieho záznamového zariadenia aj bez označenia monitorovaného priestoru.</w:t>
            </w:r>
          </w:p>
          <w:p w:rsidR="007B6548" w:rsidRPr="00C76E45" w:rsidP="007B6548">
            <w:pPr>
              <w:tabs>
                <w:tab w:val="left" w:pos="355"/>
              </w:tabs>
              <w:bidi w:val="0"/>
              <w:ind w:left="72"/>
              <w:jc w:val="both"/>
              <w:rPr>
                <w:rFonts w:ascii="Times New Roman" w:hAnsi="Times New Roman"/>
                <w:sz w:val="20"/>
              </w:rPr>
            </w:pPr>
          </w:p>
          <w:p w:rsidR="00C76E45" w:rsidP="007B6548">
            <w:pPr>
              <w:tabs>
                <w:tab w:val="left" w:pos="355"/>
              </w:tabs>
              <w:bidi w:val="0"/>
              <w:ind w:firstLine="72"/>
              <w:jc w:val="both"/>
              <w:rPr>
                <w:rFonts w:ascii="Times New Roman" w:hAnsi="Times New Roman"/>
                <w:sz w:val="20"/>
              </w:rPr>
            </w:pPr>
            <w:r w:rsidR="007B6548">
              <w:rPr>
                <w:rFonts w:ascii="Times New Roman" w:hAnsi="Times New Roman"/>
                <w:sz w:val="20"/>
              </w:rPr>
              <w:t xml:space="preserve">(4) </w:t>
            </w:r>
            <w:r w:rsidRPr="007B6548" w:rsidR="007B6548">
              <w:rPr>
                <w:rFonts w:ascii="Times New Roman" w:hAnsi="Times New Roman"/>
                <w:sz w:val="20"/>
              </w:rPr>
              <w:t>Monitorovacím záznamovým zariadením sa na účely odseku 3 rozumie zariadenie umožňujúce vyhotovenie obrazového alebo zvukovo-obrazového záznamu z monitorovaného priestoru.</w:t>
            </w:r>
          </w:p>
          <w:p w:rsidR="007B6548" w:rsidRPr="00C76E45" w:rsidP="007B6548">
            <w:pPr>
              <w:tabs>
                <w:tab w:val="left" w:pos="355"/>
              </w:tabs>
              <w:bidi w:val="0"/>
              <w:ind w:firstLine="72"/>
              <w:jc w:val="both"/>
              <w:rPr>
                <w:rFonts w:ascii="Times New Roman" w:hAnsi="Times New Roman"/>
                <w:sz w:val="20"/>
              </w:rPr>
            </w:pPr>
          </w:p>
          <w:p w:rsidR="00C76E45" w:rsidRPr="007B6548" w:rsidP="007B6548">
            <w:pPr>
              <w:tabs>
                <w:tab w:val="left" w:pos="355"/>
              </w:tabs>
              <w:bidi w:val="0"/>
              <w:ind w:left="72"/>
              <w:jc w:val="both"/>
              <w:rPr>
                <w:rFonts w:ascii="Times New Roman" w:hAnsi="Times New Roman"/>
                <w:sz w:val="20"/>
              </w:rPr>
            </w:pPr>
            <w:r w:rsidR="007B6548">
              <w:rPr>
                <w:rFonts w:ascii="Times New Roman" w:hAnsi="Times New Roman"/>
                <w:bCs/>
                <w:sz w:val="20"/>
              </w:rPr>
              <w:t xml:space="preserve">(5) </w:t>
            </w:r>
            <w:r w:rsidRPr="00C76E45">
              <w:rPr>
                <w:rFonts w:ascii="Times New Roman" w:hAnsi="Times New Roman"/>
                <w:bCs/>
                <w:sz w:val="20"/>
              </w:rPr>
              <w:t xml:space="preserve">Ak vyhotovené záznamy a získané údaje nie sú využité na účely podľa odseku 1,  </w:t>
            </w:r>
            <w:r w:rsidRPr="00C76E45">
              <w:rPr>
                <w:rFonts w:ascii="Times New Roman" w:hAnsi="Times New Roman"/>
                <w:sz w:val="20"/>
              </w:rPr>
              <w:t>poskytovatelia dopravných informácií, prevádzkovatelia služieb a Národné dopravné informačné centrum</w:t>
            </w:r>
            <w:r w:rsidRPr="00C76E45">
              <w:rPr>
                <w:rFonts w:ascii="Times New Roman" w:hAnsi="Times New Roman"/>
                <w:bCs/>
                <w:sz w:val="20"/>
              </w:rPr>
              <w:t xml:space="preserve"> ich zlikvidujú po uplynutí tridsiatich dní odo dňa nasledujúceho po dni, v ktorom bol záznam vyhotovený alebo údaj získaný. </w:t>
            </w:r>
          </w:p>
          <w:p w:rsidR="005E34BB" w:rsidRPr="00833156" w:rsidP="002C542E">
            <w:pPr>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C41380">
              <w:rPr>
                <w:rFonts w:ascii="Times New Roman" w:hAnsi="Times New Roman"/>
                <w:sz w:val="20"/>
              </w:rPr>
              <w:t>Č. 11</w:t>
            </w:r>
          </w:p>
          <w:p w:rsidR="005E34BB" w:rsidRPr="00833156" w:rsidP="00A010C9">
            <w:pPr>
              <w:bidi w:val="0"/>
              <w:rPr>
                <w:rFonts w:ascii="Times New Roman" w:hAnsi="Times New Roman"/>
                <w:sz w:val="20"/>
              </w:rPr>
            </w:pP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C41380" w:rsidP="00C41380">
            <w:pPr>
              <w:pStyle w:val="CM4"/>
              <w:bidi w:val="0"/>
              <w:spacing w:before="60" w:after="60"/>
              <w:jc w:val="both"/>
              <w:rPr>
                <w:rFonts w:cs="EUAlbertina"/>
                <w:color w:val="000000"/>
                <w:sz w:val="19"/>
                <w:szCs w:val="19"/>
              </w:rPr>
            </w:pPr>
            <w:r>
              <w:rPr>
                <w:rFonts w:cs="EUAlbertina"/>
                <w:b/>
                <w:bCs/>
                <w:color w:val="000000"/>
                <w:sz w:val="19"/>
                <w:szCs w:val="19"/>
              </w:rPr>
              <w:t xml:space="preserve">Pravidlá týkajúce sa zodpovednosti </w:t>
            </w:r>
          </w:p>
          <w:p w:rsidR="005E34BB" w:rsidRPr="00833156" w:rsidP="00C41380">
            <w:pPr>
              <w:bidi w:val="0"/>
              <w:jc w:val="both"/>
              <w:rPr>
                <w:rFonts w:ascii="Times New Roman" w:hAnsi="Times New Roman"/>
                <w:sz w:val="20"/>
              </w:rPr>
            </w:pPr>
            <w:r w:rsidR="00C41380">
              <w:rPr>
                <w:rFonts w:ascii="Times New Roman" w:hAnsi="Times New Roman" w:cs="EUAlbertina"/>
                <w:color w:val="000000"/>
                <w:sz w:val="19"/>
                <w:szCs w:val="19"/>
              </w:rPr>
              <w:t xml:space="preserve">Členské štáty zabezpečia, že otázky týkajúce sa zodpovednosti súvisiace so zavedením a používaním aplikácií a služieb IDS, stanovených v špecifikáciách prijatých v súlade s článkom 6, sa riešia v súlade s právom Únie, predovšetkým smernicou Rady 85/374/EHS z 25. júla 1985 o aproximácii zákonov, iných právnych predpisov a správnych opatrení členských štátov o zodpovednosti za chybné výrobky ( </w:t>
            </w:r>
            <w:r w:rsidR="00C41380">
              <w:rPr>
                <w:rFonts w:ascii="Times New Roman" w:hAnsi="Times New Roman" w:cs="EUAlbertina"/>
                <w:color w:val="000000"/>
                <w:sz w:val="12"/>
                <w:szCs w:val="12"/>
              </w:rPr>
              <w:t xml:space="preserve">1 </w:t>
            </w:r>
            <w:r w:rsidR="00C41380">
              <w:rPr>
                <w:rFonts w:ascii="Times New Roman" w:hAnsi="Times New Roman" w:cs="EUAlbertina"/>
                <w:color w:val="000000"/>
                <w:sz w:val="19"/>
                <w:szCs w:val="19"/>
              </w:rPr>
              <w:t>), ako aj príslušnými vnútroštátnymi právnymi predpismi.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111D19">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41380">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P="00F6188E">
            <w:pPr>
              <w:bidi w:val="0"/>
              <w:rPr>
                <w:rFonts w:ascii="Times New Roman" w:hAnsi="Times New Roman"/>
                <w:sz w:val="20"/>
              </w:rPr>
            </w:pPr>
            <w:r w:rsidR="007B6548">
              <w:rPr>
                <w:rFonts w:ascii="Times New Roman" w:hAnsi="Times New Roman"/>
                <w:sz w:val="20"/>
              </w:rPr>
              <w:t>§ 10</w:t>
            </w:r>
          </w:p>
          <w:p w:rsidR="003E6424" w:rsidP="00F6188E">
            <w:pPr>
              <w:bidi w:val="0"/>
              <w:rPr>
                <w:rFonts w:ascii="Times New Roman" w:hAnsi="Times New Roman"/>
                <w:sz w:val="20"/>
              </w:rPr>
            </w:pPr>
            <w:r>
              <w:rPr>
                <w:rFonts w:ascii="Times New Roman" w:hAnsi="Times New Roman"/>
                <w:sz w:val="20"/>
              </w:rPr>
              <w:t>O 1</w:t>
            </w: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r>
              <w:rPr>
                <w:rFonts w:ascii="Times New Roman" w:hAnsi="Times New Roman"/>
                <w:sz w:val="20"/>
              </w:rPr>
              <w:t>O 2</w:t>
            </w: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r>
              <w:rPr>
                <w:rFonts w:ascii="Times New Roman" w:hAnsi="Times New Roman"/>
                <w:sz w:val="20"/>
              </w:rPr>
              <w:t>O 3</w:t>
            </w: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r>
              <w:rPr>
                <w:rFonts w:ascii="Times New Roman" w:hAnsi="Times New Roman"/>
                <w:sz w:val="20"/>
              </w:rPr>
              <w:t>O 4</w:t>
            </w: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P="00F6188E">
            <w:pPr>
              <w:bidi w:val="0"/>
              <w:rPr>
                <w:rFonts w:ascii="Times New Roman" w:hAnsi="Times New Roman"/>
                <w:sz w:val="20"/>
              </w:rPr>
            </w:pPr>
          </w:p>
          <w:p w:rsidR="003E6424" w:rsidRPr="00833156" w:rsidP="00F6188E">
            <w:pPr>
              <w:bidi w:val="0"/>
              <w:rPr>
                <w:rFonts w:ascii="Times New Roman" w:hAnsi="Times New Roman"/>
                <w:sz w:val="20"/>
              </w:rPr>
            </w:pPr>
            <w:r>
              <w:rPr>
                <w:rFonts w:ascii="Times New Roman" w:hAnsi="Times New Roman"/>
                <w:sz w:val="20"/>
              </w:rPr>
              <w:t>O 5</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111D19" w:rsidRPr="00111D19" w:rsidP="003E6424">
            <w:pPr>
              <w:pStyle w:val="NormalWeb"/>
              <w:tabs>
                <w:tab w:val="left" w:pos="900"/>
              </w:tabs>
              <w:bidi w:val="0"/>
              <w:spacing w:before="0" w:beforeAutospacing="0" w:after="0" w:afterAutospacing="0"/>
              <w:jc w:val="center"/>
              <w:rPr>
                <w:rFonts w:ascii="Times New Roman" w:hAnsi="Times New Roman"/>
                <w:b/>
                <w:sz w:val="20"/>
                <w:szCs w:val="20"/>
              </w:rPr>
            </w:pPr>
            <w:r w:rsidRPr="00111D19">
              <w:rPr>
                <w:rFonts w:ascii="Times New Roman" w:hAnsi="Times New Roman"/>
                <w:b/>
                <w:sz w:val="20"/>
                <w:szCs w:val="20"/>
              </w:rPr>
              <w:t>Správne delikty</w:t>
            </w:r>
          </w:p>
          <w:p w:rsidR="00111D19" w:rsidRPr="00111D19" w:rsidP="003E6424">
            <w:pPr>
              <w:pStyle w:val="NormalWeb"/>
              <w:numPr>
                <w:numId w:val="19"/>
              </w:numPr>
              <w:tabs>
                <w:tab w:val="left" w:pos="355"/>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Ministerstvo uloží pokutu od 500 eur do 65 000 eur, ak</w:t>
            </w:r>
          </w:p>
          <w:p w:rsidR="00111D19" w:rsidRPr="00111D19" w:rsidP="003E6424">
            <w:pPr>
              <w:pStyle w:val="NormalWeb"/>
              <w:numPr>
                <w:numId w:val="20"/>
              </w:numPr>
              <w:tabs>
                <w:tab w:val="left" w:pos="355"/>
                <w:tab w:val="left" w:pos="540"/>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 xml:space="preserve">prevádzkovateľ služieb neplní povinnosti podľa § </w:t>
            </w:r>
            <w:r w:rsidR="007B6548">
              <w:rPr>
                <w:rFonts w:ascii="Times New Roman" w:hAnsi="Times New Roman"/>
                <w:sz w:val="20"/>
                <w:szCs w:val="20"/>
              </w:rPr>
              <w:t>2</w:t>
            </w:r>
            <w:r w:rsidRPr="00111D19">
              <w:rPr>
                <w:rFonts w:ascii="Times New Roman" w:hAnsi="Times New Roman"/>
                <w:sz w:val="20"/>
                <w:szCs w:val="20"/>
              </w:rPr>
              <w:t xml:space="preserve"> ods.</w:t>
            </w:r>
            <w:r w:rsidR="00D47235">
              <w:rPr>
                <w:rFonts w:ascii="Times New Roman" w:hAnsi="Times New Roman"/>
                <w:sz w:val="20"/>
                <w:szCs w:val="20"/>
              </w:rPr>
              <w:t xml:space="preserve"> </w:t>
            </w:r>
            <w:r w:rsidR="007B6548">
              <w:rPr>
                <w:rFonts w:ascii="Times New Roman" w:hAnsi="Times New Roman"/>
                <w:sz w:val="20"/>
                <w:szCs w:val="20"/>
              </w:rPr>
              <w:t>6</w:t>
            </w:r>
            <w:r w:rsidRPr="00111D19">
              <w:rPr>
                <w:rFonts w:ascii="Times New Roman" w:hAnsi="Times New Roman"/>
                <w:sz w:val="20"/>
                <w:szCs w:val="20"/>
              </w:rPr>
              <w:t xml:space="preserve">,  § </w:t>
            </w:r>
            <w:r w:rsidR="007B6548">
              <w:rPr>
                <w:rFonts w:ascii="Times New Roman" w:hAnsi="Times New Roman"/>
                <w:sz w:val="20"/>
                <w:szCs w:val="20"/>
              </w:rPr>
              <w:t>4</w:t>
            </w:r>
            <w:r w:rsidRPr="00111D19">
              <w:rPr>
                <w:rFonts w:ascii="Times New Roman" w:hAnsi="Times New Roman"/>
                <w:sz w:val="20"/>
                <w:szCs w:val="20"/>
              </w:rPr>
              <w:t xml:space="preserve"> ods. 1,</w:t>
            </w:r>
          </w:p>
          <w:p w:rsidR="00111D19" w:rsidRPr="00111D19" w:rsidP="003E6424">
            <w:pPr>
              <w:pStyle w:val="NormalWeb"/>
              <w:numPr>
                <w:numId w:val="20"/>
              </w:numPr>
              <w:tabs>
                <w:tab w:val="left" w:pos="355"/>
                <w:tab w:val="left" w:pos="540"/>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Národné dopravné informačné cen</w:t>
            </w:r>
            <w:r w:rsidR="007B6548">
              <w:rPr>
                <w:rFonts w:ascii="Times New Roman" w:hAnsi="Times New Roman"/>
                <w:sz w:val="20"/>
                <w:szCs w:val="20"/>
              </w:rPr>
              <w:t>trum neplní povinnosti podľa § 5</w:t>
            </w:r>
            <w:r w:rsidRPr="00111D19">
              <w:rPr>
                <w:rFonts w:ascii="Times New Roman" w:hAnsi="Times New Roman"/>
                <w:sz w:val="20"/>
                <w:szCs w:val="20"/>
              </w:rPr>
              <w:t xml:space="preserve"> ods. 1, 2, 4, 6 a 8, </w:t>
            </w:r>
          </w:p>
          <w:p w:rsidR="00111D19" w:rsidRPr="00111D19" w:rsidP="003E6424">
            <w:pPr>
              <w:pStyle w:val="NormalWeb"/>
              <w:numPr>
                <w:numId w:val="19"/>
              </w:numPr>
              <w:tabs>
                <w:tab w:val="left" w:pos="355"/>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Pri ukladaní pokuty sa prihliada najmä na závažnosť porušenia tohto zákona, opakované porušenie povinností a spôsob, čas trvania a následky protiprávneho konania.</w:t>
            </w:r>
          </w:p>
          <w:p w:rsidR="00111D19" w:rsidRPr="00111D19" w:rsidP="003E6424">
            <w:pPr>
              <w:pStyle w:val="NormalWeb"/>
              <w:numPr>
                <w:numId w:val="19"/>
              </w:numPr>
              <w:tabs>
                <w:tab w:val="left" w:pos="355"/>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 xml:space="preserve">Ministerstvo v rozhodnutí o uložení pokuty súčasne uloží, aby boli v určenej lehote vykonané opatrenia na nápravu následkov protiprávneho konania. Ak povinná osoba v určenej lehote tieto opatrenia nevykoná, môže jej ministerstvo uložiť ďalšiu pokutu až do výšky dvojnásobku sumy ustanovenej v odseku 1. Ďalšiu pokutu môže ministerstvo uložiť v lehote do jedného roka odo dňa, keď mala povinná osoba vykonať opatrenia na nápravu určené v rozhodnutí o uložení pokuty. </w:t>
            </w:r>
          </w:p>
          <w:p w:rsidR="00111D19" w:rsidRPr="00111D19" w:rsidP="003E6424">
            <w:pPr>
              <w:pStyle w:val="NormalWeb"/>
              <w:numPr>
                <w:numId w:val="19"/>
              </w:numPr>
              <w:tabs>
                <w:tab w:val="left" w:pos="355"/>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Pokuta je splatná do 15 dní odo dňa, keď rozhodnutie o jej uložení nadobudlo právoplatnosť. Výnosy z pokút sú príjmom štátneho rozpočtu.</w:t>
            </w:r>
          </w:p>
          <w:p w:rsidR="00111D19" w:rsidRPr="00111D19" w:rsidP="003E6424">
            <w:pPr>
              <w:pStyle w:val="NormalWeb"/>
              <w:numPr>
                <w:numId w:val="19"/>
              </w:numPr>
              <w:tabs>
                <w:tab w:val="left" w:pos="355"/>
              </w:tabs>
              <w:bidi w:val="0"/>
              <w:spacing w:before="0" w:beforeAutospacing="0" w:after="0" w:afterAutospacing="0"/>
              <w:ind w:left="0" w:firstLine="72"/>
              <w:jc w:val="both"/>
              <w:rPr>
                <w:rFonts w:ascii="Times New Roman" w:hAnsi="Times New Roman"/>
                <w:sz w:val="20"/>
                <w:szCs w:val="20"/>
              </w:rPr>
            </w:pPr>
            <w:r w:rsidRPr="00111D19">
              <w:rPr>
                <w:rFonts w:ascii="Times New Roman" w:hAnsi="Times New Roman"/>
                <w:sz w:val="20"/>
                <w:szCs w:val="20"/>
              </w:rPr>
              <w:t>Pokutu možno uložiť do jedného roka odo dňa zistenia porušenia povinnosti, najneskôr však do troch rokov odo dňa kedy došlo k porušeniu povinnosti.</w:t>
            </w:r>
          </w:p>
          <w:p w:rsidR="005E34BB" w:rsidRPr="00833156" w:rsidP="00731169">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C41380">
              <w:rPr>
                <w:rFonts w:ascii="Times New Roman" w:hAnsi="Times New Roman"/>
                <w:sz w:val="20"/>
              </w:rPr>
              <w:t>Č. 12</w:t>
            </w:r>
          </w:p>
          <w:p w:rsidR="005E34BB" w:rsidP="00A010C9">
            <w:pPr>
              <w:bidi w:val="0"/>
              <w:rPr>
                <w:rFonts w:ascii="Times New Roman" w:hAnsi="Times New Roman"/>
                <w:sz w:val="20"/>
              </w:rPr>
            </w:pPr>
            <w:r w:rsidR="00C41380">
              <w:rPr>
                <w:rFonts w:ascii="Times New Roman" w:hAnsi="Times New Roman"/>
                <w:sz w:val="20"/>
              </w:rPr>
              <w:t>P 1</w:t>
            </w: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r>
              <w:rPr>
                <w:rFonts w:ascii="Times New Roman" w:hAnsi="Times New Roman"/>
                <w:sz w:val="20"/>
              </w:rPr>
              <w:t>P 2</w:t>
            </w: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RPr="00833156" w:rsidP="00A010C9">
            <w:pPr>
              <w:bidi w:val="0"/>
              <w:rPr>
                <w:rFonts w:ascii="Times New Roman" w:hAnsi="Times New Roman"/>
                <w:sz w:val="20"/>
              </w:rPr>
            </w:pPr>
            <w:r>
              <w:rPr>
                <w:rFonts w:ascii="Times New Roman" w:hAnsi="Times New Roman"/>
                <w:sz w:val="20"/>
              </w:rPr>
              <w:t>P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C41380" w:rsidP="00C41380">
            <w:pPr>
              <w:pStyle w:val="CM4"/>
              <w:bidi w:val="0"/>
              <w:spacing w:before="60" w:after="60"/>
              <w:jc w:val="both"/>
              <w:rPr>
                <w:rFonts w:cs="EUAlbertina"/>
                <w:color w:val="000000"/>
                <w:sz w:val="19"/>
                <w:szCs w:val="19"/>
              </w:rPr>
            </w:pPr>
            <w:r>
              <w:rPr>
                <w:rFonts w:cs="EUAlbertina"/>
                <w:b/>
                <w:bCs/>
                <w:color w:val="000000"/>
                <w:sz w:val="19"/>
                <w:szCs w:val="19"/>
              </w:rPr>
              <w:t xml:space="preserve">Vykonávanie delegovania právomoci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1. Právomoc prijímať delegované akty uvedené v článku 7 sa Komisii udeľuje na obdobie siedmich rokov od 27. augusta 2010. Komisia predloží správu týkajúcu sa delegovaných právomocí najneskôr šesť mesiacov pred uplynutím päťročného obdobia po 27. auguste 2010.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2. Komisia oznamuje delegovaný akt Európskemu parlamentu a Rade súčasne, a to hneď po jeho prijatí. </w:t>
            </w:r>
          </w:p>
          <w:p w:rsidR="005E34BB" w:rsidRPr="00833156" w:rsidP="00C41380">
            <w:pPr>
              <w:bidi w:val="0"/>
              <w:jc w:val="both"/>
              <w:rPr>
                <w:rFonts w:ascii="Times New Roman" w:hAnsi="Times New Roman"/>
                <w:sz w:val="20"/>
              </w:rPr>
            </w:pPr>
            <w:r w:rsidR="00C41380">
              <w:rPr>
                <w:rFonts w:ascii="Times New Roman" w:hAnsi="Times New Roman" w:cs="EUAlbertina"/>
                <w:color w:val="000000"/>
                <w:sz w:val="19"/>
                <w:szCs w:val="19"/>
              </w:rPr>
              <w:t>3. Právomoc prijímať delegované akty udelená Komisii podlieha podmienkam stanoveným v článkoch 13 a 14.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A4F38">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116EE5">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41380">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rPr>
          <w:trHeight w:val="3578"/>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C41380">
              <w:rPr>
                <w:rFonts w:ascii="Times New Roman" w:hAnsi="Times New Roman"/>
                <w:sz w:val="20"/>
              </w:rPr>
              <w:t>Č. 13</w:t>
            </w:r>
          </w:p>
          <w:p w:rsidR="005E34BB" w:rsidP="00A010C9">
            <w:pPr>
              <w:bidi w:val="0"/>
              <w:rPr>
                <w:rFonts w:ascii="Times New Roman" w:hAnsi="Times New Roman"/>
                <w:sz w:val="20"/>
              </w:rPr>
            </w:pPr>
            <w:r w:rsidR="00C41380">
              <w:rPr>
                <w:rFonts w:ascii="Times New Roman" w:hAnsi="Times New Roman"/>
                <w:sz w:val="20"/>
              </w:rPr>
              <w:t>P 1</w:t>
            </w: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r>
              <w:rPr>
                <w:rFonts w:ascii="Times New Roman" w:hAnsi="Times New Roman"/>
                <w:sz w:val="20"/>
              </w:rPr>
              <w:t>P 2</w:t>
            </w: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RPr="00833156" w:rsidP="00A010C9">
            <w:pPr>
              <w:bidi w:val="0"/>
              <w:rPr>
                <w:rFonts w:ascii="Times New Roman" w:hAnsi="Times New Roman"/>
                <w:sz w:val="20"/>
              </w:rPr>
            </w:pPr>
            <w:r>
              <w:rPr>
                <w:rFonts w:ascii="Times New Roman" w:hAnsi="Times New Roman"/>
                <w:sz w:val="20"/>
              </w:rPr>
              <w:t>P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C41380" w:rsidP="00C41380">
            <w:pPr>
              <w:pStyle w:val="CM4"/>
              <w:bidi w:val="0"/>
              <w:spacing w:before="60" w:after="60"/>
              <w:jc w:val="both"/>
              <w:rPr>
                <w:rFonts w:cs="EUAlbertina"/>
                <w:color w:val="000000"/>
                <w:sz w:val="19"/>
                <w:szCs w:val="19"/>
              </w:rPr>
            </w:pPr>
            <w:r>
              <w:rPr>
                <w:rFonts w:cs="EUAlbertina"/>
                <w:b/>
                <w:bCs/>
                <w:color w:val="000000"/>
                <w:sz w:val="19"/>
                <w:szCs w:val="19"/>
              </w:rPr>
              <w:t xml:space="preserve">Odvolanie delegovania právomoci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1. Delegovanie právomoci uvedené v článku 7 môže Európsky parlament alebo Rada kedykoľvek odvolať.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2. Inštitúcia, ktorá začala vnútorný postup s cieľom rozhodnúť, či delegovanie právomocí odvolať, o tom informuje druhú inštitúciu a Komisiu v primeranom čase pred prijatím konečného rozhodnutia, pričom uvedie delegované právomoci, ktorých by sa odvolanie mohlo týkať, a možné dôvody odvolania. </w:t>
            </w:r>
          </w:p>
          <w:p w:rsidR="005E34BB" w:rsidRPr="00833156" w:rsidP="00C41380">
            <w:pPr>
              <w:bidi w:val="0"/>
              <w:jc w:val="both"/>
              <w:rPr>
                <w:rFonts w:ascii="Times New Roman" w:hAnsi="Times New Roman"/>
                <w:sz w:val="20"/>
              </w:rPr>
            </w:pPr>
            <w:r w:rsidR="00C41380">
              <w:rPr>
                <w:rFonts w:ascii="Times New Roman" w:hAnsi="Times New Roman" w:cs="EUAlbertina"/>
                <w:color w:val="000000"/>
                <w:sz w:val="19"/>
                <w:szCs w:val="19"/>
              </w:rPr>
              <w:t xml:space="preserve">3. Rozhodnutím o odvolaní sa ukončuje delegovanie právomocí v ňom uvedených. Rozhodnutie nadobudne účinnosť okamžite alebo k neskoršiemu dátumu, ktorý je v ňom určený. Rozhodnutie neovplyvní platnosť už účinných delegovaných aktov. Rozhodnutie sa uverejní v </w:t>
            </w:r>
            <w:r w:rsidR="00C41380">
              <w:rPr>
                <w:rFonts w:ascii="Times New Roman" w:hAnsi="Times New Roman" w:cs="EUAlbertina"/>
                <w:i/>
                <w:iCs/>
                <w:color w:val="000000"/>
                <w:sz w:val="19"/>
                <w:szCs w:val="19"/>
              </w:rPr>
              <w:t>Úradnom vestníku Európskej únie</w:t>
            </w:r>
            <w:r w:rsidR="00C41380">
              <w:rPr>
                <w:rFonts w:ascii="Times New Roman" w:hAnsi="Times New Roman" w:cs="EUAlbertina"/>
                <w:color w:val="000000"/>
                <w:sz w:val="19"/>
                <w:szCs w:val="19"/>
              </w:rPr>
              <w:t>.</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41380">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41380">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C41380">
              <w:rPr>
                <w:rFonts w:ascii="Times New Roman" w:hAnsi="Times New Roman"/>
                <w:sz w:val="20"/>
              </w:rPr>
              <w:t>Č. 14</w:t>
            </w:r>
          </w:p>
          <w:p w:rsidR="005E34BB" w:rsidP="00A010C9">
            <w:pPr>
              <w:bidi w:val="0"/>
              <w:rPr>
                <w:rFonts w:ascii="Times New Roman" w:hAnsi="Times New Roman"/>
                <w:sz w:val="20"/>
              </w:rPr>
            </w:pPr>
          </w:p>
          <w:p w:rsidR="00C41380" w:rsidP="00A010C9">
            <w:pPr>
              <w:bidi w:val="0"/>
              <w:rPr>
                <w:rFonts w:ascii="Times New Roman" w:hAnsi="Times New Roman"/>
                <w:sz w:val="20"/>
              </w:rPr>
            </w:pPr>
            <w:r>
              <w:rPr>
                <w:rFonts w:ascii="Times New Roman" w:hAnsi="Times New Roman"/>
                <w:sz w:val="20"/>
              </w:rPr>
              <w:t>P 1</w:t>
            </w: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r>
              <w:rPr>
                <w:rFonts w:ascii="Times New Roman" w:hAnsi="Times New Roman"/>
                <w:sz w:val="20"/>
              </w:rPr>
              <w:t>P 2</w:t>
            </w: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P="00A010C9">
            <w:pPr>
              <w:bidi w:val="0"/>
              <w:rPr>
                <w:rFonts w:ascii="Times New Roman" w:hAnsi="Times New Roman"/>
                <w:sz w:val="20"/>
              </w:rPr>
            </w:pPr>
          </w:p>
          <w:p w:rsidR="00C41380" w:rsidRPr="00833156" w:rsidP="00A010C9">
            <w:pPr>
              <w:bidi w:val="0"/>
              <w:rPr>
                <w:rFonts w:ascii="Times New Roman" w:hAnsi="Times New Roman"/>
                <w:sz w:val="20"/>
              </w:rPr>
            </w:pPr>
            <w:r>
              <w:rPr>
                <w:rFonts w:ascii="Times New Roman" w:hAnsi="Times New Roman"/>
                <w:sz w:val="20"/>
              </w:rPr>
              <w:t>P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C41380" w:rsidP="00C41380">
            <w:pPr>
              <w:pStyle w:val="CM4"/>
              <w:bidi w:val="0"/>
              <w:spacing w:before="60" w:after="60"/>
              <w:jc w:val="both"/>
              <w:rPr>
                <w:rFonts w:cs="EUAlbertina"/>
                <w:color w:val="000000"/>
                <w:sz w:val="19"/>
                <w:szCs w:val="19"/>
              </w:rPr>
            </w:pPr>
            <w:r>
              <w:rPr>
                <w:rFonts w:cs="EUAlbertina"/>
                <w:b/>
                <w:bCs/>
                <w:color w:val="000000"/>
                <w:sz w:val="19"/>
                <w:szCs w:val="19"/>
              </w:rPr>
              <w:t xml:space="preserve">Námietky voči delegovaným aktom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1. Európsky parlament alebo Rada môžu voči delegovanému aktu vzniesť námietky v lehote dvoch mesiacov odo dňa oznámenia.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Na podnet Európskeho parlamentu alebo Rady sa táto lehota predĺži o dva mesiace.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2. Ak do uplynutia tejto lehoty Európsky parlament ani Rada nevzniesli námietku voči delegovanému aktu, tento akt sa uverejní v </w:t>
            </w:r>
            <w:r>
              <w:rPr>
                <w:rFonts w:cs="EUAlbertina"/>
                <w:i/>
                <w:iCs/>
                <w:color w:val="000000"/>
                <w:sz w:val="19"/>
                <w:szCs w:val="19"/>
              </w:rPr>
              <w:t xml:space="preserve">Úradnom vestníku Európskej únie </w:t>
            </w:r>
            <w:r>
              <w:rPr>
                <w:rFonts w:cs="EUAlbertina"/>
                <w:color w:val="000000"/>
                <w:sz w:val="19"/>
                <w:szCs w:val="19"/>
              </w:rPr>
              <w:t xml:space="preserve">a nadobudne účinnosť dňom v ňom uvedeným. </w:t>
            </w:r>
          </w:p>
          <w:p w:rsidR="00C41380" w:rsidP="00C41380">
            <w:pPr>
              <w:pStyle w:val="CM4"/>
              <w:bidi w:val="0"/>
              <w:spacing w:before="60" w:after="60"/>
              <w:jc w:val="both"/>
              <w:rPr>
                <w:rFonts w:cs="EUAlbertina"/>
                <w:color w:val="000000"/>
                <w:sz w:val="19"/>
                <w:szCs w:val="19"/>
              </w:rPr>
            </w:pPr>
            <w:r>
              <w:rPr>
                <w:rFonts w:cs="EUAlbertina"/>
                <w:color w:val="000000"/>
                <w:sz w:val="19"/>
                <w:szCs w:val="19"/>
              </w:rPr>
              <w:t xml:space="preserve">Delegovaný akt sa môže uverejniť v </w:t>
            </w:r>
            <w:r>
              <w:rPr>
                <w:rFonts w:cs="EUAlbertina"/>
                <w:i/>
                <w:iCs/>
                <w:color w:val="000000"/>
                <w:sz w:val="19"/>
                <w:szCs w:val="19"/>
              </w:rPr>
              <w:t xml:space="preserve">Úradnom vestníku Európskej únie </w:t>
            </w:r>
            <w:r>
              <w:rPr>
                <w:rFonts w:cs="EUAlbertina"/>
                <w:color w:val="000000"/>
                <w:sz w:val="19"/>
                <w:szCs w:val="19"/>
              </w:rPr>
              <w:t xml:space="preserve">a nadobudnúť účinnosť pred uplynutím tejto lehoty, ak Európsky parlament a Rada informovali Komisiu o tom, že nemajú v úmysle vzniesť námietky. </w:t>
            </w:r>
          </w:p>
          <w:p w:rsidR="005E34BB" w:rsidRPr="00833156" w:rsidP="00C41380">
            <w:pPr>
              <w:bidi w:val="0"/>
              <w:jc w:val="both"/>
              <w:rPr>
                <w:rFonts w:ascii="Times New Roman" w:hAnsi="Times New Roman"/>
                <w:sz w:val="20"/>
              </w:rPr>
            </w:pPr>
            <w:r w:rsidR="00C41380">
              <w:rPr>
                <w:rFonts w:ascii="Times New Roman" w:hAnsi="Times New Roman" w:cs="EUAlbertina"/>
                <w:color w:val="000000"/>
                <w:sz w:val="19"/>
                <w:szCs w:val="19"/>
              </w:rPr>
              <w:t>3. Delegovaný akt nenadobudne účinnosť v prípade, ak Európsky parlament alebo Rada voči nemu vzniesli námietky. Inštitúcia, ktorá vznesie námietky, uvedie dôvody vznesenia námietok voči delegovanému aktu.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41380">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504C0B">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C41380">
              <w:rPr>
                <w:rFonts w:ascii="Times New Roman" w:hAnsi="Times New Roman"/>
                <w:sz w:val="20"/>
              </w:rPr>
              <w:t>Č. 15</w:t>
            </w:r>
          </w:p>
          <w:p w:rsidR="00C41380" w:rsidP="00A010C9">
            <w:pPr>
              <w:bidi w:val="0"/>
              <w:rPr>
                <w:rFonts w:ascii="Times New Roman" w:hAnsi="Times New Roman"/>
                <w:sz w:val="20"/>
              </w:rPr>
            </w:pPr>
            <w:r>
              <w:rPr>
                <w:rFonts w:ascii="Times New Roman" w:hAnsi="Times New Roman"/>
                <w:sz w:val="20"/>
              </w:rPr>
              <w:t>P 1</w:t>
            </w:r>
          </w:p>
          <w:p w:rsidR="00C41380" w:rsidP="00A010C9">
            <w:pPr>
              <w:bidi w:val="0"/>
              <w:rPr>
                <w:rFonts w:ascii="Times New Roman" w:hAnsi="Times New Roman"/>
                <w:sz w:val="20"/>
              </w:rPr>
            </w:pPr>
          </w:p>
          <w:p w:rsidR="00C41380" w:rsidRPr="00833156" w:rsidP="00A010C9">
            <w:pPr>
              <w:bidi w:val="0"/>
              <w:rPr>
                <w:rFonts w:ascii="Times New Roman" w:hAnsi="Times New Roman"/>
                <w:sz w:val="20"/>
              </w:rPr>
            </w:pPr>
            <w:r>
              <w:rPr>
                <w:rFonts w:ascii="Times New Roman" w:hAnsi="Times New Roman"/>
                <w:sz w:val="20"/>
              </w:rPr>
              <w:t>P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C41380" w:rsidP="00C41380">
            <w:pPr>
              <w:pStyle w:val="CM4"/>
              <w:bidi w:val="0"/>
              <w:spacing w:before="60" w:after="60"/>
              <w:rPr>
                <w:rFonts w:cs="EUAlbertina"/>
                <w:color w:val="000000"/>
                <w:sz w:val="19"/>
                <w:szCs w:val="19"/>
              </w:rPr>
            </w:pPr>
            <w:r>
              <w:rPr>
                <w:rFonts w:cs="EUAlbertina"/>
                <w:b/>
                <w:bCs/>
                <w:color w:val="000000"/>
                <w:sz w:val="19"/>
                <w:szCs w:val="19"/>
              </w:rPr>
              <w:t xml:space="preserve">Výbor </w:t>
            </w:r>
          </w:p>
          <w:p w:rsidR="00C41380" w:rsidP="00C41380">
            <w:pPr>
              <w:pStyle w:val="CM4"/>
              <w:bidi w:val="0"/>
              <w:spacing w:before="60" w:after="60"/>
              <w:rPr>
                <w:rFonts w:cs="EUAlbertina"/>
                <w:color w:val="000000"/>
                <w:sz w:val="19"/>
                <w:szCs w:val="19"/>
              </w:rPr>
            </w:pPr>
            <w:r>
              <w:rPr>
                <w:rFonts w:cs="EUAlbertina"/>
                <w:color w:val="000000"/>
                <w:sz w:val="19"/>
                <w:szCs w:val="19"/>
              </w:rPr>
              <w:t xml:space="preserve">1. Komisii pomáha Výbor pre európske IDS. </w:t>
            </w:r>
          </w:p>
          <w:p w:rsidR="005E34BB" w:rsidRPr="00833156" w:rsidP="00C41380">
            <w:pPr>
              <w:bidi w:val="0"/>
              <w:rPr>
                <w:rFonts w:ascii="Times New Roman" w:hAnsi="Times New Roman"/>
                <w:sz w:val="20"/>
              </w:rPr>
            </w:pPr>
            <w:r w:rsidR="00C41380">
              <w:rPr>
                <w:rFonts w:ascii="Times New Roman" w:hAnsi="Times New Roman" w:cs="EUAlbertina"/>
                <w:color w:val="000000"/>
                <w:sz w:val="19"/>
                <w:szCs w:val="19"/>
              </w:rPr>
              <w:t>2. Ak sa odkazuje na tento odsek, uplatňuje sa článok 3 a článok 7 rozhodnutia 1999/468/ES so zreteľom na jeho článok 8.</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8401A9">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401A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41380">
            <w:pPr>
              <w:tabs>
                <w:tab w:val="left" w:pos="900"/>
                <w:tab w:val="num" w:pos="1080"/>
              </w:tabs>
              <w:bidi w:val="0"/>
              <w:ind w:left="-2"/>
              <w:jc w:val="both"/>
              <w:rPr>
                <w:rFonts w:ascii="Times New Roman" w:hAnsi="Times New Roman"/>
                <w:sz w:val="20"/>
              </w:rPr>
            </w:pPr>
          </w:p>
          <w:p w:rsidR="005E34BB" w:rsidRPr="00833156" w:rsidP="00FF191B">
            <w:pPr>
              <w:tabs>
                <w:tab w:val="left" w:pos="900"/>
              </w:tabs>
              <w:bidi w:val="0"/>
              <w:jc w:val="both"/>
              <w:rPr>
                <w:rFonts w:ascii="Times New Roman" w:hAnsi="Times New Roman"/>
                <w:sz w:val="20"/>
              </w:rPr>
            </w:pPr>
          </w:p>
          <w:p w:rsidR="005E34BB" w:rsidRPr="00833156" w:rsidP="00FF191B">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606373">
              <w:rPr>
                <w:rFonts w:ascii="Times New Roman" w:hAnsi="Times New Roman"/>
                <w:sz w:val="20"/>
              </w:rPr>
              <w:t>Č. 16</w:t>
            </w:r>
          </w:p>
          <w:p w:rsidR="005E34BB" w:rsidRPr="00833156" w:rsidP="00A010C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606373" w:rsidP="00606373">
            <w:pPr>
              <w:pStyle w:val="CM4"/>
              <w:bidi w:val="0"/>
              <w:spacing w:before="60" w:after="60"/>
              <w:rPr>
                <w:rFonts w:cs="EUAlbertina"/>
                <w:color w:val="000000"/>
                <w:sz w:val="19"/>
                <w:szCs w:val="19"/>
              </w:rPr>
            </w:pPr>
            <w:r>
              <w:rPr>
                <w:rFonts w:cs="EUAlbertina"/>
                <w:b/>
                <w:bCs/>
                <w:color w:val="000000"/>
                <w:sz w:val="19"/>
                <w:szCs w:val="19"/>
              </w:rPr>
              <w:t xml:space="preserve">Poradná skupina pre európske IDS </w:t>
            </w:r>
          </w:p>
          <w:p w:rsidR="005E34BB" w:rsidRPr="00833156" w:rsidP="00606373">
            <w:pPr>
              <w:bidi w:val="0"/>
              <w:spacing w:before="75" w:after="75"/>
              <w:ind w:left="-3" w:right="110"/>
              <w:jc w:val="both"/>
              <w:rPr>
                <w:rFonts w:ascii="Times New Roman" w:hAnsi="Times New Roman"/>
                <w:sz w:val="20"/>
              </w:rPr>
            </w:pPr>
            <w:r w:rsidR="00606373">
              <w:rPr>
                <w:rFonts w:ascii="Times New Roman" w:hAnsi="Times New Roman" w:cs="EUAlbertina"/>
                <w:color w:val="000000"/>
                <w:sz w:val="19"/>
                <w:szCs w:val="19"/>
              </w:rPr>
              <w:t>Komisia zriadi poradnú skupinu pre európske IDS, ktorá jej poskytuje poradenstvo v obchodných a technických aspektoch zavádzania a používania IDS v Únii. Táto skupina pozostáva zo zástupcov príslušných poskytovateľov služieb IDS na vysokej úrovni, združení užívateľov, prevádzkovateľov dopravy a zariadení, výrobných odvetví, sociálnych partnerov, profesijných organizácií, miestnych orgánov a iných príslušných fór.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401A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606373">
              <w:rPr>
                <w:rFonts w:ascii="Times New Roman" w:hAnsi="Times New Roman"/>
                <w:sz w:val="20"/>
              </w:rPr>
              <w:t>Č. 17</w:t>
            </w:r>
          </w:p>
          <w:p w:rsidR="005E34BB" w:rsidP="00A010C9">
            <w:pPr>
              <w:bidi w:val="0"/>
              <w:rPr>
                <w:rFonts w:ascii="Times New Roman" w:hAnsi="Times New Roman"/>
                <w:sz w:val="20"/>
              </w:rPr>
            </w:pPr>
          </w:p>
          <w:p w:rsidR="00606373" w:rsidP="00A010C9">
            <w:pPr>
              <w:bidi w:val="0"/>
              <w:rPr>
                <w:rFonts w:ascii="Times New Roman" w:hAnsi="Times New Roman"/>
                <w:sz w:val="20"/>
              </w:rPr>
            </w:pPr>
            <w:r>
              <w:rPr>
                <w:rFonts w:ascii="Times New Roman" w:hAnsi="Times New Roman"/>
                <w:sz w:val="20"/>
              </w:rPr>
              <w:t>P 1</w:t>
            </w: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r>
              <w:rPr>
                <w:rFonts w:ascii="Times New Roman" w:hAnsi="Times New Roman"/>
                <w:sz w:val="20"/>
              </w:rPr>
              <w:t>P 2</w:t>
            </w: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r>
              <w:rPr>
                <w:rFonts w:ascii="Times New Roman" w:hAnsi="Times New Roman"/>
                <w:sz w:val="20"/>
              </w:rPr>
              <w:t>P 3</w:t>
            </w: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r>
              <w:rPr>
                <w:rFonts w:ascii="Times New Roman" w:hAnsi="Times New Roman"/>
                <w:sz w:val="20"/>
              </w:rPr>
              <w:t>P 4</w:t>
            </w: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P="00A010C9">
            <w:pPr>
              <w:bidi w:val="0"/>
              <w:rPr>
                <w:rFonts w:ascii="Times New Roman" w:hAnsi="Times New Roman"/>
                <w:sz w:val="20"/>
              </w:rPr>
            </w:pPr>
          </w:p>
          <w:p w:rsidR="00606373" w:rsidRPr="00833156" w:rsidP="00A010C9">
            <w:pPr>
              <w:bidi w:val="0"/>
              <w:rPr>
                <w:rFonts w:ascii="Times New Roman" w:hAnsi="Times New Roman"/>
                <w:sz w:val="20"/>
              </w:rPr>
            </w:pPr>
            <w:r>
              <w:rPr>
                <w:rFonts w:ascii="Times New Roman" w:hAnsi="Times New Roman"/>
                <w:sz w:val="20"/>
              </w:rPr>
              <w:t>P 5</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606373" w:rsidP="00606373">
            <w:pPr>
              <w:pStyle w:val="CM4"/>
              <w:bidi w:val="0"/>
              <w:spacing w:before="60" w:after="60"/>
              <w:jc w:val="both"/>
              <w:rPr>
                <w:rFonts w:cs="EUAlbertina"/>
                <w:color w:val="000000"/>
                <w:sz w:val="19"/>
                <w:szCs w:val="19"/>
              </w:rPr>
            </w:pPr>
            <w:r>
              <w:rPr>
                <w:rFonts w:cs="EUAlbertina"/>
                <w:b/>
                <w:bCs/>
                <w:color w:val="000000"/>
                <w:sz w:val="19"/>
                <w:szCs w:val="19"/>
              </w:rPr>
              <w:t xml:space="preserve">Podávanie správ </w:t>
            </w:r>
          </w:p>
          <w:p w:rsidR="00606373" w:rsidP="00606373">
            <w:pPr>
              <w:pStyle w:val="CM4"/>
              <w:bidi w:val="0"/>
              <w:spacing w:before="60" w:after="60"/>
              <w:jc w:val="both"/>
              <w:rPr>
                <w:rFonts w:cs="EUAlbertina"/>
                <w:color w:val="000000"/>
                <w:sz w:val="19"/>
                <w:szCs w:val="19"/>
              </w:rPr>
            </w:pPr>
            <w:r>
              <w:rPr>
                <w:rFonts w:cs="EUAlbertina"/>
                <w:color w:val="000000"/>
                <w:sz w:val="19"/>
                <w:szCs w:val="19"/>
              </w:rPr>
              <w:t xml:space="preserve">1. Členské štáty predložia Komisii do 27. augusta 2011 správu o svojej vnútroštátnej činnosti a projektoch súvisiacich s prioritnými oblasťami. </w:t>
            </w:r>
          </w:p>
          <w:p w:rsidR="00606373" w:rsidP="00606373">
            <w:pPr>
              <w:pStyle w:val="CM4"/>
              <w:bidi w:val="0"/>
              <w:spacing w:before="60" w:after="60"/>
              <w:jc w:val="both"/>
              <w:rPr>
                <w:rFonts w:cs="EUAlbertina"/>
                <w:color w:val="000000"/>
                <w:sz w:val="19"/>
                <w:szCs w:val="19"/>
              </w:rPr>
            </w:pPr>
            <w:r>
              <w:rPr>
                <w:rFonts w:cs="EUAlbertina"/>
                <w:color w:val="000000"/>
                <w:sz w:val="19"/>
                <w:szCs w:val="19"/>
              </w:rPr>
              <w:t xml:space="preserve">2. Členské štáty predložia Komisii do 27. augusta 2012 informácie o vnútroštátnych opatreniach v oblasti IDS plánovaných na nasledujúce obdobie päť rokov. </w:t>
            </w:r>
          </w:p>
          <w:p w:rsidR="00606373" w:rsidP="00606373">
            <w:pPr>
              <w:pStyle w:val="CM4"/>
              <w:bidi w:val="0"/>
              <w:spacing w:before="60" w:after="60"/>
              <w:jc w:val="both"/>
              <w:rPr>
                <w:rFonts w:cs="EUAlbertina"/>
                <w:color w:val="000000"/>
                <w:sz w:val="19"/>
                <w:szCs w:val="19"/>
              </w:rPr>
            </w:pPr>
            <w:r>
              <w:rPr>
                <w:rFonts w:cs="EUAlbertina"/>
                <w:color w:val="000000"/>
                <w:sz w:val="19"/>
                <w:szCs w:val="19"/>
              </w:rPr>
              <w:t xml:space="preserve">Usmernenia pre podávanie správ členskými štátmi sa prijmú v súlade s konzultačným postupom uvedeným v článku 15 ods. 2. </w:t>
            </w:r>
          </w:p>
          <w:p w:rsidR="00606373" w:rsidP="00606373">
            <w:pPr>
              <w:pStyle w:val="CM4"/>
              <w:bidi w:val="0"/>
              <w:spacing w:before="60" w:after="60"/>
              <w:jc w:val="both"/>
              <w:rPr>
                <w:rFonts w:cs="EUAlbertina"/>
                <w:color w:val="000000"/>
                <w:sz w:val="19"/>
                <w:szCs w:val="19"/>
              </w:rPr>
            </w:pPr>
            <w:r>
              <w:rPr>
                <w:rFonts w:cs="EUAlbertina"/>
                <w:color w:val="000000"/>
                <w:sz w:val="19"/>
                <w:szCs w:val="19"/>
              </w:rPr>
              <w:t xml:space="preserve">3. Po počiatočnej správe podávajú členské štáty následne každé tri roky správu o pokroku dosiahnutom v oblasti realizácie opatrení uvedených v odseku 1. </w:t>
            </w:r>
          </w:p>
          <w:p w:rsidR="00606373" w:rsidP="00606373">
            <w:pPr>
              <w:pStyle w:val="CM4"/>
              <w:bidi w:val="0"/>
              <w:spacing w:before="60" w:after="60"/>
              <w:jc w:val="both"/>
              <w:rPr>
                <w:rFonts w:cs="EUAlbertina"/>
                <w:color w:val="000000"/>
                <w:sz w:val="19"/>
                <w:szCs w:val="19"/>
              </w:rPr>
            </w:pPr>
            <w:r>
              <w:rPr>
                <w:rFonts w:cs="EUAlbertina"/>
                <w:color w:val="000000"/>
                <w:sz w:val="19"/>
                <w:szCs w:val="19"/>
              </w:rPr>
              <w:t xml:space="preserve">4. Komisia podáva Európskemu parlamentu a Rade každé tri roky správu o pokroku vo vykonávaní tejto smernice. K správe priloží analýzu týkajúcu sa fungovania a vykonávania vrátane použitých a potrebných finančných zdrojov, vykonávania článkov 5 až 11 a článku 16, a prípadne posúdi potrebu zmeny a doplnenia tejto smernice. </w:t>
            </w:r>
          </w:p>
          <w:p w:rsidR="005E34BB" w:rsidRPr="00833156" w:rsidP="00606373">
            <w:pPr>
              <w:bidi w:val="0"/>
              <w:spacing w:before="75" w:after="75"/>
              <w:ind w:left="-3" w:right="110"/>
              <w:jc w:val="both"/>
              <w:rPr>
                <w:rFonts w:ascii="Times New Roman" w:hAnsi="Times New Roman"/>
                <w:sz w:val="20"/>
                <w:lang w:eastAsia="sk-SK"/>
              </w:rPr>
            </w:pPr>
            <w:r w:rsidR="00606373">
              <w:rPr>
                <w:rFonts w:ascii="Times New Roman" w:hAnsi="Times New Roman" w:cs="EUAlbertina"/>
                <w:color w:val="000000"/>
                <w:sz w:val="19"/>
                <w:szCs w:val="19"/>
              </w:rPr>
              <w:t>5. Komisia v súlade s konzultačným postupom uvedeným v článku 15 ods. 2 prijme do 27. februára 2011 pracovný program. V tomto pracovnom programe sa pre každý rok ustanovia ciele a lehoty pre jeho vykonávanie a v prípade potreby sa v ňom navrhnú potrebné úpravy.</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sidR="00BA4F38">
              <w:rPr>
                <w:rFonts w:ascii="Times New Roman" w:hAnsi="Times New Roman"/>
                <w:sz w:val="20"/>
              </w:rPr>
              <w:t>Návrh zákona</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111D19" w:rsidP="008969C9">
            <w:pPr>
              <w:bidi w:val="0"/>
              <w:rPr>
                <w:rFonts w:ascii="Times New Roman" w:hAnsi="Times New Roman"/>
                <w:sz w:val="20"/>
              </w:rPr>
            </w:pPr>
            <w:r w:rsidR="007B6548">
              <w:rPr>
                <w:rFonts w:ascii="Times New Roman" w:hAnsi="Times New Roman"/>
                <w:sz w:val="20"/>
              </w:rPr>
              <w:t>§ 7</w:t>
            </w:r>
          </w:p>
          <w:p w:rsidR="00111D19" w:rsidRPr="00111D19" w:rsidP="008969C9">
            <w:pPr>
              <w:bidi w:val="0"/>
              <w:rPr>
                <w:rFonts w:ascii="Times New Roman" w:hAnsi="Times New Roman"/>
                <w:sz w:val="20"/>
              </w:rPr>
            </w:pPr>
            <w:r w:rsidRPr="00111D19">
              <w:rPr>
                <w:rFonts w:ascii="Times New Roman" w:hAnsi="Times New Roman"/>
                <w:sz w:val="20"/>
              </w:rPr>
              <w:t>P c)</w:t>
            </w: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p w:rsidR="00606373" w:rsidRPr="00111D19" w:rsidP="008969C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111D19" w:rsidRPr="00111D19" w:rsidP="00111D19">
            <w:pPr>
              <w:tabs>
                <w:tab w:val="left" w:pos="720"/>
              </w:tabs>
              <w:bidi w:val="0"/>
              <w:jc w:val="both"/>
              <w:rPr>
                <w:rFonts w:ascii="Times New Roman" w:hAnsi="Times New Roman"/>
                <w:sz w:val="20"/>
              </w:rPr>
            </w:pPr>
            <w:r w:rsidRPr="00111D19">
              <w:rPr>
                <w:rFonts w:ascii="Times New Roman" w:hAnsi="Times New Roman"/>
                <w:sz w:val="20"/>
              </w:rPr>
              <w:t xml:space="preserve">Ministerstvo </w:t>
            </w:r>
          </w:p>
          <w:p w:rsidR="00111D19" w:rsidRPr="00111D19" w:rsidP="00111D19">
            <w:pPr>
              <w:pStyle w:val="ListParagraph1"/>
              <w:numPr>
                <w:numId w:val="20"/>
              </w:numPr>
              <w:tabs>
                <w:tab w:val="left" w:pos="311"/>
              </w:tabs>
              <w:bidi w:val="0"/>
              <w:ind w:left="28" w:firstLine="0"/>
              <w:jc w:val="both"/>
              <w:rPr>
                <w:rFonts w:ascii="Times New Roman" w:hAnsi="Times New Roman"/>
                <w:sz w:val="20"/>
                <w:szCs w:val="20"/>
              </w:rPr>
            </w:pPr>
            <w:r w:rsidRPr="00111D19">
              <w:rPr>
                <w:rFonts w:ascii="Times New Roman" w:hAnsi="Times New Roman"/>
                <w:sz w:val="20"/>
                <w:szCs w:val="20"/>
              </w:rPr>
              <w:t>monitoruje zavádzanie inteligentných dopravných systémov a podáva Európskej komisii každé tri roky správu o pokroku v prioritných oblastiach,</w:t>
            </w:r>
          </w:p>
          <w:p w:rsidR="005E34BB" w:rsidRPr="00111D19" w:rsidP="00606373">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8401A9">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8401A9">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00C40B22">
              <w:rPr>
                <w:rFonts w:ascii="Times New Roman" w:hAnsi="Times New Roman"/>
                <w:sz w:val="20"/>
              </w:rPr>
              <w:t>Č. 18</w:t>
            </w:r>
          </w:p>
          <w:p w:rsidR="005E34BB" w:rsidP="00A010C9">
            <w:pPr>
              <w:bidi w:val="0"/>
              <w:rPr>
                <w:rFonts w:ascii="Times New Roman" w:hAnsi="Times New Roman"/>
                <w:sz w:val="20"/>
              </w:rPr>
            </w:pPr>
          </w:p>
          <w:p w:rsidR="00C40B22" w:rsidP="00A010C9">
            <w:pPr>
              <w:bidi w:val="0"/>
              <w:rPr>
                <w:rFonts w:ascii="Times New Roman" w:hAnsi="Times New Roman"/>
                <w:sz w:val="20"/>
              </w:rPr>
            </w:pPr>
            <w:r>
              <w:rPr>
                <w:rFonts w:ascii="Times New Roman" w:hAnsi="Times New Roman"/>
                <w:sz w:val="20"/>
              </w:rPr>
              <w:t>P 1</w:t>
            </w:r>
          </w:p>
          <w:p w:rsidR="00C40B22" w:rsidP="00A010C9">
            <w:pPr>
              <w:bidi w:val="0"/>
              <w:rPr>
                <w:rFonts w:ascii="Times New Roman" w:hAnsi="Times New Roman"/>
                <w:sz w:val="20"/>
              </w:rPr>
            </w:pPr>
          </w:p>
          <w:p w:rsidR="00C40B22" w:rsidP="00A010C9">
            <w:pPr>
              <w:bidi w:val="0"/>
              <w:rPr>
                <w:rFonts w:ascii="Times New Roman" w:hAnsi="Times New Roman"/>
                <w:sz w:val="20"/>
              </w:rPr>
            </w:pPr>
          </w:p>
          <w:p w:rsidR="00C40B22" w:rsidP="00A010C9">
            <w:pPr>
              <w:bidi w:val="0"/>
              <w:rPr>
                <w:rFonts w:ascii="Times New Roman" w:hAnsi="Times New Roman"/>
                <w:sz w:val="20"/>
              </w:rPr>
            </w:pPr>
          </w:p>
          <w:p w:rsidR="00C40B22" w:rsidP="00A010C9">
            <w:pPr>
              <w:bidi w:val="0"/>
              <w:rPr>
                <w:rFonts w:ascii="Times New Roman" w:hAnsi="Times New Roman"/>
                <w:sz w:val="20"/>
              </w:rPr>
            </w:pPr>
          </w:p>
          <w:p w:rsidR="00C40B22" w:rsidP="00A010C9">
            <w:pPr>
              <w:bidi w:val="0"/>
              <w:rPr>
                <w:rFonts w:ascii="Times New Roman" w:hAnsi="Times New Roman"/>
                <w:sz w:val="20"/>
              </w:rPr>
            </w:pPr>
          </w:p>
          <w:p w:rsidR="00C40B22" w:rsidP="00A010C9">
            <w:pPr>
              <w:bidi w:val="0"/>
              <w:rPr>
                <w:rFonts w:ascii="Times New Roman" w:hAnsi="Times New Roman"/>
                <w:sz w:val="20"/>
              </w:rPr>
            </w:pPr>
          </w:p>
          <w:p w:rsidR="00C40B22" w:rsidP="00A010C9">
            <w:pPr>
              <w:bidi w:val="0"/>
              <w:rPr>
                <w:rFonts w:ascii="Times New Roman" w:hAnsi="Times New Roman"/>
                <w:sz w:val="20"/>
              </w:rPr>
            </w:pPr>
          </w:p>
          <w:p w:rsidR="00C40B22" w:rsidRPr="00833156" w:rsidP="00A010C9">
            <w:pPr>
              <w:bidi w:val="0"/>
              <w:rPr>
                <w:rFonts w:ascii="Times New Roman" w:hAnsi="Times New Roman"/>
                <w:sz w:val="20"/>
              </w:rPr>
            </w:pPr>
            <w:r>
              <w:rPr>
                <w:rFonts w:ascii="Times New Roman" w:hAnsi="Times New Roman"/>
                <w:sz w:val="20"/>
              </w:rPr>
              <w:t>P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C40B22" w:rsidP="00C40B22">
            <w:pPr>
              <w:pStyle w:val="CM4"/>
              <w:bidi w:val="0"/>
              <w:spacing w:before="60" w:after="60"/>
              <w:jc w:val="both"/>
              <w:rPr>
                <w:rFonts w:cs="EUAlbertina"/>
                <w:color w:val="000000"/>
                <w:sz w:val="19"/>
                <w:szCs w:val="19"/>
              </w:rPr>
            </w:pPr>
            <w:r>
              <w:rPr>
                <w:rFonts w:cs="EUAlbertina"/>
                <w:b/>
                <w:bCs/>
                <w:color w:val="000000"/>
                <w:sz w:val="19"/>
                <w:szCs w:val="19"/>
              </w:rPr>
              <w:t xml:space="preserve">Transpozícia </w:t>
            </w:r>
          </w:p>
          <w:p w:rsidR="00C40B22" w:rsidP="00C40B22">
            <w:pPr>
              <w:pStyle w:val="CM4"/>
              <w:bidi w:val="0"/>
              <w:spacing w:before="60" w:after="60"/>
              <w:jc w:val="both"/>
              <w:rPr>
                <w:rFonts w:cs="EUAlbertina"/>
                <w:color w:val="000000"/>
                <w:sz w:val="19"/>
                <w:szCs w:val="19"/>
              </w:rPr>
            </w:pPr>
            <w:r>
              <w:rPr>
                <w:rFonts w:cs="EUAlbertina"/>
                <w:color w:val="000000"/>
                <w:sz w:val="19"/>
                <w:szCs w:val="19"/>
              </w:rPr>
              <w:t xml:space="preserve">1. Členské štáty uvedú do účinnosti zákony, iné právne predpisy a správne opatrenia potrebné na dosiahnutie súladu s touto smernicou najneskôr do 27. februára 2012. </w:t>
            </w:r>
          </w:p>
          <w:p w:rsidR="00C40B22" w:rsidP="00C40B22">
            <w:pPr>
              <w:pStyle w:val="CM4"/>
              <w:bidi w:val="0"/>
              <w:spacing w:before="60" w:after="60"/>
              <w:jc w:val="both"/>
              <w:rPr>
                <w:rFonts w:cs="EUAlbertina"/>
                <w:color w:val="000000"/>
                <w:sz w:val="19"/>
                <w:szCs w:val="19"/>
              </w:rPr>
            </w:pPr>
            <w:r>
              <w:rPr>
                <w:rFonts w:cs="EUAlbertina"/>
                <w:color w:val="000000"/>
                <w:sz w:val="19"/>
                <w:szCs w:val="19"/>
              </w:rPr>
              <w:t xml:space="preserve">Členské štáty uvedú priamo v prijatých opatreniach alebo pri ich úradnom uverejnení odkaz na túto smernicu. Podrobnosti o odkaze upravia členské štáty. </w:t>
            </w:r>
          </w:p>
          <w:p w:rsidR="005E34BB" w:rsidRPr="00833156" w:rsidP="00C40B22">
            <w:pPr>
              <w:bidi w:val="0"/>
              <w:spacing w:before="75"/>
              <w:ind w:left="-3" w:right="110"/>
              <w:jc w:val="both"/>
              <w:rPr>
                <w:rFonts w:ascii="Times New Roman" w:hAnsi="Times New Roman"/>
                <w:sz w:val="20"/>
              </w:rPr>
            </w:pPr>
            <w:r w:rsidR="00C40B22">
              <w:rPr>
                <w:rFonts w:ascii="Times New Roman" w:hAnsi="Times New Roman" w:cs="EUAlbertina"/>
                <w:color w:val="000000"/>
                <w:sz w:val="19"/>
                <w:szCs w:val="19"/>
              </w:rPr>
              <w:t>2. Členské štáty oznámia Komisii znenie hlavných ustanovení vnútroštátnych právnych predpisov, ktoré prijmú v oblasti pôsobnosti tejto smernice.</w:t>
            </w:r>
            <w:r w:rsidR="00C40B22">
              <w:rPr>
                <w:rFonts w:ascii="Times New Roman" w:hAnsi="Times New Roman" w:cs="EUAlbertina"/>
                <w:color w:val="000000"/>
                <w:sz w:val="17"/>
                <w:szCs w:val="17"/>
              </w:rPr>
              <w:t xml:space="preserve">SK </w:t>
            </w:r>
            <w:r w:rsidR="00C40B22">
              <w:rPr>
                <w:rFonts w:ascii="Times New Roman" w:hAnsi="Times New Roman" w:cs="EUAlbertina"/>
                <w:color w:val="000000"/>
                <w:sz w:val="19"/>
                <w:szCs w:val="19"/>
              </w:rPr>
              <w:t>6.8.2010 Úradný vestník Európskej únie L 207/7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BA4F38">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sidR="00BA4F38">
              <w:rPr>
                <w:rFonts w:ascii="Times New Roman" w:hAnsi="Times New Roman"/>
                <w:sz w:val="20"/>
              </w:rPr>
              <w:t>Návrh zákona</w:t>
            </w: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00C40B22">
              <w:rPr>
                <w:rFonts w:ascii="Times New Roman" w:hAnsi="Times New Roman"/>
                <w:sz w:val="20"/>
              </w:rPr>
              <w:t>Č. 4</w:t>
            </w: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C40B22" w:rsidRPr="00C40B22" w:rsidP="00C40B22">
            <w:pPr>
              <w:tabs>
                <w:tab w:val="left" w:pos="900"/>
              </w:tabs>
              <w:bidi w:val="0"/>
              <w:jc w:val="both"/>
              <w:rPr>
                <w:rFonts w:ascii="Times New Roman" w:hAnsi="Times New Roman"/>
                <w:sz w:val="20"/>
              </w:rPr>
            </w:pPr>
            <w:r w:rsidRPr="00C40B22">
              <w:rPr>
                <w:rFonts w:ascii="Times New Roman" w:hAnsi="Times New Roman"/>
                <w:sz w:val="20"/>
              </w:rPr>
              <w:t>Tento z</w:t>
            </w:r>
            <w:r w:rsidR="007B6548">
              <w:rPr>
                <w:rFonts w:ascii="Times New Roman" w:hAnsi="Times New Roman"/>
                <w:sz w:val="20"/>
              </w:rPr>
              <w:t>ákon nadobúda účinnosť 1. októbra</w:t>
            </w:r>
            <w:r w:rsidRPr="00C40B22">
              <w:rPr>
                <w:rFonts w:ascii="Times New Roman" w:hAnsi="Times New Roman"/>
                <w:sz w:val="20"/>
              </w:rPr>
              <w:t xml:space="preserve">  2012.                                                                                                </w:t>
            </w:r>
          </w:p>
          <w:p w:rsidR="00C40B22" w:rsidRPr="00C40B22" w:rsidP="00C40B22">
            <w:pPr>
              <w:tabs>
                <w:tab w:val="left" w:pos="900"/>
              </w:tabs>
              <w:bidi w:val="0"/>
              <w:jc w:val="both"/>
              <w:rPr>
                <w:rFonts w:ascii="Times New Roman" w:hAnsi="Times New Roman"/>
                <w:sz w:val="20"/>
              </w:rPr>
            </w:pPr>
          </w:p>
          <w:p w:rsidR="00C40B22" w:rsidRPr="00C40B22" w:rsidP="00C40B22">
            <w:pPr>
              <w:tabs>
                <w:tab w:val="left" w:pos="900"/>
              </w:tabs>
              <w:bidi w:val="0"/>
              <w:jc w:val="both"/>
              <w:rPr>
                <w:rFonts w:ascii="Times New Roman" w:hAnsi="Times New Roman"/>
                <w:sz w:val="20"/>
              </w:rPr>
            </w:pPr>
            <w:r w:rsidRPr="00C40B22">
              <w:rPr>
                <w:rFonts w:ascii="Times New Roman" w:hAnsi="Times New Roman"/>
                <w:sz w:val="20"/>
              </w:rPr>
              <w:t>Zoznam preberaných právne záväzných aktov Európskej únie</w:t>
            </w:r>
            <w:r>
              <w:rPr>
                <w:rFonts w:ascii="Times New Roman" w:hAnsi="Times New Roman"/>
                <w:sz w:val="20"/>
              </w:rPr>
              <w:t>:</w:t>
            </w:r>
          </w:p>
          <w:p w:rsidR="00C40B22" w:rsidRPr="00C40B22" w:rsidP="00C40B22">
            <w:pPr>
              <w:tabs>
                <w:tab w:val="left" w:pos="900"/>
              </w:tabs>
              <w:bidi w:val="0"/>
              <w:jc w:val="both"/>
              <w:rPr>
                <w:rFonts w:ascii="Times New Roman" w:hAnsi="Times New Roman"/>
                <w:sz w:val="20"/>
              </w:rPr>
            </w:pPr>
            <w:r w:rsidRPr="00C40B22">
              <w:rPr>
                <w:rFonts w:ascii="Times New Roman" w:hAnsi="Times New Roman"/>
                <w:sz w:val="20"/>
              </w:rPr>
              <w:t>Smernica Európskeho parlamentu a Rady 2010/40/EÚ  zo 7. júla 2010 o rámci na zavedenie inteligentných dopravných systémov v oblasti cestnej dopravy a na rozhrania s inými druhmi dopravy. (Ú.v. EÚ L 207, 6. 8. 2010).</w:t>
            </w:r>
          </w:p>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008401A9">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008401A9">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8401A9" w:rsidP="00A010C9">
            <w:pPr>
              <w:bidi w:val="0"/>
              <w:rPr>
                <w:rFonts w:ascii="Times New Roman" w:hAnsi="Times New Roman"/>
                <w:sz w:val="20"/>
              </w:rPr>
            </w:pPr>
            <w:r>
              <w:rPr>
                <w:rFonts w:ascii="Times New Roman" w:hAnsi="Times New Roman"/>
                <w:sz w:val="20"/>
              </w:rPr>
              <w:t>Č. 19</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8401A9" w:rsidP="008401A9">
            <w:pPr>
              <w:pStyle w:val="CM4"/>
              <w:bidi w:val="0"/>
              <w:spacing w:before="60" w:after="60"/>
              <w:rPr>
                <w:rFonts w:cs="EUAlbertina"/>
                <w:color w:val="000000"/>
                <w:sz w:val="19"/>
                <w:szCs w:val="19"/>
              </w:rPr>
            </w:pPr>
            <w:r>
              <w:rPr>
                <w:rFonts w:cs="EUAlbertina"/>
                <w:b/>
                <w:bCs/>
                <w:color w:val="000000"/>
                <w:sz w:val="19"/>
                <w:szCs w:val="19"/>
              </w:rPr>
              <w:t xml:space="preserve">Nadobudnutie účinnosti </w:t>
            </w:r>
          </w:p>
          <w:p w:rsidR="008401A9" w:rsidP="008401A9">
            <w:pPr>
              <w:pStyle w:val="CM4"/>
              <w:bidi w:val="0"/>
              <w:spacing w:before="60" w:after="60"/>
              <w:jc w:val="both"/>
              <w:rPr>
                <w:rFonts w:cs="EUAlbertina"/>
                <w:b/>
                <w:bCs/>
                <w:color w:val="000000"/>
                <w:sz w:val="19"/>
                <w:szCs w:val="19"/>
              </w:rPr>
            </w:pPr>
            <w:r>
              <w:rPr>
                <w:rFonts w:cs="EUAlbertina"/>
                <w:color w:val="000000"/>
                <w:sz w:val="19"/>
                <w:szCs w:val="19"/>
              </w:rPr>
              <w:t xml:space="preserve">Táto smernica nadobúda účinnosť dvadsiatym dňom po jej uverejnení v </w:t>
            </w:r>
            <w:r>
              <w:rPr>
                <w:rFonts w:cs="EUAlbertina"/>
                <w:i/>
                <w:iCs/>
                <w:color w:val="000000"/>
                <w:sz w:val="19"/>
                <w:szCs w:val="19"/>
              </w:rPr>
              <w:t>Úradnom vestníku Európskej únie</w:t>
            </w:r>
            <w:r>
              <w:rPr>
                <w:rFonts w:cs="EUAlbertina"/>
                <w:color w:val="000000"/>
                <w:sz w:val="19"/>
                <w:szCs w:val="19"/>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401A9"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8401A9" w:rsidRPr="00833156" w:rsidP="00FC63B5">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8401A9" w:rsidP="008969C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8401A9" w:rsidRPr="00C40B22" w:rsidP="00C40B22">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8401A9"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8401A9"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8401A9"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8401A9" w:rsidP="00A010C9">
            <w:pPr>
              <w:bidi w:val="0"/>
              <w:rPr>
                <w:rFonts w:ascii="Times New Roman" w:hAnsi="Times New Roman"/>
                <w:sz w:val="20"/>
              </w:rPr>
            </w:pPr>
            <w:r>
              <w:rPr>
                <w:rFonts w:ascii="Times New Roman" w:hAnsi="Times New Roman"/>
                <w:sz w:val="20"/>
              </w:rPr>
              <w:t>Č. 20</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8401A9" w:rsidP="008401A9">
            <w:pPr>
              <w:pStyle w:val="CM4"/>
              <w:bidi w:val="0"/>
              <w:spacing w:before="60" w:after="60"/>
              <w:rPr>
                <w:rFonts w:cs="EUAlbertina"/>
                <w:color w:val="000000"/>
                <w:sz w:val="19"/>
                <w:szCs w:val="19"/>
              </w:rPr>
            </w:pPr>
            <w:r>
              <w:rPr>
                <w:rFonts w:cs="EUAlbertina"/>
                <w:b/>
                <w:bCs/>
                <w:color w:val="000000"/>
                <w:sz w:val="19"/>
                <w:szCs w:val="19"/>
              </w:rPr>
              <w:t xml:space="preserve">Adresáti </w:t>
            </w:r>
          </w:p>
          <w:p w:rsidR="008401A9" w:rsidP="008401A9">
            <w:pPr>
              <w:pStyle w:val="CM4"/>
              <w:bidi w:val="0"/>
              <w:spacing w:before="60" w:after="60"/>
              <w:rPr>
                <w:rFonts w:cs="EUAlbertina"/>
                <w:b/>
                <w:bCs/>
                <w:color w:val="000000"/>
                <w:sz w:val="19"/>
                <w:szCs w:val="19"/>
              </w:rPr>
            </w:pPr>
            <w:r>
              <w:rPr>
                <w:rFonts w:cs="EUAlbertina"/>
                <w:color w:val="000000"/>
                <w:sz w:val="19"/>
                <w:szCs w:val="19"/>
              </w:rPr>
              <w:t>Táto smernica je určená členským štátom.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401A9"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8401A9" w:rsidRPr="00833156" w:rsidP="00FC63B5">
            <w:pPr>
              <w:bidi w:val="0"/>
              <w:rPr>
                <w:rFonts w:ascii="Times New Roman" w:hAnsi="Times New Roman"/>
                <w:sz w:val="20"/>
              </w:rPr>
            </w:pPr>
          </w:p>
        </w:tc>
        <w:tc>
          <w:tcPr>
            <w:tcW w:w="608" w:type="dxa"/>
            <w:gridSpan w:val="2"/>
            <w:tcBorders>
              <w:top w:val="single" w:sz="4" w:space="0" w:color="auto"/>
              <w:left w:val="single" w:sz="4" w:space="0" w:color="auto"/>
              <w:bottom w:val="single" w:sz="4" w:space="0" w:color="auto"/>
              <w:right w:val="single" w:sz="4" w:space="0" w:color="auto"/>
            </w:tcBorders>
            <w:textDirection w:val="lrTb"/>
            <w:vAlign w:val="top"/>
          </w:tcPr>
          <w:p w:rsidR="008401A9" w:rsidP="008969C9">
            <w:pPr>
              <w:bidi w:val="0"/>
              <w:rPr>
                <w:rFonts w:ascii="Times New Roman" w:hAnsi="Times New Roman"/>
                <w:sz w:val="20"/>
              </w:rPr>
            </w:pPr>
          </w:p>
        </w:tc>
        <w:tc>
          <w:tcPr>
            <w:tcW w:w="3768" w:type="dxa"/>
            <w:tcBorders>
              <w:top w:val="single" w:sz="4" w:space="0" w:color="auto"/>
              <w:left w:val="single" w:sz="4" w:space="0" w:color="auto"/>
              <w:bottom w:val="single" w:sz="4" w:space="0" w:color="auto"/>
              <w:right w:val="single" w:sz="4" w:space="0" w:color="auto"/>
            </w:tcBorders>
            <w:textDirection w:val="lrTb"/>
            <w:vAlign w:val="top"/>
          </w:tcPr>
          <w:p w:rsidR="008401A9" w:rsidRPr="00C40B22" w:rsidP="00C40B22">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8401A9"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8401A9"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8401A9" w:rsidRPr="00833156" w:rsidP="00731169">
            <w:pPr>
              <w:bidi w:val="0"/>
              <w:rPr>
                <w:rFonts w:ascii="Times New Roman" w:hAnsi="Times New Roman"/>
                <w:sz w:val="20"/>
              </w:rPr>
            </w:pPr>
          </w:p>
        </w:tc>
      </w:tr>
    </w:tbl>
    <w:p w:rsidR="00952734" w:rsidRPr="00833156">
      <w:pPr>
        <w:bidi w:val="0"/>
        <w:rPr>
          <w:rFonts w:ascii="Times New Roman" w:hAnsi="Times New Roman"/>
          <w:sz w:val="20"/>
        </w:rPr>
      </w:pPr>
    </w:p>
    <w:p w:rsidR="00952734" w:rsidRPr="00833156">
      <w:pPr>
        <w:bidi w:val="0"/>
        <w:rPr>
          <w:rFonts w:ascii="Times New Roman" w:hAnsi="Times New Roman"/>
          <w:sz w:val="20"/>
        </w:rPr>
      </w:pPr>
    </w:p>
    <w:p w:rsidR="00952734" w:rsidRPr="00833156">
      <w:pPr>
        <w:bidi w:val="0"/>
        <w:rPr>
          <w:rFonts w:ascii="Times New Roman" w:hAnsi="Times New Roman"/>
          <w:sz w:val="20"/>
        </w:rPr>
      </w:pPr>
    </w:p>
    <w:p w:rsidR="006221CD" w:rsidRPr="007B6548" w:rsidP="006221CD">
      <w:pPr>
        <w:bidi w:val="0"/>
        <w:rPr>
          <w:rFonts w:ascii="Times New Roman" w:hAnsi="Times New Roman"/>
          <w:sz w:val="20"/>
        </w:rPr>
      </w:pPr>
      <w:r w:rsidRPr="007B6548">
        <w:rPr>
          <w:rFonts w:ascii="Times New Roman" w:hAnsi="Times New Roman"/>
          <w:sz w:val="20"/>
        </w:rPr>
        <w:t>LEGENDA:</w:t>
      </w:r>
    </w:p>
    <w:tbl>
      <w:tblPr>
        <w:tblStyle w:val="TableNormal"/>
        <w:tblW w:w="4890" w:type="pct"/>
        <w:tblCellMar>
          <w:top w:w="0" w:type="dxa"/>
          <w:left w:w="70" w:type="dxa"/>
          <w:bottom w:w="0" w:type="dxa"/>
          <w:right w:w="70" w:type="dxa"/>
        </w:tblCellMar>
      </w:tblPr>
      <w:tblGrid>
        <w:gridCol w:w="1494"/>
        <w:gridCol w:w="3123"/>
        <w:gridCol w:w="1494"/>
        <w:gridCol w:w="7720"/>
      </w:tblGrid>
      <w:tr>
        <w:tblPrEx>
          <w:tblW w:w="4890" w:type="pct"/>
          <w:tblCellMar>
            <w:top w:w="0" w:type="dxa"/>
            <w:left w:w="70" w:type="dxa"/>
            <w:bottom w:w="0" w:type="dxa"/>
            <w:right w:w="70" w:type="dxa"/>
          </w:tblCellMar>
        </w:tblPrEx>
        <w:tc>
          <w:tcPr>
            <w:tcW w:w="540" w:type="pct"/>
            <w:tcBorders>
              <w:top w:val="nil"/>
              <w:left w:val="nil"/>
              <w:bottom w:val="nil"/>
              <w:right w:val="nil"/>
            </w:tcBorders>
            <w:textDirection w:val="lrTb"/>
            <w:vAlign w:val="top"/>
          </w:tcPr>
          <w:p w:rsidR="006221CD" w:rsidRPr="007B6548" w:rsidP="00B17827">
            <w:pPr>
              <w:pStyle w:val="Normlny"/>
              <w:autoSpaceDE/>
              <w:autoSpaceDN/>
              <w:bidi w:val="0"/>
              <w:spacing w:after="60"/>
              <w:rPr>
                <w:rFonts w:ascii="Times New Roman" w:hAnsi="Times New Roman"/>
                <w:lang w:eastAsia="sk-SK"/>
              </w:rPr>
            </w:pPr>
            <w:r w:rsidRPr="007B6548">
              <w:rPr>
                <w:rFonts w:ascii="Times New Roman" w:hAnsi="Times New Roman"/>
                <w:lang w:eastAsia="sk-SK"/>
              </w:rPr>
              <w:t>V stĺpci (1):</w:t>
            </w:r>
          </w:p>
          <w:p w:rsidR="006221CD" w:rsidRPr="007B6548" w:rsidP="00B17827">
            <w:pPr>
              <w:bidi w:val="0"/>
              <w:rPr>
                <w:rFonts w:ascii="Times New Roman" w:hAnsi="Times New Roman"/>
                <w:sz w:val="20"/>
              </w:rPr>
            </w:pPr>
            <w:r w:rsidRPr="007B6548">
              <w:rPr>
                <w:rFonts w:ascii="Times New Roman" w:hAnsi="Times New Roman"/>
                <w:sz w:val="20"/>
              </w:rPr>
              <w:t>Č – článok</w:t>
            </w:r>
          </w:p>
          <w:p w:rsidR="006221CD" w:rsidRPr="007B6548" w:rsidP="00B17827">
            <w:pPr>
              <w:bidi w:val="0"/>
              <w:rPr>
                <w:rFonts w:ascii="Times New Roman" w:hAnsi="Times New Roman"/>
                <w:sz w:val="20"/>
              </w:rPr>
            </w:pPr>
            <w:r w:rsidRPr="007B6548">
              <w:rPr>
                <w:rFonts w:ascii="Times New Roman" w:hAnsi="Times New Roman"/>
                <w:sz w:val="20"/>
              </w:rPr>
              <w:t>O – odsek</w:t>
            </w:r>
          </w:p>
          <w:p w:rsidR="006221CD" w:rsidRPr="007B6548" w:rsidP="00B17827">
            <w:pPr>
              <w:bidi w:val="0"/>
              <w:rPr>
                <w:rFonts w:ascii="Times New Roman" w:hAnsi="Times New Roman"/>
                <w:sz w:val="20"/>
              </w:rPr>
            </w:pPr>
            <w:r w:rsidRPr="007B6548">
              <w:rPr>
                <w:rFonts w:ascii="Times New Roman" w:hAnsi="Times New Roman"/>
                <w:sz w:val="20"/>
              </w:rPr>
              <w:t>V – veta</w:t>
            </w:r>
          </w:p>
          <w:p w:rsidR="006221CD" w:rsidRPr="007B6548" w:rsidP="00B17827">
            <w:pPr>
              <w:bidi w:val="0"/>
              <w:rPr>
                <w:rFonts w:ascii="Times New Roman" w:hAnsi="Times New Roman"/>
                <w:sz w:val="20"/>
              </w:rPr>
            </w:pPr>
            <w:r w:rsidRPr="007B6548">
              <w:rPr>
                <w:rFonts w:ascii="Times New Roman" w:hAnsi="Times New Roman"/>
                <w:sz w:val="20"/>
              </w:rPr>
              <w:t>P – písmeno (číslo)</w:t>
            </w:r>
          </w:p>
          <w:p w:rsidR="006221CD" w:rsidRPr="007B6548" w:rsidP="00B17827">
            <w:pPr>
              <w:bidi w:val="0"/>
              <w:rPr>
                <w:rFonts w:ascii="Times New Roman" w:hAnsi="Times New Roman"/>
                <w:sz w:val="20"/>
              </w:rPr>
            </w:pPr>
          </w:p>
        </w:tc>
        <w:tc>
          <w:tcPr>
            <w:tcW w:w="1129" w:type="pct"/>
            <w:tcBorders>
              <w:top w:val="nil"/>
              <w:left w:val="nil"/>
              <w:bottom w:val="nil"/>
              <w:right w:val="nil"/>
            </w:tcBorders>
            <w:textDirection w:val="lrTb"/>
            <w:vAlign w:val="top"/>
          </w:tcPr>
          <w:p w:rsidR="006221CD" w:rsidRPr="007B6548" w:rsidP="00B17827">
            <w:pPr>
              <w:pStyle w:val="Normlny"/>
              <w:autoSpaceDE/>
              <w:autoSpaceDN/>
              <w:bidi w:val="0"/>
              <w:spacing w:after="60"/>
              <w:rPr>
                <w:rFonts w:ascii="Times New Roman" w:hAnsi="Times New Roman"/>
                <w:lang w:eastAsia="sk-SK"/>
              </w:rPr>
            </w:pPr>
            <w:r w:rsidRPr="007B6548">
              <w:rPr>
                <w:rFonts w:ascii="Times New Roman" w:hAnsi="Times New Roman"/>
                <w:lang w:eastAsia="sk-SK"/>
              </w:rPr>
              <w:t>V stĺpci (3):</w:t>
            </w:r>
          </w:p>
          <w:p w:rsidR="006221CD" w:rsidRPr="007B6548" w:rsidP="00B17827">
            <w:pPr>
              <w:bidi w:val="0"/>
              <w:rPr>
                <w:rFonts w:ascii="Times New Roman" w:hAnsi="Times New Roman"/>
                <w:sz w:val="20"/>
              </w:rPr>
            </w:pPr>
            <w:r w:rsidRPr="007B6548">
              <w:rPr>
                <w:rFonts w:ascii="Times New Roman" w:hAnsi="Times New Roman"/>
                <w:sz w:val="20"/>
              </w:rPr>
              <w:t>N – bežná transpozícia</w:t>
            </w:r>
          </w:p>
          <w:p w:rsidR="006221CD" w:rsidRPr="007B6548" w:rsidP="00B17827">
            <w:pPr>
              <w:bidi w:val="0"/>
              <w:rPr>
                <w:rFonts w:ascii="Times New Roman" w:hAnsi="Times New Roman"/>
                <w:sz w:val="20"/>
              </w:rPr>
            </w:pPr>
            <w:r w:rsidRPr="007B6548">
              <w:rPr>
                <w:rFonts w:ascii="Times New Roman" w:hAnsi="Times New Roman"/>
                <w:sz w:val="20"/>
              </w:rPr>
              <w:t>O – transpozícia s možnosťou voľby</w:t>
            </w:r>
          </w:p>
          <w:p w:rsidR="006221CD" w:rsidRPr="007B6548" w:rsidP="00B17827">
            <w:pPr>
              <w:bidi w:val="0"/>
              <w:rPr>
                <w:rFonts w:ascii="Times New Roman" w:hAnsi="Times New Roman"/>
                <w:sz w:val="20"/>
              </w:rPr>
            </w:pPr>
            <w:r w:rsidRPr="007B6548">
              <w:rPr>
                <w:rFonts w:ascii="Times New Roman" w:hAnsi="Times New Roman"/>
                <w:sz w:val="20"/>
              </w:rPr>
              <w:t>D – transpozícia podľa úvahy (dobrovoľná)</w:t>
            </w:r>
          </w:p>
          <w:p w:rsidR="006221CD" w:rsidRPr="007B6548" w:rsidP="00B17827">
            <w:pPr>
              <w:bidi w:val="0"/>
              <w:rPr>
                <w:rFonts w:ascii="Times New Roman" w:hAnsi="Times New Roman"/>
                <w:sz w:val="20"/>
              </w:rPr>
            </w:pPr>
            <w:r w:rsidRPr="007B6548">
              <w:rPr>
                <w:rFonts w:ascii="Times New Roman" w:hAnsi="Times New Roman"/>
                <w:sz w:val="20"/>
              </w:rPr>
              <w:t>n.a. – transpozícia sa neuskutočňuje</w:t>
            </w:r>
          </w:p>
        </w:tc>
        <w:tc>
          <w:tcPr>
            <w:tcW w:w="540" w:type="pct"/>
            <w:tcBorders>
              <w:top w:val="nil"/>
              <w:left w:val="nil"/>
              <w:bottom w:val="nil"/>
              <w:right w:val="nil"/>
            </w:tcBorders>
            <w:textDirection w:val="lrTb"/>
            <w:vAlign w:val="top"/>
          </w:tcPr>
          <w:p w:rsidR="006221CD" w:rsidRPr="007B6548" w:rsidP="00B17827">
            <w:pPr>
              <w:pStyle w:val="Normlny"/>
              <w:autoSpaceDE/>
              <w:autoSpaceDN/>
              <w:bidi w:val="0"/>
              <w:spacing w:after="60"/>
              <w:rPr>
                <w:rFonts w:ascii="Times New Roman" w:hAnsi="Times New Roman"/>
                <w:lang w:eastAsia="sk-SK"/>
              </w:rPr>
            </w:pPr>
            <w:r w:rsidRPr="007B6548">
              <w:rPr>
                <w:rFonts w:ascii="Times New Roman" w:hAnsi="Times New Roman"/>
                <w:lang w:eastAsia="sk-SK"/>
              </w:rPr>
              <w:t>V stĺpci (5):</w:t>
            </w:r>
          </w:p>
          <w:p w:rsidR="006221CD" w:rsidRPr="007B6548" w:rsidP="00B17827">
            <w:pPr>
              <w:bidi w:val="0"/>
              <w:rPr>
                <w:rFonts w:ascii="Times New Roman" w:hAnsi="Times New Roman"/>
                <w:sz w:val="20"/>
              </w:rPr>
            </w:pPr>
            <w:r w:rsidRPr="007B6548">
              <w:rPr>
                <w:rFonts w:ascii="Times New Roman" w:hAnsi="Times New Roman"/>
                <w:sz w:val="20"/>
              </w:rPr>
              <w:t>Č – článok</w:t>
            </w:r>
          </w:p>
          <w:p w:rsidR="006221CD" w:rsidRPr="007B6548" w:rsidP="00B17827">
            <w:pPr>
              <w:bidi w:val="0"/>
              <w:rPr>
                <w:rFonts w:ascii="Times New Roman" w:hAnsi="Times New Roman"/>
                <w:sz w:val="20"/>
              </w:rPr>
            </w:pPr>
            <w:r w:rsidRPr="007B6548">
              <w:rPr>
                <w:rFonts w:ascii="Times New Roman" w:hAnsi="Times New Roman"/>
                <w:sz w:val="20"/>
              </w:rPr>
              <w:t>§ – paragraf</w:t>
            </w:r>
          </w:p>
          <w:p w:rsidR="006221CD" w:rsidRPr="007B6548" w:rsidP="00B17827">
            <w:pPr>
              <w:bidi w:val="0"/>
              <w:rPr>
                <w:rFonts w:ascii="Times New Roman" w:hAnsi="Times New Roman"/>
                <w:sz w:val="20"/>
              </w:rPr>
            </w:pPr>
            <w:r w:rsidRPr="007B6548">
              <w:rPr>
                <w:rFonts w:ascii="Times New Roman" w:hAnsi="Times New Roman"/>
                <w:sz w:val="20"/>
              </w:rPr>
              <w:t>O – odsek</w:t>
            </w:r>
          </w:p>
          <w:p w:rsidR="006221CD" w:rsidRPr="007B6548" w:rsidP="00B17827">
            <w:pPr>
              <w:bidi w:val="0"/>
              <w:rPr>
                <w:rFonts w:ascii="Times New Roman" w:hAnsi="Times New Roman"/>
                <w:sz w:val="20"/>
              </w:rPr>
            </w:pPr>
            <w:r w:rsidRPr="007B6548">
              <w:rPr>
                <w:rFonts w:ascii="Times New Roman" w:hAnsi="Times New Roman"/>
                <w:sz w:val="20"/>
              </w:rPr>
              <w:t>V – veta</w:t>
            </w:r>
          </w:p>
          <w:p w:rsidR="006221CD" w:rsidRPr="007B6548" w:rsidP="00B17827">
            <w:pPr>
              <w:bidi w:val="0"/>
              <w:rPr>
                <w:rFonts w:ascii="Times New Roman" w:hAnsi="Times New Roman"/>
                <w:sz w:val="20"/>
              </w:rPr>
            </w:pPr>
            <w:r w:rsidRPr="007B6548">
              <w:rPr>
                <w:rFonts w:ascii="Times New Roman" w:hAnsi="Times New Roman"/>
                <w:sz w:val="20"/>
              </w:rPr>
              <w:t>P – písmeno (číslo)</w:t>
            </w:r>
          </w:p>
        </w:tc>
        <w:tc>
          <w:tcPr>
            <w:tcW w:w="2792" w:type="pct"/>
            <w:tcBorders>
              <w:top w:val="nil"/>
              <w:left w:val="nil"/>
              <w:bottom w:val="nil"/>
              <w:right w:val="none" w:sz="0" w:space="0" w:color="auto"/>
            </w:tcBorders>
            <w:textDirection w:val="lrTb"/>
            <w:vAlign w:val="top"/>
          </w:tcPr>
          <w:p w:rsidR="006221CD" w:rsidRPr="007B6548" w:rsidP="00B17827">
            <w:pPr>
              <w:pStyle w:val="Normlny"/>
              <w:autoSpaceDE/>
              <w:autoSpaceDN/>
              <w:bidi w:val="0"/>
              <w:spacing w:after="60"/>
              <w:ind w:right="1134"/>
              <w:rPr>
                <w:rFonts w:ascii="Times New Roman" w:hAnsi="Times New Roman"/>
                <w:lang w:eastAsia="sk-SK"/>
              </w:rPr>
            </w:pPr>
            <w:r w:rsidRPr="007B6548">
              <w:rPr>
                <w:rFonts w:ascii="Times New Roman" w:hAnsi="Times New Roman"/>
                <w:lang w:eastAsia="sk-SK"/>
              </w:rPr>
              <w:t>V stĺpci (7):</w:t>
            </w:r>
          </w:p>
          <w:p w:rsidR="006221CD" w:rsidRPr="007B6548" w:rsidP="00B17827">
            <w:pPr>
              <w:bidi w:val="0"/>
              <w:ind w:right="1134"/>
              <w:rPr>
                <w:rFonts w:ascii="Times New Roman" w:hAnsi="Times New Roman"/>
                <w:sz w:val="20"/>
              </w:rPr>
            </w:pPr>
            <w:r w:rsidRPr="007B6548">
              <w:rPr>
                <w:rFonts w:ascii="Times New Roman" w:hAnsi="Times New Roman"/>
                <w:sz w:val="20"/>
              </w:rPr>
              <w:t>Ú – úplná zhoda</w:t>
            </w:r>
          </w:p>
          <w:p w:rsidR="006221CD" w:rsidRPr="007B6548" w:rsidP="00B17827">
            <w:pPr>
              <w:bidi w:val="0"/>
              <w:ind w:right="1134"/>
              <w:rPr>
                <w:rFonts w:ascii="Times New Roman" w:hAnsi="Times New Roman"/>
                <w:sz w:val="20"/>
              </w:rPr>
            </w:pPr>
            <w:r w:rsidRPr="007B6548">
              <w:rPr>
                <w:rFonts w:ascii="Times New Roman" w:hAnsi="Times New Roman"/>
                <w:sz w:val="20"/>
              </w:rPr>
              <w:t>Č – čiastočná zhoda</w:t>
            </w:r>
          </w:p>
          <w:p w:rsidR="006221CD" w:rsidRPr="007B6548" w:rsidP="00B17827">
            <w:pPr>
              <w:pStyle w:val="BodyTextIndent2"/>
              <w:bidi w:val="0"/>
              <w:ind w:left="0" w:right="284"/>
              <w:rPr>
                <w:rFonts w:ascii="Times New Roman" w:hAnsi="Times New Roman"/>
                <w:sz w:val="20"/>
                <w:lang w:val="sk-SK"/>
              </w:rPr>
            </w:pPr>
            <w:r w:rsidRPr="007B6548">
              <w:rPr>
                <w:sz w:val="20"/>
                <w:lang w:val="sk-SK"/>
              </w:rPr>
              <w:t>Ž</w:t>
            </w:r>
            <w:r w:rsidRPr="007B6548">
              <w:rPr>
                <w:b/>
                <w:sz w:val="20"/>
                <w:lang w:val="sk-SK"/>
              </w:rPr>
              <w:t xml:space="preserve"> – </w:t>
            </w:r>
            <w:r w:rsidRPr="007B6548">
              <w:rPr>
                <w:sz w:val="20"/>
                <w:lang w:val="sk-SK"/>
              </w:rPr>
              <w:t xml:space="preserve">žiadna </w:t>
            </w:r>
            <w:r w:rsidRPr="007B6548">
              <w:rPr>
                <w:rFonts w:ascii="Times New Roman" w:hAnsi="Times New Roman"/>
                <w:sz w:val="20"/>
                <w:lang w:val="sk-SK"/>
              </w:rPr>
              <w:t>zhoda (ak nebola dosiahnutá ani čiast. ani úplná zhoda alebo k prebratiu dôjde v budúcnosti)</w:t>
            </w:r>
          </w:p>
          <w:p w:rsidR="006221CD" w:rsidRPr="007B6548" w:rsidP="00B17827">
            <w:pPr>
              <w:bidi w:val="0"/>
              <w:spacing w:after="120"/>
              <w:ind w:right="284"/>
              <w:rPr>
                <w:rFonts w:ascii="Times New Roman" w:hAnsi="Times New Roman"/>
                <w:sz w:val="20"/>
              </w:rPr>
            </w:pPr>
            <w:r w:rsidRPr="007B6548">
              <w:rPr>
                <w:rFonts w:ascii="Times New Roman" w:hAnsi="Times New Roman"/>
                <w:sz w:val="20"/>
              </w:rPr>
              <w:t>n.a. – neaplikovateľnosť (ak sa ustanovenie smernice netýka SR alebo nie je potrebné ho prebrať)</w:t>
            </w:r>
          </w:p>
        </w:tc>
      </w:tr>
    </w:tbl>
    <w:p w:rsidR="006221CD" w:rsidRPr="0006248A">
      <w:pPr>
        <w:bidi w:val="0"/>
        <w:rPr>
          <w:rFonts w:ascii="Times New Roman" w:hAnsi="Times New Roman"/>
          <w:sz w:val="20"/>
        </w:rPr>
      </w:pPr>
    </w:p>
    <w:sectPr w:rsidSect="00350EFC">
      <w:footerReference w:type="even" r:id="rId5"/>
      <w:footerReference w:type="default" r:id="rId6"/>
      <w:pgSz w:w="16838" w:h="11906" w:orient="landscape"/>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EF"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209EF" w:rsidP="00BD0D8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EF"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515AA">
      <w:rPr>
        <w:rStyle w:val="PageNumber"/>
        <w:rFonts w:ascii="Times New Roman" w:hAnsi="Times New Roman"/>
        <w:noProof/>
      </w:rPr>
      <w:t>16</w:t>
    </w:r>
    <w:r>
      <w:rPr>
        <w:rStyle w:val="PageNumber"/>
        <w:rFonts w:ascii="Times New Roman" w:hAnsi="Times New Roman"/>
      </w:rPr>
      <w:fldChar w:fldCharType="end"/>
    </w:r>
  </w:p>
  <w:p w:rsidR="00B209EF" w:rsidP="00BD0D8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F85"/>
    <w:multiLevelType w:val="multilevel"/>
    <w:tmpl w:val="0DF6D1AC"/>
    <w:lvl w:ilvl="0">
      <w:start w:val="1"/>
      <w:numFmt w:val="decimal"/>
      <w:lvlText w:val="(%1)"/>
      <w:lvlJc w:val="left"/>
      <w:pPr>
        <w:ind w:left="1211"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045F52"/>
    <w:multiLevelType w:val="hybridMultilevel"/>
    <w:tmpl w:val="30B058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3F4773"/>
    <w:multiLevelType w:val="hybridMultilevel"/>
    <w:tmpl w:val="76565166"/>
    <w:lvl w:ilvl="0">
      <w:start w:val="1"/>
      <w:numFmt w:val="decimal"/>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2130"/>
        </w:tabs>
        <w:ind w:left="2130" w:hanging="105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3410D26"/>
    <w:multiLevelType w:val="hybridMultilevel"/>
    <w:tmpl w:val="1A2C8148"/>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6713B42"/>
    <w:multiLevelType w:val="hybridMultilevel"/>
    <w:tmpl w:val="167CD37E"/>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6BA4094"/>
    <w:multiLevelType w:val="hybridMultilevel"/>
    <w:tmpl w:val="D7E87B1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080"/>
        </w:tabs>
        <w:ind w:left="10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8E859CF"/>
    <w:multiLevelType w:val="hybridMultilevel"/>
    <w:tmpl w:val="D2B60978"/>
    <w:lvl w:ilvl="0">
      <w:start w:val="1"/>
      <w:numFmt w:val="lowerLetter"/>
      <w:lvlText w:val="%1)"/>
      <w:lvlJc w:val="left"/>
      <w:pPr>
        <w:ind w:left="720" w:hanging="360"/>
      </w:pPr>
      <w:rPr>
        <w:rFonts w:cs="Times New Roman"/>
        <w:rtl w:val="0"/>
        <w:cs w:val="0"/>
      </w:rPr>
    </w:lvl>
    <w:lvl w:ilvl="1">
      <w:start w:val="1"/>
      <w:numFmt w:val="decimal"/>
      <w:lvlText w:val="(%2)"/>
      <w:lvlJc w:val="left"/>
      <w:pPr>
        <w:ind w:left="1860" w:hanging="7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AD40D1F"/>
    <w:multiLevelType w:val="hybridMultilevel"/>
    <w:tmpl w:val="B644FBE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9E6366C"/>
    <w:multiLevelType w:val="hybridMultilevel"/>
    <w:tmpl w:val="49B881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C9077EC"/>
    <w:multiLevelType w:val="hybridMultilevel"/>
    <w:tmpl w:val="E75AF1B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D8700E3"/>
    <w:multiLevelType w:val="hybridMultilevel"/>
    <w:tmpl w:val="B20E6E4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18E03D4"/>
    <w:multiLevelType w:val="hybridMultilevel"/>
    <w:tmpl w:val="C0BC672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4A213ED"/>
    <w:multiLevelType w:val="hybridMultilevel"/>
    <w:tmpl w:val="33FC9B1E"/>
    <w:lvl w:ilvl="0">
      <w:start w:val="0"/>
      <w:numFmt w:val="bullet"/>
      <w:lvlText w:val="-"/>
      <w:lvlJc w:val="left"/>
      <w:pPr>
        <w:tabs>
          <w:tab w:val="num" w:pos="1320"/>
        </w:tabs>
        <w:ind w:left="1320" w:hanging="360"/>
      </w:pPr>
      <w:rPr>
        <w:rFonts w:ascii="Times New Roman" w:eastAsia="Times New Roman" w:hAnsi="Times New Roman" w:hint="default"/>
      </w:rPr>
    </w:lvl>
    <w:lvl w:ilvl="1">
      <w:start w:val="1"/>
      <w:numFmt w:val="bullet"/>
      <w:lvlText w:val="o"/>
      <w:lvlJc w:val="left"/>
      <w:pPr>
        <w:tabs>
          <w:tab w:val="num" w:pos="2040"/>
        </w:tabs>
        <w:ind w:left="2040" w:hanging="360"/>
      </w:pPr>
      <w:rPr>
        <w:rFonts w:ascii="Courier New" w:hAnsi="Courier New" w:hint="default"/>
      </w:rPr>
    </w:lvl>
    <w:lvl w:ilvl="2">
      <w:start w:val="1"/>
      <w:numFmt w:val="lowerLetter"/>
      <w:lvlText w:val="%3)"/>
      <w:lvlJc w:val="left"/>
      <w:pPr>
        <w:tabs>
          <w:tab w:val="num" w:pos="2760"/>
        </w:tabs>
        <w:ind w:left="2760" w:hanging="360"/>
      </w:pPr>
      <w:rPr>
        <w:rFonts w:cs="Times New Roman" w:hint="default"/>
        <w:rtl w:val="0"/>
        <w:cs w:val="0"/>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4">
    <w:nsid w:val="299043DF"/>
    <w:multiLevelType w:val="hybridMultilevel"/>
    <w:tmpl w:val="F0FC7C04"/>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A454EDD"/>
    <w:multiLevelType w:val="hybridMultilevel"/>
    <w:tmpl w:val="CB64397E"/>
    <w:lvl w:ilvl="0">
      <w:start w:val="1"/>
      <w:numFmt w:val="lowerLetter"/>
      <w:lvlText w:val="%1)"/>
      <w:lvlJc w:val="left"/>
      <w:pPr>
        <w:tabs>
          <w:tab w:val="num" w:pos="1229"/>
        </w:tabs>
        <w:ind w:left="1229"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AD8523F"/>
    <w:multiLevelType w:val="hybridMultilevel"/>
    <w:tmpl w:val="FD565D9A"/>
    <w:lvl w:ilvl="0">
      <w:start w:val="3"/>
      <w:numFmt w:val="decimal"/>
      <w:lvlText w:val="(%1)"/>
      <w:lvlJc w:val="left"/>
      <w:pPr>
        <w:tabs>
          <w:tab w:val="num" w:pos="1271"/>
        </w:tabs>
        <w:ind w:left="1271"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1293462"/>
    <w:multiLevelType w:val="hybridMultilevel"/>
    <w:tmpl w:val="ED40646C"/>
    <w:lvl w:ilvl="0">
      <w:start w:val="1"/>
      <w:numFmt w:val="decimal"/>
      <w:lvlText w:val="(%1)"/>
      <w:lvlJc w:val="left"/>
      <w:pPr>
        <w:ind w:left="1211"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2110218"/>
    <w:multiLevelType w:val="hybridMultilevel"/>
    <w:tmpl w:val="CB64397E"/>
    <w:lvl w:ilvl="0">
      <w:start w:val="1"/>
      <w:numFmt w:val="lowerLetter"/>
      <w:lvlText w:val="%1)"/>
      <w:lvlJc w:val="left"/>
      <w:pPr>
        <w:tabs>
          <w:tab w:val="num" w:pos="1229"/>
        </w:tabs>
        <w:ind w:left="1229"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2EC428A"/>
    <w:multiLevelType w:val="hybridMultilevel"/>
    <w:tmpl w:val="E2A45A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77B3ABA"/>
    <w:multiLevelType w:val="hybridMultilevel"/>
    <w:tmpl w:val="DAB6184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BEF45FD"/>
    <w:multiLevelType w:val="hybridMultilevel"/>
    <w:tmpl w:val="9A28934C"/>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0341C45"/>
    <w:multiLevelType w:val="hybridMultilevel"/>
    <w:tmpl w:val="ED40646C"/>
    <w:lvl w:ilvl="0">
      <w:start w:val="1"/>
      <w:numFmt w:val="decimal"/>
      <w:lvlText w:val="(%1)"/>
      <w:lvlJc w:val="left"/>
      <w:pPr>
        <w:ind w:left="1211"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15C7D97"/>
    <w:multiLevelType w:val="hybridMultilevel"/>
    <w:tmpl w:val="CB64397E"/>
    <w:lvl w:ilvl="0">
      <w:start w:val="1"/>
      <w:numFmt w:val="lowerLetter"/>
      <w:lvlText w:val="%1)"/>
      <w:lvlJc w:val="left"/>
      <w:pPr>
        <w:tabs>
          <w:tab w:val="num" w:pos="1229"/>
        </w:tabs>
        <w:ind w:left="1229"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197633D"/>
    <w:multiLevelType w:val="hybridMultilevel"/>
    <w:tmpl w:val="30DE13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2B00249"/>
    <w:multiLevelType w:val="hybridMultilevel"/>
    <w:tmpl w:val="21565B7E"/>
    <w:lvl w:ilvl="0">
      <w:start w:val="8"/>
      <w:numFmt w:val="lowerLetter"/>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6">
    <w:nsid w:val="53187711"/>
    <w:multiLevelType w:val="hybridMultilevel"/>
    <w:tmpl w:val="A8A2F8B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7">
    <w:nsid w:val="575B77D8"/>
    <w:multiLevelType w:val="hybridMultilevel"/>
    <w:tmpl w:val="AA7A8AE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A2F042C"/>
    <w:multiLevelType w:val="hybridMultilevel"/>
    <w:tmpl w:val="8E862B2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66976D75"/>
    <w:multiLevelType w:val="hybridMultilevel"/>
    <w:tmpl w:val="E8300F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02B712B"/>
    <w:multiLevelType w:val="hybridMultilevel"/>
    <w:tmpl w:val="09DA2A14"/>
    <w:lvl w:ilvl="0">
      <w:start w:val="1"/>
      <w:numFmt w:val="decimal"/>
      <w:lvlText w:val="(%1)"/>
      <w:lvlJc w:val="left"/>
      <w:pPr>
        <w:tabs>
          <w:tab w:val="num" w:pos="1665"/>
        </w:tabs>
        <w:ind w:left="1665" w:hanging="945"/>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8760EC6"/>
    <w:multiLevelType w:val="hybridMultilevel"/>
    <w:tmpl w:val="71AC6FAA"/>
    <w:lvl w:ilvl="0">
      <w:start w:val="1"/>
      <w:numFmt w:val="lowerLetter"/>
      <w:lvlText w:val="%1)"/>
      <w:lvlJc w:val="left"/>
      <w:pPr>
        <w:tabs>
          <w:tab w:val="num" w:pos="720"/>
        </w:tabs>
        <w:ind w:left="720" w:hanging="360"/>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B3E5EEC"/>
    <w:multiLevelType w:val="hybridMultilevel"/>
    <w:tmpl w:val="30DE13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C4D66F5"/>
    <w:multiLevelType w:val="hybridMultilevel"/>
    <w:tmpl w:val="90AA4CBA"/>
    <w:lvl w:ilvl="0">
      <w:start w:val="1"/>
      <w:numFmt w:val="lowerLetter"/>
      <w:lvlText w:val="%1)"/>
      <w:lvlJc w:val="left"/>
      <w:pPr>
        <w:ind w:left="587" w:hanging="360"/>
      </w:pPr>
      <w:rPr>
        <w:rFonts w:cs="Times New Roman" w:hint="default"/>
        <w:rtl w:val="0"/>
        <w:cs w:val="0"/>
      </w:rPr>
    </w:lvl>
    <w:lvl w:ilvl="1">
      <w:start w:val="1"/>
      <w:numFmt w:val="lowerLetter"/>
      <w:lvlText w:val="%2."/>
      <w:lvlJc w:val="left"/>
      <w:pPr>
        <w:ind w:left="1307" w:hanging="360"/>
      </w:pPr>
      <w:rPr>
        <w:rFonts w:cs="Times New Roman"/>
        <w:rtl w:val="0"/>
        <w:cs w:val="0"/>
      </w:rPr>
    </w:lvl>
    <w:lvl w:ilvl="2">
      <w:start w:val="1"/>
      <w:numFmt w:val="lowerRoman"/>
      <w:lvlText w:val="%3."/>
      <w:lvlJc w:val="right"/>
      <w:pPr>
        <w:ind w:left="2027" w:hanging="180"/>
      </w:pPr>
      <w:rPr>
        <w:rFonts w:cs="Times New Roman"/>
        <w:rtl w:val="0"/>
        <w:cs w:val="0"/>
      </w:rPr>
    </w:lvl>
    <w:lvl w:ilvl="3">
      <w:start w:val="1"/>
      <w:numFmt w:val="decimal"/>
      <w:lvlText w:val="%4."/>
      <w:lvlJc w:val="left"/>
      <w:pPr>
        <w:ind w:left="2747" w:hanging="360"/>
      </w:pPr>
      <w:rPr>
        <w:rFonts w:cs="Times New Roman"/>
        <w:rtl w:val="0"/>
        <w:cs w:val="0"/>
      </w:rPr>
    </w:lvl>
    <w:lvl w:ilvl="4">
      <w:start w:val="1"/>
      <w:numFmt w:val="lowerLetter"/>
      <w:lvlText w:val="%5."/>
      <w:lvlJc w:val="left"/>
      <w:pPr>
        <w:ind w:left="3467" w:hanging="360"/>
      </w:pPr>
      <w:rPr>
        <w:rFonts w:cs="Times New Roman"/>
        <w:rtl w:val="0"/>
        <w:cs w:val="0"/>
      </w:rPr>
    </w:lvl>
    <w:lvl w:ilvl="5">
      <w:start w:val="1"/>
      <w:numFmt w:val="lowerRoman"/>
      <w:lvlText w:val="%6."/>
      <w:lvlJc w:val="right"/>
      <w:pPr>
        <w:ind w:left="4187" w:hanging="180"/>
      </w:pPr>
      <w:rPr>
        <w:rFonts w:cs="Times New Roman"/>
        <w:rtl w:val="0"/>
        <w:cs w:val="0"/>
      </w:rPr>
    </w:lvl>
    <w:lvl w:ilvl="6">
      <w:start w:val="1"/>
      <w:numFmt w:val="decimal"/>
      <w:lvlText w:val="%7."/>
      <w:lvlJc w:val="left"/>
      <w:pPr>
        <w:ind w:left="4907" w:hanging="360"/>
      </w:pPr>
      <w:rPr>
        <w:rFonts w:cs="Times New Roman"/>
        <w:rtl w:val="0"/>
        <w:cs w:val="0"/>
      </w:rPr>
    </w:lvl>
    <w:lvl w:ilvl="7">
      <w:start w:val="1"/>
      <w:numFmt w:val="lowerLetter"/>
      <w:lvlText w:val="%8."/>
      <w:lvlJc w:val="left"/>
      <w:pPr>
        <w:ind w:left="5627" w:hanging="360"/>
      </w:pPr>
      <w:rPr>
        <w:rFonts w:cs="Times New Roman"/>
        <w:rtl w:val="0"/>
        <w:cs w:val="0"/>
      </w:rPr>
    </w:lvl>
    <w:lvl w:ilvl="8">
      <w:start w:val="1"/>
      <w:numFmt w:val="lowerRoman"/>
      <w:lvlText w:val="%9."/>
      <w:lvlJc w:val="right"/>
      <w:pPr>
        <w:ind w:left="6347" w:hanging="180"/>
      </w:pPr>
      <w:rPr>
        <w:rFonts w:cs="Times New Roman"/>
        <w:rtl w:val="0"/>
        <w:cs w:val="0"/>
      </w:rPr>
    </w:lvl>
  </w:abstractNum>
  <w:abstractNum w:abstractNumId="34">
    <w:nsid w:val="7F4D7AFC"/>
    <w:multiLevelType w:val="hybridMultilevel"/>
    <w:tmpl w:val="D9CAAAC2"/>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FC6178E"/>
    <w:multiLevelType w:val="hybridMultilevel"/>
    <w:tmpl w:val="EA1CDB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0"/>
  </w:num>
  <w:num w:numId="2">
    <w:abstractNumId w:val="32"/>
  </w:num>
  <w:num w:numId="3">
    <w:abstractNumId w:val="7"/>
  </w:num>
  <w:num w:numId="4">
    <w:abstractNumId w:val="21"/>
  </w:num>
  <w:num w:numId="5">
    <w:abstractNumId w:val="8"/>
  </w:num>
  <w:num w:numId="6">
    <w:abstractNumId w:val="5"/>
  </w:num>
  <w:num w:numId="7">
    <w:abstractNumId w:val="11"/>
  </w:num>
  <w:num w:numId="8">
    <w:abstractNumId w:val="10"/>
  </w:num>
  <w:num w:numId="9">
    <w:abstractNumId w:val="14"/>
  </w:num>
  <w:num w:numId="10">
    <w:abstractNumId w:val="24"/>
  </w:num>
  <w:num w:numId="11">
    <w:abstractNumId w:val="20"/>
  </w:num>
  <w:num w:numId="12">
    <w:abstractNumId w:val="1"/>
  </w:num>
  <w:num w:numId="13">
    <w:abstractNumId w:val="19"/>
  </w:num>
  <w:num w:numId="14">
    <w:abstractNumId w:val="2"/>
  </w:num>
  <w:num w:numId="15">
    <w:abstractNumId w:val="31"/>
  </w:num>
  <w:num w:numId="16">
    <w:abstractNumId w:val="27"/>
  </w:num>
  <w:num w:numId="17">
    <w:abstractNumId w:val="33"/>
  </w:num>
  <w:num w:numId="18">
    <w:abstractNumId w:val="13"/>
  </w:num>
  <w:num w:numId="19">
    <w:abstractNumId w:val="29"/>
  </w:num>
  <w:num w:numId="20">
    <w:abstractNumId w:val="28"/>
  </w:num>
  <w:num w:numId="21">
    <w:abstractNumId w:val="9"/>
  </w:num>
  <w:num w:numId="22">
    <w:abstractNumId w:val="4"/>
  </w:num>
  <w:num w:numId="23">
    <w:abstractNumId w:val="6"/>
  </w:num>
  <w:num w:numId="24">
    <w:abstractNumId w:val="23"/>
  </w:num>
  <w:num w:numId="25">
    <w:abstractNumId w:val="15"/>
  </w:num>
  <w:num w:numId="26">
    <w:abstractNumId w:val="25"/>
  </w:num>
  <w:num w:numId="27">
    <w:abstractNumId w:val="18"/>
  </w:num>
  <w:num w:numId="28">
    <w:abstractNumId w:val="34"/>
  </w:num>
  <w:num w:numId="29">
    <w:abstractNumId w:val="22"/>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16"/>
  </w:num>
  <w:num w:numId="34">
    <w:abstractNumId w:val="26"/>
  </w:num>
  <w:num w:numId="35">
    <w:abstractNumId w:val="12"/>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D0CCE"/>
    <w:rsid w:val="00003037"/>
    <w:rsid w:val="00051D49"/>
    <w:rsid w:val="0006248A"/>
    <w:rsid w:val="00080D1F"/>
    <w:rsid w:val="0009459B"/>
    <w:rsid w:val="000B1541"/>
    <w:rsid w:val="000E59F7"/>
    <w:rsid w:val="000F0054"/>
    <w:rsid w:val="000F4A03"/>
    <w:rsid w:val="000F6A37"/>
    <w:rsid w:val="00111D19"/>
    <w:rsid w:val="001143A7"/>
    <w:rsid w:val="00116EE5"/>
    <w:rsid w:val="001350CF"/>
    <w:rsid w:val="00145BA8"/>
    <w:rsid w:val="001827D2"/>
    <w:rsid w:val="00195DB0"/>
    <w:rsid w:val="00197655"/>
    <w:rsid w:val="001B5C59"/>
    <w:rsid w:val="001C6132"/>
    <w:rsid w:val="001C7486"/>
    <w:rsid w:val="00226180"/>
    <w:rsid w:val="00235516"/>
    <w:rsid w:val="0027785C"/>
    <w:rsid w:val="00290359"/>
    <w:rsid w:val="002931AA"/>
    <w:rsid w:val="002C542E"/>
    <w:rsid w:val="002F2903"/>
    <w:rsid w:val="002F4237"/>
    <w:rsid w:val="00311EA2"/>
    <w:rsid w:val="00326C53"/>
    <w:rsid w:val="00340467"/>
    <w:rsid w:val="0034126C"/>
    <w:rsid w:val="00350EFC"/>
    <w:rsid w:val="00353BDE"/>
    <w:rsid w:val="0036514E"/>
    <w:rsid w:val="00367E65"/>
    <w:rsid w:val="003B32E3"/>
    <w:rsid w:val="003D1250"/>
    <w:rsid w:val="003D1628"/>
    <w:rsid w:val="003D1FBA"/>
    <w:rsid w:val="003D6AAC"/>
    <w:rsid w:val="003E1247"/>
    <w:rsid w:val="003E6424"/>
    <w:rsid w:val="003F24CF"/>
    <w:rsid w:val="00416652"/>
    <w:rsid w:val="004712E7"/>
    <w:rsid w:val="00497B2E"/>
    <w:rsid w:val="004E39A4"/>
    <w:rsid w:val="00504C0B"/>
    <w:rsid w:val="005247B0"/>
    <w:rsid w:val="00540AB3"/>
    <w:rsid w:val="00586632"/>
    <w:rsid w:val="005A20E7"/>
    <w:rsid w:val="005B3041"/>
    <w:rsid w:val="005C00A2"/>
    <w:rsid w:val="005C37E3"/>
    <w:rsid w:val="005C79D2"/>
    <w:rsid w:val="005D0006"/>
    <w:rsid w:val="005E34BB"/>
    <w:rsid w:val="005E6E87"/>
    <w:rsid w:val="005F08C3"/>
    <w:rsid w:val="00606373"/>
    <w:rsid w:val="006221CD"/>
    <w:rsid w:val="0064244F"/>
    <w:rsid w:val="00653134"/>
    <w:rsid w:val="00677576"/>
    <w:rsid w:val="0069058E"/>
    <w:rsid w:val="00692633"/>
    <w:rsid w:val="006D0CCE"/>
    <w:rsid w:val="006E77C2"/>
    <w:rsid w:val="00704F8C"/>
    <w:rsid w:val="00712E2D"/>
    <w:rsid w:val="00727579"/>
    <w:rsid w:val="00731169"/>
    <w:rsid w:val="00753EFB"/>
    <w:rsid w:val="007859FD"/>
    <w:rsid w:val="007952FC"/>
    <w:rsid w:val="007A7A44"/>
    <w:rsid w:val="007B6548"/>
    <w:rsid w:val="007C7712"/>
    <w:rsid w:val="007D2C9F"/>
    <w:rsid w:val="00825372"/>
    <w:rsid w:val="00833156"/>
    <w:rsid w:val="008401A9"/>
    <w:rsid w:val="008500F4"/>
    <w:rsid w:val="00860550"/>
    <w:rsid w:val="00884C94"/>
    <w:rsid w:val="00894D04"/>
    <w:rsid w:val="00894E6D"/>
    <w:rsid w:val="008969C9"/>
    <w:rsid w:val="008B1A3B"/>
    <w:rsid w:val="008B3C03"/>
    <w:rsid w:val="008B4B6F"/>
    <w:rsid w:val="008F303B"/>
    <w:rsid w:val="00936115"/>
    <w:rsid w:val="009466E7"/>
    <w:rsid w:val="00952734"/>
    <w:rsid w:val="00962B94"/>
    <w:rsid w:val="009B538C"/>
    <w:rsid w:val="009C3CD2"/>
    <w:rsid w:val="00A010C9"/>
    <w:rsid w:val="00A16FB3"/>
    <w:rsid w:val="00A43595"/>
    <w:rsid w:val="00A65EF6"/>
    <w:rsid w:val="00AA69CF"/>
    <w:rsid w:val="00AB1F94"/>
    <w:rsid w:val="00AC147D"/>
    <w:rsid w:val="00AC2605"/>
    <w:rsid w:val="00AC3925"/>
    <w:rsid w:val="00AC7994"/>
    <w:rsid w:val="00AE5748"/>
    <w:rsid w:val="00B02064"/>
    <w:rsid w:val="00B17827"/>
    <w:rsid w:val="00B209EF"/>
    <w:rsid w:val="00B657FE"/>
    <w:rsid w:val="00B8652C"/>
    <w:rsid w:val="00BA4F38"/>
    <w:rsid w:val="00BB4CEF"/>
    <w:rsid w:val="00BD0D8B"/>
    <w:rsid w:val="00BD14B6"/>
    <w:rsid w:val="00BD2B5E"/>
    <w:rsid w:val="00BD7597"/>
    <w:rsid w:val="00BE001F"/>
    <w:rsid w:val="00BE6C35"/>
    <w:rsid w:val="00BF6357"/>
    <w:rsid w:val="00C0245B"/>
    <w:rsid w:val="00C04EAA"/>
    <w:rsid w:val="00C05C48"/>
    <w:rsid w:val="00C110CC"/>
    <w:rsid w:val="00C40B22"/>
    <w:rsid w:val="00C41380"/>
    <w:rsid w:val="00C76E45"/>
    <w:rsid w:val="00C81EA5"/>
    <w:rsid w:val="00C84E20"/>
    <w:rsid w:val="00CA1300"/>
    <w:rsid w:val="00CA4B1B"/>
    <w:rsid w:val="00CB5856"/>
    <w:rsid w:val="00CD2A85"/>
    <w:rsid w:val="00D01F90"/>
    <w:rsid w:val="00D4004D"/>
    <w:rsid w:val="00D454EC"/>
    <w:rsid w:val="00D47235"/>
    <w:rsid w:val="00D527AD"/>
    <w:rsid w:val="00DB759D"/>
    <w:rsid w:val="00DC38AC"/>
    <w:rsid w:val="00DF6348"/>
    <w:rsid w:val="00E04460"/>
    <w:rsid w:val="00E34B6F"/>
    <w:rsid w:val="00E507E2"/>
    <w:rsid w:val="00E515AA"/>
    <w:rsid w:val="00E62885"/>
    <w:rsid w:val="00E734C7"/>
    <w:rsid w:val="00E91BB8"/>
    <w:rsid w:val="00EB27BE"/>
    <w:rsid w:val="00ED17F7"/>
    <w:rsid w:val="00EE7F83"/>
    <w:rsid w:val="00F01CA6"/>
    <w:rsid w:val="00F04E60"/>
    <w:rsid w:val="00F167CD"/>
    <w:rsid w:val="00F2592E"/>
    <w:rsid w:val="00F6188E"/>
    <w:rsid w:val="00F66EA4"/>
    <w:rsid w:val="00F829F1"/>
    <w:rsid w:val="00FC63B5"/>
    <w:rsid w:val="00FF191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CCE"/>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qFormat/>
    <w:rsid w:val="006D0CCE"/>
    <w:pPr>
      <w:keepNext/>
      <w:tabs>
        <w:tab w:val="left" w:pos="0"/>
        <w:tab w:val="left" w:pos="480"/>
      </w:tabs>
      <w:spacing w:before="120"/>
      <w:ind w:left="480" w:hanging="480"/>
      <w:jc w:val="center"/>
      <w:outlineLvl w:val="0"/>
    </w:pPr>
    <w:rPr>
      <w:i/>
      <w:iCs/>
    </w:rPr>
  </w:style>
  <w:style w:type="paragraph" w:styleId="Heading2">
    <w:name w:val="heading 2"/>
    <w:basedOn w:val="Normal"/>
    <w:next w:val="Normal"/>
    <w:qFormat/>
    <w:rsid w:val="006D0CCE"/>
    <w:pPr>
      <w:keepNext/>
      <w:jc w:val="center"/>
      <w:outlineLvl w:val="1"/>
    </w:pPr>
    <w:rPr>
      <w:b/>
      <w:sz w:val="20"/>
    </w:rPr>
  </w:style>
  <w:style w:type="paragraph" w:styleId="Heading3">
    <w:name w:val="heading 3"/>
    <w:basedOn w:val="Normal"/>
    <w:next w:val="Normlny1"/>
    <w:qFormat/>
    <w:rsid w:val="006D0CCE"/>
    <w:pPr>
      <w:spacing w:before="240" w:after="60"/>
      <w:jc w:val="left"/>
      <w:outlineLvl w:val="2"/>
    </w:pPr>
    <w:rPr>
      <w:rFonts w:ascii="Arial" w:eastAsia="Arial Unicode MS" w:hAnsi="Arial" w:cs="Arial"/>
      <w:b/>
      <w:bCs/>
      <w:sz w:val="26"/>
      <w:szCs w:val="26"/>
    </w:rPr>
  </w:style>
  <w:style w:type="paragraph" w:styleId="Heading6">
    <w:name w:val="heading 6"/>
    <w:basedOn w:val="Normal"/>
    <w:next w:val="Normal"/>
    <w:qFormat/>
    <w:rsid w:val="006D0CCE"/>
    <w:pPr>
      <w:keepNext/>
      <w:tabs>
        <w:tab w:val="left" w:pos="0"/>
      </w:tabs>
      <w:spacing w:before="120"/>
      <w:jc w:val="both"/>
      <w:outlineLvl w:val="5"/>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ormlny1">
    <w:name w:val="Normálny1"/>
    <w:basedOn w:val="Normal"/>
    <w:rsid w:val="006D0CCE"/>
    <w:pPr>
      <w:jc w:val="left"/>
    </w:pPr>
  </w:style>
  <w:style w:type="paragraph" w:styleId="BodyText">
    <w:name w:val="Body Text"/>
    <w:aliases w:val="b"/>
    <w:basedOn w:val="Normal"/>
    <w:rsid w:val="006D0CCE"/>
    <w:pPr>
      <w:jc w:val="both"/>
    </w:pPr>
  </w:style>
  <w:style w:type="paragraph" w:styleId="BodyTextIndent">
    <w:name w:val="Body Text Indent"/>
    <w:basedOn w:val="Normal"/>
    <w:rsid w:val="006D0CCE"/>
    <w:pPr>
      <w:ind w:left="360"/>
      <w:jc w:val="left"/>
    </w:pPr>
  </w:style>
  <w:style w:type="paragraph" w:styleId="BodyText2">
    <w:name w:val="Body Text 2"/>
    <w:basedOn w:val="Normal"/>
    <w:rsid w:val="006D0CCE"/>
    <w:pPr>
      <w:spacing w:before="240"/>
      <w:jc w:val="center"/>
      <w:outlineLvl w:val="0"/>
    </w:pPr>
    <w:rPr>
      <w:bCs/>
    </w:rPr>
  </w:style>
  <w:style w:type="paragraph" w:customStyle="1" w:styleId="paOdstavec">
    <w:name w:val="paOdstavec"/>
    <w:basedOn w:val="Normal"/>
    <w:rsid w:val="006D0CCE"/>
    <w:pPr>
      <w:overflowPunct w:val="0"/>
      <w:autoSpaceDE w:val="0"/>
      <w:autoSpaceDN w:val="0"/>
      <w:adjustRightInd w:val="0"/>
      <w:spacing w:before="80" w:after="80"/>
      <w:jc w:val="both"/>
      <w:textAlignment w:val="baseline"/>
    </w:pPr>
    <w:rPr>
      <w:szCs w:val="24"/>
    </w:rPr>
  </w:style>
  <w:style w:type="paragraph" w:styleId="Header">
    <w:name w:val="header"/>
    <w:basedOn w:val="Normal"/>
    <w:rsid w:val="006D0CCE"/>
    <w:pPr>
      <w:tabs>
        <w:tab w:val="center" w:pos="4536"/>
        <w:tab w:val="right" w:pos="9072"/>
      </w:tabs>
      <w:jc w:val="left"/>
    </w:pPr>
  </w:style>
  <w:style w:type="paragraph" w:styleId="BodyTextIndent2">
    <w:name w:val="Body Text Indent 2"/>
    <w:basedOn w:val="Normal"/>
    <w:rsid w:val="006D0CCE"/>
    <w:pPr>
      <w:tabs>
        <w:tab w:val="left" w:pos="426"/>
        <w:tab w:val="left" w:pos="993"/>
      </w:tabs>
      <w:spacing w:before="120"/>
      <w:ind w:left="993" w:hanging="993"/>
      <w:jc w:val="both"/>
    </w:pPr>
    <w:rPr>
      <w:rFonts w:ascii="Arial" w:hAnsi="Arial"/>
      <w:sz w:val="22"/>
      <w:lang w:val="cs-CZ" w:eastAsia="sk-SK"/>
    </w:rPr>
  </w:style>
  <w:style w:type="paragraph" w:styleId="BodyTextIndent3">
    <w:name w:val="Body Text Indent 3"/>
    <w:basedOn w:val="Normal"/>
    <w:rsid w:val="006D0CCE"/>
    <w:pPr>
      <w:tabs>
        <w:tab w:val="left" w:pos="426"/>
      </w:tabs>
      <w:spacing w:before="120"/>
      <w:ind w:left="426" w:hanging="426"/>
      <w:jc w:val="both"/>
    </w:pPr>
    <w:rPr>
      <w:rFonts w:ascii="Arial" w:hAnsi="Arial"/>
      <w:sz w:val="22"/>
      <w:lang w:val="cs-CZ" w:eastAsia="sk-SK"/>
    </w:rPr>
  </w:style>
  <w:style w:type="paragraph" w:styleId="Title">
    <w:name w:val="Title"/>
    <w:basedOn w:val="Normal"/>
    <w:qFormat/>
    <w:rsid w:val="006D0CCE"/>
    <w:pPr>
      <w:widowControl w:val="0"/>
      <w:spacing w:before="100" w:after="100"/>
      <w:jc w:val="center"/>
    </w:pPr>
    <w:rPr>
      <w:rFonts w:ascii="Arial" w:hAnsi="Arial" w:cs="Arial"/>
      <w:b/>
      <w:bCs/>
      <w:color w:val="000000"/>
      <w:sz w:val="22"/>
      <w:szCs w:val="22"/>
      <w:lang w:val="cs-CZ"/>
    </w:rPr>
  </w:style>
  <w:style w:type="paragraph" w:customStyle="1" w:styleId="textsmernice">
    <w:name w:val="text smernice"/>
    <w:basedOn w:val="Zkladntext1"/>
    <w:rsid w:val="006D0CCE"/>
    <w:pPr>
      <w:spacing w:before="0" w:beforeAutospacing="0" w:after="0" w:afterAutospacing="0"/>
      <w:jc w:val="both"/>
    </w:pPr>
    <w:rPr>
      <w:sz w:val="20"/>
    </w:rPr>
  </w:style>
  <w:style w:type="paragraph" w:customStyle="1" w:styleId="Zkladntext1">
    <w:name w:val="Základný text1"/>
    <w:basedOn w:val="Normal"/>
    <w:rsid w:val="006D0CCE"/>
    <w:pPr>
      <w:spacing w:before="100" w:beforeAutospacing="1" w:after="100" w:afterAutospacing="1"/>
      <w:jc w:val="left"/>
    </w:pPr>
    <w:rPr>
      <w:szCs w:val="24"/>
      <w:lang w:val="cs-CZ"/>
    </w:rPr>
  </w:style>
  <w:style w:type="paragraph" w:styleId="BodyText3">
    <w:name w:val="Body Text 3"/>
    <w:basedOn w:val="Normal"/>
    <w:rsid w:val="006D0CCE"/>
    <w:pPr>
      <w:jc w:val="left"/>
    </w:pPr>
    <w:rPr>
      <w:bCs/>
      <w:sz w:val="20"/>
    </w:rPr>
  </w:style>
  <w:style w:type="paragraph" w:customStyle="1" w:styleId="tabuka-nadpismal">
    <w:name w:val="tabuľka - nadpis malý"/>
    <w:rsid w:val="006D0CCE"/>
    <w:pPr>
      <w:framePr w:wrap="auto"/>
      <w:widowControl/>
      <w:autoSpaceDE/>
      <w:autoSpaceDN/>
      <w:adjustRightInd/>
      <w:spacing w:after="120"/>
      <w:ind w:left="0" w:right="0"/>
      <w:jc w:val="left"/>
      <w:textAlignment w:val="auto"/>
    </w:pPr>
    <w:rPr>
      <w:rFonts w:cs="Times New Roman"/>
      <w:b/>
      <w:bCs/>
      <w:sz w:val="24"/>
      <w:szCs w:val="20"/>
      <w:rtl w:val="0"/>
      <w:cs w:val="0"/>
      <w:lang w:val="cs-CZ" w:eastAsia="cs-CZ" w:bidi="ar-SA"/>
    </w:rPr>
  </w:style>
  <w:style w:type="paragraph" w:styleId="Footer">
    <w:name w:val="footer"/>
    <w:basedOn w:val="Normal"/>
    <w:rsid w:val="006D0CCE"/>
    <w:pPr>
      <w:tabs>
        <w:tab w:val="center" w:pos="4536"/>
        <w:tab w:val="right" w:pos="9072"/>
      </w:tabs>
      <w:jc w:val="left"/>
    </w:pPr>
  </w:style>
  <w:style w:type="character" w:styleId="PageNumber">
    <w:name w:val="page number"/>
    <w:basedOn w:val="DefaultParagraphFont"/>
    <w:rsid w:val="006D0CCE"/>
    <w:rPr>
      <w:rFonts w:cs="Times New Roman"/>
      <w:rtl w:val="0"/>
      <w:cs w:val="0"/>
    </w:rPr>
  </w:style>
  <w:style w:type="character" w:styleId="FootnoteReference">
    <w:name w:val="footnote reference"/>
    <w:semiHidden/>
    <w:rsid w:val="006D0CCE"/>
    <w:rPr>
      <w:vertAlign w:val="superscript"/>
    </w:rPr>
  </w:style>
  <w:style w:type="paragraph" w:styleId="FootnoteText">
    <w:name w:val="footnote text"/>
    <w:basedOn w:val="Normal"/>
    <w:link w:val="FootnoteTextChar"/>
    <w:semiHidden/>
    <w:rsid w:val="006D0CCE"/>
    <w:pPr>
      <w:keepNext/>
      <w:autoSpaceDE w:val="0"/>
      <w:autoSpaceDN w:val="0"/>
      <w:ind w:left="720" w:hanging="720"/>
      <w:jc w:val="both"/>
    </w:pPr>
    <w:rPr>
      <w:rFonts w:ascii="Arial" w:hAnsi="Arial" w:cs="Arial"/>
      <w:sz w:val="20"/>
      <w:lang w:val="cs-CZ"/>
    </w:rPr>
  </w:style>
  <w:style w:type="paragraph" w:customStyle="1" w:styleId="Typedudocument">
    <w:name w:val="Type du document"/>
    <w:basedOn w:val="Normal"/>
    <w:next w:val="Normal"/>
    <w:rsid w:val="006D0CCE"/>
    <w:pPr>
      <w:spacing w:before="360" w:line="360" w:lineRule="auto"/>
      <w:jc w:val="center"/>
    </w:pPr>
    <w:rPr>
      <w:b/>
      <w:lang w:eastAsia="en-US"/>
    </w:rPr>
  </w:style>
  <w:style w:type="paragraph" w:customStyle="1" w:styleId="Point0">
    <w:name w:val="Point 0"/>
    <w:basedOn w:val="Normal"/>
    <w:rsid w:val="00340467"/>
    <w:pPr>
      <w:spacing w:before="120" w:after="120" w:line="360" w:lineRule="auto"/>
      <w:ind w:left="850" w:hanging="850"/>
      <w:jc w:val="left"/>
    </w:pPr>
    <w:rPr>
      <w:lang w:eastAsia="en-US"/>
    </w:rPr>
  </w:style>
  <w:style w:type="paragraph" w:customStyle="1" w:styleId="Titrearticle">
    <w:name w:val="Titre article"/>
    <w:basedOn w:val="Normal"/>
    <w:next w:val="Normal"/>
    <w:rsid w:val="00AC7994"/>
    <w:pPr>
      <w:keepNext/>
      <w:spacing w:before="360" w:after="120" w:line="360" w:lineRule="auto"/>
      <w:jc w:val="center"/>
    </w:pPr>
    <w:rPr>
      <w:i/>
      <w:lang w:eastAsia="en-US"/>
    </w:rPr>
  </w:style>
  <w:style w:type="paragraph" w:customStyle="1" w:styleId="Text1">
    <w:name w:val="Text 1"/>
    <w:basedOn w:val="Normal"/>
    <w:rsid w:val="00AC7994"/>
    <w:pPr>
      <w:spacing w:before="120" w:after="120" w:line="360" w:lineRule="auto"/>
      <w:ind w:left="850"/>
      <w:jc w:val="left"/>
    </w:pPr>
    <w:rPr>
      <w:lang w:eastAsia="en-US"/>
    </w:rPr>
  </w:style>
  <w:style w:type="paragraph" w:customStyle="1" w:styleId="Normlny">
    <w:name w:val="_Normálny"/>
    <w:basedOn w:val="Normal"/>
    <w:rsid w:val="006221CD"/>
    <w:pPr>
      <w:autoSpaceDE w:val="0"/>
      <w:autoSpaceDN w:val="0"/>
      <w:jc w:val="left"/>
    </w:pPr>
    <w:rPr>
      <w:sz w:val="20"/>
      <w:lang w:eastAsia="en-US"/>
    </w:rPr>
  </w:style>
  <w:style w:type="paragraph" w:styleId="BalloonText">
    <w:name w:val="Balloon Text"/>
    <w:basedOn w:val="Normal"/>
    <w:semiHidden/>
    <w:rsid w:val="00A16FB3"/>
    <w:pPr>
      <w:jc w:val="left"/>
    </w:pPr>
    <w:rPr>
      <w:rFonts w:ascii="Tahoma" w:hAnsi="Tahoma" w:cs="Tahoma"/>
      <w:sz w:val="16"/>
      <w:szCs w:val="16"/>
    </w:rPr>
  </w:style>
  <w:style w:type="paragraph" w:styleId="NormalWeb">
    <w:name w:val="Normal (Web)"/>
    <w:basedOn w:val="Normal"/>
    <w:rsid w:val="00936115"/>
    <w:pPr>
      <w:spacing w:before="100" w:beforeAutospacing="1" w:after="100" w:afterAutospacing="1"/>
      <w:jc w:val="left"/>
    </w:pPr>
    <w:rPr>
      <w:szCs w:val="24"/>
      <w:lang w:eastAsia="sk-SK"/>
    </w:rPr>
  </w:style>
  <w:style w:type="character" w:styleId="Hyperlink">
    <w:name w:val="Hyperlink"/>
    <w:rsid w:val="00AE5748"/>
    <w:rPr>
      <w:color w:val="0000FF"/>
      <w:u w:val="single"/>
    </w:rPr>
  </w:style>
  <w:style w:type="paragraph" w:styleId="ListParagraph">
    <w:name w:val="List Paragraph"/>
    <w:basedOn w:val="Normal"/>
    <w:uiPriority w:val="99"/>
    <w:qFormat/>
    <w:rsid w:val="00753EFB"/>
    <w:pPr>
      <w:ind w:left="720"/>
      <w:contextualSpacing/>
      <w:jc w:val="left"/>
    </w:pPr>
    <w:rPr>
      <w:szCs w:val="24"/>
      <w:lang w:eastAsia="sk-SK"/>
    </w:rPr>
  </w:style>
  <w:style w:type="paragraph" w:customStyle="1" w:styleId="Odstavecseseznamem">
    <w:name w:val="Odstavec se seznamem"/>
    <w:basedOn w:val="Normal"/>
    <w:uiPriority w:val="99"/>
    <w:rsid w:val="00753EFB"/>
    <w:pPr>
      <w:spacing w:after="200" w:line="276" w:lineRule="auto"/>
      <w:ind w:left="720"/>
      <w:contextualSpacing/>
      <w:jc w:val="left"/>
    </w:pPr>
    <w:rPr>
      <w:rFonts w:ascii="Arial" w:hAnsi="Arial"/>
      <w:sz w:val="22"/>
      <w:szCs w:val="22"/>
      <w:lang w:eastAsia="en-US"/>
    </w:rPr>
  </w:style>
  <w:style w:type="paragraph" w:customStyle="1" w:styleId="CM4">
    <w:name w:val="CM4"/>
    <w:basedOn w:val="Normal"/>
    <w:next w:val="Normal"/>
    <w:uiPriority w:val="99"/>
    <w:rsid w:val="00311EA2"/>
    <w:pPr>
      <w:autoSpaceDE w:val="0"/>
      <w:autoSpaceDN w:val="0"/>
      <w:adjustRightInd w:val="0"/>
      <w:jc w:val="left"/>
    </w:pPr>
    <w:rPr>
      <w:rFonts w:ascii="EUAlbertina" w:hAnsi="EUAlbertina"/>
      <w:szCs w:val="24"/>
      <w:lang w:eastAsia="sk-SK"/>
    </w:rPr>
  </w:style>
  <w:style w:type="paragraph" w:customStyle="1" w:styleId="ListParagraph1">
    <w:name w:val="List Paragraph1"/>
    <w:basedOn w:val="Normal"/>
    <w:rsid w:val="00111D19"/>
    <w:pPr>
      <w:ind w:left="708"/>
      <w:jc w:val="left"/>
    </w:pPr>
    <w:rPr>
      <w:szCs w:val="24"/>
      <w:lang w:eastAsia="sk-SK"/>
    </w:rPr>
  </w:style>
  <w:style w:type="character" w:customStyle="1" w:styleId="FootnoteTextChar">
    <w:name w:val="Footnote Text Char"/>
    <w:link w:val="FootnoteText"/>
    <w:semiHidden/>
    <w:locked/>
    <w:rsid w:val="00C76E45"/>
    <w:rPr>
      <w:rFonts w:ascii="Arial" w:hAnsi="Arial" w:cs="Arial"/>
      <w:lang w:val="cs-CZ" w:eastAsia="cs-CZ"/>
    </w:rPr>
  </w:style>
  <w:style w:type="paragraph" w:customStyle="1" w:styleId="Default">
    <w:name w:val="Default"/>
    <w:rsid w:val="00D4723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18BD-A24A-490C-8895-F5CB5E40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Pages>
  <Words>4093</Words>
  <Characters>23335</Characters>
  <Application>Microsoft Office Word</Application>
  <DocSecurity>0</DocSecurity>
  <Lines>0</Lines>
  <Paragraphs>0</Paragraphs>
  <ScaleCrop>false</ScaleCrop>
  <Company>MDPT</Company>
  <LinksUpToDate>false</LinksUpToDate>
  <CharactersWithSpaces>27374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kirchmayer</dc:creator>
  <cp:lastModifiedBy>Gašparíková, Jarmila</cp:lastModifiedBy>
  <cp:revision>2</cp:revision>
  <cp:lastPrinted>2011-04-21T10:55:00Z</cp:lastPrinted>
  <dcterms:created xsi:type="dcterms:W3CDTF">2012-07-06T15:02:00Z</dcterms:created>
  <dcterms:modified xsi:type="dcterms:W3CDTF">2012-07-06T15:02:00Z</dcterms:modified>
</cp:coreProperties>
</file>