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92" w:rsidRDefault="00AC1F92" w:rsidP="00AC1F92">
      <w:pPr>
        <w:pStyle w:val="Nadpis1"/>
      </w:pPr>
      <w:r>
        <w:t>NÁRODNÁ RADA SLOVENSKEJ REPUBLIKY</w:t>
      </w:r>
    </w:p>
    <w:p w:rsidR="00AC1F92" w:rsidRPr="00AC48CE" w:rsidRDefault="00AC1F92" w:rsidP="00AC1F9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AC1F92" w:rsidRPr="00EE5C4D" w:rsidRDefault="00AC1F92" w:rsidP="00AC1F9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-1104/2012</w:t>
      </w:r>
    </w:p>
    <w:p w:rsidR="00AC1F92" w:rsidRDefault="00AC1F92" w:rsidP="00AC1F9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75CE8B8" wp14:editId="2258CCD0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F92" w:rsidRDefault="00C94A00" w:rsidP="00AC1F92">
      <w:pPr>
        <w:pStyle w:val="uznesenia"/>
      </w:pPr>
      <w:r>
        <w:t>94</w:t>
      </w:r>
    </w:p>
    <w:p w:rsidR="00AC1F92" w:rsidRDefault="00AC1F92" w:rsidP="00AC1F92">
      <w:pPr>
        <w:pStyle w:val="Nadpis1"/>
      </w:pPr>
      <w:r>
        <w:t>UZNESENIE</w:t>
      </w:r>
    </w:p>
    <w:p w:rsidR="00AC1F92" w:rsidRDefault="00AC1F92" w:rsidP="00AC1F92">
      <w:pPr>
        <w:pStyle w:val="Nadpis1"/>
      </w:pPr>
      <w:r>
        <w:t>NÁRODNEJ RADY SLOVENSKEJ REPUBLIKY</w:t>
      </w:r>
    </w:p>
    <w:p w:rsidR="00AC1F92" w:rsidRDefault="00AC1F92" w:rsidP="00AC1F92">
      <w:pPr>
        <w:outlineLvl w:val="0"/>
      </w:pPr>
    </w:p>
    <w:p w:rsidR="00AC1F92" w:rsidRDefault="00AC1F92" w:rsidP="00AC1F9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94A00">
        <w:rPr>
          <w:rFonts w:cs="Arial"/>
          <w:sz w:val="22"/>
          <w:szCs w:val="22"/>
        </w:rPr>
        <w:t xml:space="preserve"> 2.</w:t>
      </w:r>
      <w:r>
        <w:rPr>
          <w:rFonts w:cs="Arial"/>
          <w:sz w:val="22"/>
          <w:szCs w:val="22"/>
        </w:rPr>
        <w:t xml:space="preserve"> jú</w:t>
      </w:r>
      <w:r w:rsidR="00C94A00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AC1F92" w:rsidRDefault="00AC1F92" w:rsidP="00AC1F92"/>
    <w:p w:rsidR="00AC1F92" w:rsidRPr="00C328E9" w:rsidRDefault="00AC1F92" w:rsidP="00AC1F92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AC1F92">
        <w:rPr>
          <w:sz w:val="22"/>
          <w:szCs w:val="22"/>
        </w:rPr>
        <w:t xml:space="preserve">Igora </w:t>
      </w:r>
      <w:proofErr w:type="spellStart"/>
      <w:r w:rsidRPr="00AC1F92">
        <w:rPr>
          <w:sz w:val="22"/>
          <w:szCs w:val="22"/>
        </w:rPr>
        <w:t>Matoviča</w:t>
      </w:r>
      <w:proofErr w:type="spellEnd"/>
      <w:r w:rsidRPr="00AC1F92">
        <w:rPr>
          <w:sz w:val="22"/>
          <w:szCs w:val="22"/>
        </w:rPr>
        <w:t xml:space="preserve">, Jozefa Viskupiča a Miroslava </w:t>
      </w:r>
      <w:proofErr w:type="spellStart"/>
      <w:r w:rsidRPr="00AC1F92">
        <w:rPr>
          <w:sz w:val="22"/>
          <w:szCs w:val="22"/>
        </w:rPr>
        <w:t>Kadúca</w:t>
      </w:r>
      <w:proofErr w:type="spellEnd"/>
      <w:r w:rsidRPr="00AC1F92">
        <w:rPr>
          <w:sz w:val="22"/>
          <w:szCs w:val="22"/>
        </w:rPr>
        <w:t xml:space="preserve"> na vydanie ústavného zákona, ktorým sa mení Ústava Slovenskej republiky č. 460 /1992 Zb. v znení neskorších predpisov (tlač 78) – prvé čítanie</w:t>
      </w:r>
    </w:p>
    <w:p w:rsidR="00AC1F92" w:rsidRDefault="00AC1F92" w:rsidP="00AC1F9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C056B" w:rsidRPr="007C056B" w:rsidRDefault="007C056B" w:rsidP="007C056B"/>
    <w:p w:rsidR="007C056B" w:rsidRDefault="00AC1F92" w:rsidP="007C056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7C056B">
        <w:rPr>
          <w:rFonts w:ascii="Arial" w:hAnsi="Arial" w:cs="Arial"/>
        </w:rPr>
        <w:t>Národná rada Slovenskej republiky</w:t>
      </w:r>
    </w:p>
    <w:p w:rsidR="007C056B" w:rsidRPr="00225E3A" w:rsidRDefault="007C056B" w:rsidP="007C056B">
      <w:pPr>
        <w:widowControl w:val="0"/>
        <w:jc w:val="both"/>
        <w:rPr>
          <w:rFonts w:cs="Arial"/>
          <w:b/>
          <w:sz w:val="22"/>
          <w:szCs w:val="18"/>
        </w:rPr>
      </w:pPr>
    </w:p>
    <w:p w:rsidR="007C056B" w:rsidRDefault="007C056B" w:rsidP="007C056B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2D6E72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7C056B" w:rsidRPr="00225E3A" w:rsidRDefault="007C056B" w:rsidP="007C056B">
      <w:pPr>
        <w:widowControl w:val="0"/>
        <w:jc w:val="both"/>
        <w:rPr>
          <w:rFonts w:cs="Arial"/>
          <w:b/>
          <w:sz w:val="22"/>
          <w:szCs w:val="18"/>
        </w:rPr>
      </w:pPr>
    </w:p>
    <w:p w:rsidR="007C056B" w:rsidRDefault="007C056B" w:rsidP="007C056B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C056B" w:rsidRPr="00225E3A" w:rsidRDefault="007C056B" w:rsidP="007C056B">
      <w:pPr>
        <w:widowControl w:val="0"/>
        <w:jc w:val="both"/>
        <w:rPr>
          <w:rFonts w:cs="Arial"/>
          <w:b/>
          <w:sz w:val="22"/>
          <w:szCs w:val="18"/>
        </w:rPr>
      </w:pPr>
    </w:p>
    <w:p w:rsidR="007C056B" w:rsidRDefault="007C056B" w:rsidP="007C056B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3307D9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C94A0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7C056B" w:rsidRDefault="007C056B" w:rsidP="007C056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C1F92" w:rsidRDefault="007C056B" w:rsidP="007C056B">
      <w:pPr>
        <w:pStyle w:val="Nadpis4"/>
        <w:keepLines w:val="0"/>
        <w:widowControl w:val="0"/>
        <w:spacing w:before="0" w:after="0"/>
        <w:jc w:val="left"/>
        <w:rPr>
          <w:sz w:val="22"/>
          <w:szCs w:val="22"/>
        </w:rPr>
      </w:pPr>
      <w:r w:rsidRPr="00225E3A">
        <w:rPr>
          <w:rFonts w:ascii="Arial" w:hAnsi="Arial" w:cs="Arial"/>
          <w:b w:val="0"/>
          <w:sz w:val="22"/>
          <w:szCs w:val="22"/>
        </w:rPr>
        <w:tab/>
      </w:r>
      <w:r w:rsidRPr="00225E3A">
        <w:rPr>
          <w:rFonts w:ascii="Arial" w:hAnsi="Arial" w:cs="Arial"/>
          <w:sz w:val="22"/>
          <w:szCs w:val="22"/>
        </w:rPr>
        <w:t xml:space="preserve">nebude pokračovať v rokovaní o tomto návrhu </w:t>
      </w:r>
      <w:r w:rsidR="002D6E72">
        <w:rPr>
          <w:rFonts w:ascii="Arial" w:hAnsi="Arial" w:cs="Arial"/>
          <w:sz w:val="22"/>
          <w:szCs w:val="22"/>
        </w:rPr>
        <w:t xml:space="preserve">ústavného </w:t>
      </w:r>
      <w:r w:rsidRPr="00225E3A">
        <w:rPr>
          <w:rFonts w:ascii="Arial" w:hAnsi="Arial" w:cs="Arial"/>
          <w:sz w:val="22"/>
          <w:szCs w:val="22"/>
        </w:rPr>
        <w:t>zákona</w:t>
      </w:r>
      <w:r w:rsidRPr="00225E3A">
        <w:rPr>
          <w:rFonts w:ascii="Arial" w:hAnsi="Arial" w:cs="Arial"/>
          <w:b w:val="0"/>
          <w:sz w:val="22"/>
          <w:szCs w:val="22"/>
        </w:rPr>
        <w:t>.</w:t>
      </w:r>
    </w:p>
    <w:p w:rsidR="00AC1F92" w:rsidRDefault="00AC1F92" w:rsidP="00AC1F9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AC1F92" w:rsidRDefault="00AC1F92" w:rsidP="00AC1F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C056B" w:rsidRDefault="007C056B" w:rsidP="00AC1F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C056B" w:rsidRDefault="007C056B" w:rsidP="00AC1F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C1F92" w:rsidRDefault="00AC1F92" w:rsidP="00AC1F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C1F92" w:rsidRDefault="00AC1F92" w:rsidP="00AC1F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C1F92" w:rsidRDefault="00AC1F92" w:rsidP="00AC1F9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AC1F92" w:rsidRDefault="00AC1F92" w:rsidP="00AC1F9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AC1F92" w:rsidRDefault="00AC1F92" w:rsidP="00AC1F9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C1F92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AC1F92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C1F92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C1F92" w:rsidRPr="008D5378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C1F92" w:rsidRPr="008D5378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C1F92" w:rsidRDefault="00AC1F92" w:rsidP="00AC1F9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AC1F92" w:rsidRDefault="00CB0CDA" w:rsidP="00AC1F9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AC1F92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92"/>
    <w:rsid w:val="002D6E72"/>
    <w:rsid w:val="003307D9"/>
    <w:rsid w:val="00596277"/>
    <w:rsid w:val="006B4B72"/>
    <w:rsid w:val="007C056B"/>
    <w:rsid w:val="00AC1F92"/>
    <w:rsid w:val="00BF60A0"/>
    <w:rsid w:val="00C94A00"/>
    <w:rsid w:val="00CB0CDA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F9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F9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AC1F9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C1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C1F9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1F9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AC1F9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AC1F9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AC1F9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AC1F9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C1F9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AC1F9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AC1F9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AC1F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F92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F9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C1F9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AC1F9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C1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C1F9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1F9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AC1F9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AC1F9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AC1F9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AC1F9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C1F9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AC1F9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AC1F9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AC1F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C1F9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F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F92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Kancelaria NR SR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8</cp:revision>
  <cp:lastPrinted>2012-07-03T08:32:00Z</cp:lastPrinted>
  <dcterms:created xsi:type="dcterms:W3CDTF">2012-06-08T12:34:00Z</dcterms:created>
  <dcterms:modified xsi:type="dcterms:W3CDTF">2012-07-03T08:32:00Z</dcterms:modified>
</cp:coreProperties>
</file>