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0E5EA0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0972D2">
        <w:t>1140</w:t>
      </w:r>
      <w:r w:rsidR="003D6EDC">
        <w:t>/</w:t>
      </w:r>
      <w:r w:rsidR="009F1034">
        <w:t>20</w:t>
      </w:r>
      <w:r w:rsidR="000E5EA0">
        <w:t>12</w:t>
      </w:r>
      <w:r>
        <w:tab/>
        <w:tab/>
        <w:tab/>
        <w:tab/>
      </w:r>
    </w:p>
    <w:p w:rsidR="00233A93"/>
    <w:p w:rsidR="00233A93">
      <w:pPr>
        <w:ind w:left="3540" w:firstLine="708"/>
        <w:rPr>
          <w:b/>
          <w:bCs/>
          <w:sz w:val="28"/>
        </w:rPr>
      </w:pPr>
      <w:r w:rsidR="000972D2">
        <w:rPr>
          <w:b/>
          <w:bCs/>
          <w:sz w:val="28"/>
        </w:rPr>
        <w:t>85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BD25D4" w:rsidRPr="00D646EE" w:rsidP="00BD25D4">
      <w:pPr>
        <w:jc w:val="both"/>
        <w:rPr>
          <w:b/>
        </w:rPr>
      </w:pPr>
      <w:r w:rsidRPr="00BD25D4" w:rsidR="00A25E84">
        <w:rPr>
          <w:b/>
        </w:rPr>
        <w:t>výborov</w:t>
      </w:r>
      <w:r w:rsidRPr="00BD25D4" w:rsidR="00233A93">
        <w:rPr>
          <w:b/>
        </w:rPr>
        <w:t xml:space="preserve"> Národnej rady Sl</w:t>
      </w:r>
      <w:r w:rsidRPr="00BD25D4" w:rsidR="00EF5CFA">
        <w:rPr>
          <w:b/>
        </w:rPr>
        <w:t xml:space="preserve">ovenskej republiky </w:t>
      </w:r>
      <w:r w:rsidRPr="00BD25D4" w:rsidR="00233A93">
        <w:rPr>
          <w:b/>
        </w:rPr>
        <w:t>o výsledku prerokov</w:t>
      </w:r>
      <w:r w:rsidRPr="00BD25D4" w:rsidR="00233A93">
        <w:rPr>
          <w:b/>
        </w:rPr>
        <w:t>ania</w:t>
      </w:r>
      <w:r w:rsidRPr="00BD25D4" w:rsidR="0045228D">
        <w:rPr>
          <w:b/>
        </w:rPr>
        <w:t xml:space="preserve"> </w:t>
      </w:r>
      <w:r w:rsidRPr="00D646EE" w:rsidR="00D646EE">
        <w:rPr>
          <w:rStyle w:val="spanr"/>
          <w:b/>
          <w:bCs/>
        </w:rPr>
        <w:t>vládneho návrhu zákona o Európskom mechanizme pre stabilitu a o doplnení niektorých zákonov (tlač</w:t>
      </w:r>
      <w:r w:rsidR="000972D2">
        <w:rPr>
          <w:rStyle w:val="spanr"/>
          <w:b/>
          <w:bCs/>
        </w:rPr>
        <w:t xml:space="preserve"> 85</w:t>
      </w:r>
      <w:r w:rsidRPr="00D646EE" w:rsidR="00D646EE">
        <w:rPr>
          <w:rStyle w:val="spanr"/>
          <w:b/>
          <w:bCs/>
        </w:rPr>
        <w:t>)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233A93">
      <w:pPr>
        <w:jc w:val="both"/>
      </w:pPr>
      <w:r>
        <w:t>Výbor Národnej rady Sl</w:t>
      </w:r>
      <w:r w:rsidR="00EF5CFA">
        <w:t>ovenskej republiky pre financie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</w:t>
      </w:r>
      <w:r>
        <w:t xml:space="preserve"> Národnej rady Slovenskej republiky o prerokovaní vyššie uvedeného</w:t>
      </w:r>
      <w:r w:rsidR="001D62BD">
        <w:t xml:space="preserve"> </w:t>
      </w:r>
      <w:r w:rsidR="00BD25D4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A159AC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BD25D4" w:rsidP="00BD25D4">
      <w:pPr>
        <w:jc w:val="both"/>
      </w:pPr>
      <w:r w:rsidRPr="00BD25D4">
        <w:t>Národná rada Sl</w:t>
      </w:r>
      <w:r w:rsidRPr="00BD25D4" w:rsidR="00680EDA">
        <w:t xml:space="preserve">ovenskej republiky </w:t>
      </w:r>
      <w:r w:rsidRPr="00BD25D4" w:rsidR="0018539F">
        <w:t>uznesením</w:t>
      </w:r>
      <w:r w:rsidRPr="00BD25D4" w:rsidR="00CE5AB9">
        <w:t xml:space="preserve"> </w:t>
      </w:r>
      <w:r w:rsidRPr="00BD25D4" w:rsidR="000965A1">
        <w:t>č.</w:t>
      </w:r>
      <w:r w:rsidRPr="00BD25D4" w:rsidR="00705172">
        <w:t xml:space="preserve"> </w:t>
      </w:r>
      <w:r w:rsidR="00017165">
        <w:t>81</w:t>
      </w:r>
      <w:r w:rsidRPr="00BD25D4" w:rsidR="00EA71B8">
        <w:t xml:space="preserve"> </w:t>
      </w:r>
      <w:r w:rsidRPr="00BD25D4">
        <w:t>z</w:t>
      </w:r>
      <w:r w:rsidR="002E658A">
        <w:t> 27</w:t>
      </w:r>
      <w:r w:rsidR="000972D2">
        <w:t>.</w:t>
      </w:r>
      <w:r w:rsidRPr="00BD25D4">
        <w:t xml:space="preserve"> </w:t>
      </w:r>
      <w:r w:rsidR="000E5EA0">
        <w:t>júna</w:t>
      </w:r>
      <w:r w:rsidRPr="00BD25D4" w:rsidR="00285A77">
        <w:t xml:space="preserve"> </w:t>
      </w:r>
      <w:r w:rsidRPr="00BD25D4">
        <w:t>20</w:t>
      </w:r>
      <w:r w:rsidRPr="00BD25D4" w:rsidR="00A25E84">
        <w:t>1</w:t>
      </w:r>
      <w:r w:rsidR="000E5EA0">
        <w:t>2</w:t>
      </w:r>
      <w:r w:rsidRPr="00BD25D4" w:rsidR="009F77AE">
        <w:t xml:space="preserve"> </w:t>
      </w:r>
      <w:r w:rsidRPr="00BD25D4">
        <w:t>pridelila</w:t>
      </w:r>
      <w:r w:rsidRPr="00BD25D4" w:rsidR="001D37AD">
        <w:t xml:space="preserve"> </w:t>
      </w:r>
      <w:r w:rsidRPr="00D646EE" w:rsidR="00D646EE">
        <w:rPr>
          <w:rStyle w:val="spanr"/>
          <w:bCs/>
        </w:rPr>
        <w:t>vládny návrh zákona o Európskom mechanizme pre stabilitu a o doplnení niektorých zákonov (tlač</w:t>
      </w:r>
      <w:r w:rsidR="000972D2">
        <w:rPr>
          <w:rStyle w:val="spanr"/>
          <w:bCs/>
        </w:rPr>
        <w:t xml:space="preserve"> 85</w:t>
      </w:r>
      <w:r w:rsidRPr="00D646EE" w:rsidR="00D646EE">
        <w:rPr>
          <w:rStyle w:val="spanr"/>
          <w:bCs/>
        </w:rPr>
        <w:t>)</w:t>
      </w:r>
      <w:r w:rsidR="00D646EE">
        <w:rPr>
          <w:rStyle w:val="spanr"/>
          <w:bCs/>
        </w:rPr>
        <w:t xml:space="preserve"> </w:t>
      </w:r>
      <w:r w:rsidRPr="00BD25D4" w:rsidR="000C5D7C">
        <w:rPr>
          <w:rStyle w:val="Strong"/>
        </w:rPr>
        <w:t>(prostredníctvom skráteného legislatívneho konania)</w:t>
      </w:r>
      <w:r w:rsidRPr="00BD25D4" w:rsidR="00013971">
        <w:rPr>
          <w:rStyle w:val="Strong"/>
          <w:b w:val="0"/>
        </w:rPr>
        <w:t xml:space="preserve"> </w:t>
      </w:r>
      <w:r w:rsidRPr="00BD25D4">
        <w:t>týmto výborom Národnej rady Slovenskej republiky:</w:t>
      </w:r>
    </w:p>
    <w:p w:rsidR="00EA71B8" w:rsidRPr="00BD25D4">
      <w:pPr>
        <w:pStyle w:val="BodyText2"/>
        <w:jc w:val="left"/>
      </w:pPr>
    </w:p>
    <w:p w:rsidR="00A159A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EF5CFA">
        <w:t xml:space="preserve"> a </w:t>
      </w:r>
      <w:r>
        <w:t xml:space="preserve">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124621" w:rsidP="00227BF3">
      <w:pPr>
        <w:pStyle w:val="BodyText2"/>
        <w:numPr>
          <w:ilvl w:val="0"/>
          <w:numId w:val="1"/>
        </w:numPr>
      </w:pPr>
      <w:r>
        <w:t>Zahraničnému výboru Národnej rady Slovenskej republiky</w:t>
      </w:r>
    </w:p>
    <w:p w:rsidR="00D646EE" w:rsidP="00227BF3">
      <w:pPr>
        <w:pStyle w:val="BodyText2"/>
        <w:numPr>
          <w:ilvl w:val="0"/>
          <w:numId w:val="1"/>
        </w:numPr>
      </w:pPr>
      <w:r w:rsidR="00124621">
        <w:t>Výboru Národnej rady Slovenskej republiky pre európske záležitosti</w:t>
      </w:r>
    </w:p>
    <w:p w:rsidR="00393DD5" w:rsidP="00393DD5">
      <w:pPr>
        <w:pStyle w:val="BodyText2"/>
        <w:ind w:left="705"/>
      </w:pPr>
    </w:p>
    <w:p w:rsidR="00393DD5" w:rsidP="00393DD5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prerokovali predmetný 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A159AC">
      <w:pPr>
        <w:pStyle w:val="BodyText2"/>
        <w:rPr>
          <w:b/>
          <w:sz w:val="28"/>
        </w:rPr>
      </w:pPr>
    </w:p>
    <w:p w:rsidR="003A2D64">
      <w:pPr>
        <w:pStyle w:val="BodyText2"/>
        <w:rPr>
          <w:b/>
          <w:sz w:val="28"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RPr="00D646EE" w:rsidP="00D646EE">
      <w:pPr>
        <w:jc w:val="both"/>
      </w:pPr>
      <w:r w:rsidRPr="00D646EE">
        <w:t>Gestorský výbor nedostal do začatia rokovania</w:t>
      </w:r>
      <w:r w:rsidRPr="00D646EE" w:rsidR="00AF0941">
        <w:t xml:space="preserve"> o</w:t>
      </w:r>
      <w:r w:rsidRPr="00D646EE" w:rsidR="00285A77">
        <w:t> </w:t>
      </w:r>
      <w:r w:rsidRPr="00D646EE" w:rsidR="00D646EE">
        <w:rPr>
          <w:rStyle w:val="spanr"/>
          <w:bCs/>
        </w:rPr>
        <w:t>vládn</w:t>
      </w:r>
      <w:r w:rsidR="00D646EE">
        <w:rPr>
          <w:rStyle w:val="spanr"/>
          <w:bCs/>
        </w:rPr>
        <w:t>om</w:t>
      </w:r>
      <w:r w:rsidRPr="00D646EE" w:rsidR="00D646EE">
        <w:rPr>
          <w:rStyle w:val="spanr"/>
          <w:bCs/>
        </w:rPr>
        <w:t xml:space="preserve"> návrhu zákona o Európskom mechanizme pre stabilitu a o doplnení niektorých zákonov (tlač</w:t>
      </w:r>
      <w:r w:rsidR="000972D2">
        <w:rPr>
          <w:rStyle w:val="spanr"/>
          <w:bCs/>
        </w:rPr>
        <w:t xml:space="preserve"> 85</w:t>
      </w:r>
      <w:r w:rsidRPr="00D646EE" w:rsidR="00D646EE">
        <w:rPr>
          <w:rStyle w:val="spanr"/>
          <w:bCs/>
        </w:rPr>
        <w:t>)</w:t>
      </w:r>
      <w:r w:rsidR="00D646EE">
        <w:rPr>
          <w:rStyle w:val="spanr"/>
          <w:bCs/>
        </w:rPr>
        <w:t xml:space="preserve"> </w:t>
      </w:r>
      <w:r w:rsidRPr="00D646EE">
        <w:t>stanoviská  poslancov Národnej rady Slovenskej republiky podané v súlade s § 75 ods. 2 zákona NR SR č. 350/1996 Z. z. o rokovacom poriadku Národnej rady Slovenskej r</w:t>
      </w:r>
      <w:r w:rsidRPr="00D646EE">
        <w:t>epubliky v znení neskorších predpisov.</w:t>
      </w:r>
    </w:p>
    <w:p w:rsidR="00BB535A" w:rsidP="00324934">
      <w:pPr>
        <w:jc w:val="both"/>
      </w:pPr>
    </w:p>
    <w:p w:rsidR="00A159AC" w:rsidP="00324934">
      <w:pPr>
        <w:jc w:val="both"/>
      </w:pPr>
    </w:p>
    <w:p w:rsidR="00D646EE" w:rsidP="00324934">
      <w:pPr>
        <w:jc w:val="both"/>
      </w:pPr>
    </w:p>
    <w:p w:rsidR="00D646EE" w:rsidP="00324934">
      <w:pPr>
        <w:jc w:val="both"/>
      </w:pPr>
    </w:p>
    <w:p w:rsidR="00D646EE" w:rsidP="00324934">
      <w:pPr>
        <w:jc w:val="both"/>
      </w:pPr>
    </w:p>
    <w:p w:rsidR="00D646EE" w:rsidP="00324934">
      <w:pPr>
        <w:jc w:val="both"/>
      </w:pPr>
    </w:p>
    <w:p w:rsidR="00D646EE" w:rsidP="00324934">
      <w:pPr>
        <w:jc w:val="both"/>
      </w:pPr>
    </w:p>
    <w:p w:rsidR="00D646EE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 xml:space="preserve">K predmetnému </w:t>
      </w:r>
      <w:r w:rsidR="00D646EE">
        <w:t xml:space="preserve">vládnemu </w:t>
      </w:r>
      <w:r>
        <w:t>návrhu zákona zaujali výbory Národnej rady Slovenskej republiky tieto stanoviská:</w:t>
      </w:r>
    </w:p>
    <w:p w:rsidR="001F071C">
      <w:pPr>
        <w:pStyle w:val="BodyText2"/>
        <w:ind w:firstLine="720"/>
      </w:pPr>
    </w:p>
    <w:p w:rsidR="009822B3" w:rsidP="007B43AD">
      <w:pPr>
        <w:pStyle w:val="BodyText2"/>
        <w:numPr>
          <w:ilvl w:val="0"/>
          <w:numId w:val="4"/>
        </w:numPr>
        <w:ind w:firstLine="0"/>
        <w:rPr>
          <w:b/>
          <w:bCs/>
        </w:rPr>
      </w:pPr>
      <w:r w:rsidR="002C508A">
        <w:t xml:space="preserve">Odporúčanie pre Národnú radu Slovenskej republiky návrh </w:t>
      </w:r>
      <w:r w:rsidR="002C508A">
        <w:rPr>
          <w:b/>
          <w:bCs/>
        </w:rPr>
        <w:t xml:space="preserve">schváliť </w:t>
      </w:r>
      <w:r>
        <w:rPr>
          <w:b/>
          <w:bCs/>
        </w:rPr>
        <w:t xml:space="preserve"> </w:t>
      </w:r>
    </w:p>
    <w:p w:rsidR="002C508A" w:rsidP="009822B3">
      <w:pPr>
        <w:pStyle w:val="BodyText2"/>
        <w:ind w:left="1080"/>
        <w:rPr>
          <w:b/>
          <w:bCs/>
        </w:rPr>
      </w:pPr>
      <w:r w:rsidR="009822B3">
        <w:rPr>
          <w:b/>
          <w:bCs/>
        </w:rPr>
        <w:t xml:space="preserve">      </w:t>
      </w:r>
      <w:r w:rsidR="007A71A5">
        <w:rPr>
          <w:b/>
          <w:bCs/>
        </w:rPr>
        <w:t>s</w:t>
      </w:r>
      <w:r w:rsidR="00E2467D">
        <w:rPr>
          <w:b/>
          <w:bCs/>
        </w:rPr>
        <w:t> </w:t>
      </w:r>
      <w:r w:rsidR="007A71A5">
        <w:rPr>
          <w:b/>
          <w:bCs/>
        </w:rPr>
        <w:t>pozmeňujúcim</w:t>
      </w:r>
      <w:r w:rsidR="00E2467D">
        <w:rPr>
          <w:b/>
          <w:bCs/>
        </w:rPr>
        <w:t>i a doplňu</w:t>
      </w:r>
      <w:r w:rsidR="00E2467D">
        <w:rPr>
          <w:b/>
          <w:bCs/>
        </w:rPr>
        <w:t>júcimi</w:t>
      </w:r>
      <w:r w:rsidR="007A71A5">
        <w:rPr>
          <w:b/>
          <w:bCs/>
        </w:rPr>
        <w:t xml:space="preserve"> návrh</w:t>
      </w:r>
      <w:r w:rsidR="00E425F1">
        <w:rPr>
          <w:b/>
          <w:bCs/>
        </w:rPr>
        <w:t>m</w:t>
      </w:r>
      <w:r w:rsidR="00E2467D">
        <w:rPr>
          <w:b/>
          <w:bCs/>
        </w:rPr>
        <w:t>i</w:t>
      </w:r>
    </w:p>
    <w:p w:rsidR="002C508A" w:rsidP="00706D7F">
      <w:pPr>
        <w:pStyle w:val="BodyText2"/>
        <w:ind w:left="1080"/>
      </w:pPr>
      <w:r>
        <w:rPr>
          <w:b/>
          <w:bCs/>
        </w:rPr>
        <w:t xml:space="preserve">      </w:t>
      </w:r>
    </w:p>
    <w:p w:rsidR="00545317" w:rsidP="00C4162D">
      <w:pPr>
        <w:pStyle w:val="BodyText2"/>
        <w:numPr>
          <w:ilvl w:val="0"/>
          <w:numId w:val="1"/>
        </w:numPr>
        <w:tabs>
          <w:tab w:val="clear" w:pos="1065"/>
          <w:tab w:val="num" w:pos="1425"/>
        </w:tabs>
        <w:ind w:left="1425"/>
      </w:pPr>
      <w:r w:rsidR="00C4162D">
        <w:t xml:space="preserve">Výbor Národnej rady Slovenskej republiky pre financie </w:t>
      </w:r>
      <w:r w:rsidR="00EF5CFA">
        <w:t xml:space="preserve">a </w:t>
      </w:r>
      <w:r w:rsidR="00C4162D">
        <w:t xml:space="preserve">rozpočet </w:t>
      </w:r>
      <w:r w:rsidR="00124621">
        <w:t>(</w:t>
      </w:r>
      <w:r w:rsidR="002C508A">
        <w:t>uzn. č.</w:t>
      </w:r>
      <w:r w:rsidR="00EF5CFA">
        <w:t xml:space="preserve"> </w:t>
      </w:r>
      <w:r w:rsidR="003A2D64">
        <w:t>40</w:t>
      </w:r>
    </w:p>
    <w:p w:rsidR="00C4162D" w:rsidP="00545317">
      <w:pPr>
        <w:pStyle w:val="BodyText2"/>
        <w:ind w:left="1065" w:firstLine="351"/>
      </w:pPr>
      <w:r w:rsidR="00545317">
        <w:t xml:space="preserve">  </w:t>
      </w:r>
      <w:r>
        <w:t>zo dňa</w:t>
      </w:r>
      <w:r w:rsidR="00327ADB">
        <w:t xml:space="preserve"> </w:t>
      </w:r>
      <w:r w:rsidR="000972D2">
        <w:t>2</w:t>
      </w:r>
      <w:r w:rsidR="00047A38">
        <w:t>8</w:t>
      </w:r>
      <w:r w:rsidR="00A25E84">
        <w:t>.</w:t>
      </w:r>
      <w:r>
        <w:t xml:space="preserve"> </w:t>
      </w:r>
      <w:r w:rsidR="000E5EA0">
        <w:t>júna</w:t>
      </w:r>
      <w:r w:rsidR="009D2DBC">
        <w:t xml:space="preserve"> </w:t>
      </w:r>
      <w:r w:rsidR="00EA1FEC">
        <w:t>201</w:t>
      </w:r>
      <w:r w:rsidR="000E5EA0">
        <w:t>2</w:t>
      </w:r>
      <w:r>
        <w:t>)</w:t>
      </w:r>
    </w:p>
    <w:p w:rsidR="00467D86" w:rsidP="00545317">
      <w:pPr>
        <w:pStyle w:val="BodyText2"/>
        <w:ind w:left="1065" w:firstLine="351"/>
      </w:pPr>
    </w:p>
    <w:p w:rsidR="00467D86" w:rsidP="00467D86">
      <w:pPr>
        <w:pStyle w:val="BodyText2"/>
        <w:numPr>
          <w:ilvl w:val="0"/>
          <w:numId w:val="1"/>
        </w:numPr>
        <w:ind w:hanging="72"/>
      </w:pPr>
      <w:r>
        <w:t>Ústavnoprávny výbor Národ</w:t>
      </w:r>
      <w:r w:rsidR="00124621">
        <w:t>nej rady Slovenskej republiky (</w:t>
      </w:r>
      <w:r>
        <w:t xml:space="preserve">uzn. č. </w:t>
      </w:r>
      <w:r w:rsidR="009822B3">
        <w:t xml:space="preserve">34 </w:t>
      </w:r>
      <w:r>
        <w:t xml:space="preserve">zo dňa </w:t>
      </w:r>
      <w:r w:rsidR="000972D2">
        <w:t>2</w:t>
      </w:r>
      <w:r w:rsidR="002E658A">
        <w:t>7</w:t>
      </w:r>
      <w:r w:rsidR="000E5EA0">
        <w:t>.</w:t>
      </w:r>
      <w:r>
        <w:t xml:space="preserve">  </w:t>
      </w:r>
    </w:p>
    <w:p w:rsidR="00467D86" w:rsidP="00467D86">
      <w:pPr>
        <w:pStyle w:val="BodyText2"/>
        <w:ind w:left="1065"/>
      </w:pPr>
      <w:r>
        <w:t xml:space="preserve">      </w:t>
      </w:r>
      <w:r w:rsidR="000E5EA0">
        <w:t>júna 2012</w:t>
      </w:r>
      <w:r>
        <w:t>)</w:t>
      </w:r>
    </w:p>
    <w:p w:rsidR="007A71A5" w:rsidP="00545317">
      <w:pPr>
        <w:pStyle w:val="BodyText2"/>
        <w:ind w:left="1065" w:firstLine="351"/>
      </w:pPr>
    </w:p>
    <w:p w:rsidR="009822B3" w:rsidP="009822B3">
      <w:pPr>
        <w:pStyle w:val="BodyText2"/>
        <w:numPr>
          <w:ilvl w:val="0"/>
          <w:numId w:val="4"/>
        </w:numPr>
        <w:rPr>
          <w:b/>
          <w:bCs/>
        </w:rPr>
      </w:pPr>
      <w:r>
        <w:t>Odporúčanie pre Národnú radu Slove</w:t>
      </w:r>
      <w:r>
        <w:t xml:space="preserve">nskej republiky návrh </w:t>
      </w:r>
      <w:r>
        <w:rPr>
          <w:b/>
          <w:bCs/>
        </w:rPr>
        <w:t xml:space="preserve">schváliť </w:t>
      </w:r>
    </w:p>
    <w:p w:rsidR="009822B3" w:rsidP="009822B3">
      <w:pPr>
        <w:pStyle w:val="BodyText2"/>
        <w:ind w:left="1080"/>
        <w:rPr>
          <w:b/>
          <w:bCs/>
        </w:rPr>
      </w:pPr>
    </w:p>
    <w:p w:rsidR="009822B3" w:rsidP="009822B3">
      <w:pPr>
        <w:pStyle w:val="BodyText2"/>
        <w:numPr>
          <w:ilvl w:val="0"/>
          <w:numId w:val="1"/>
        </w:numPr>
        <w:ind w:hanging="72"/>
      </w:pPr>
      <w:r>
        <w:t xml:space="preserve">Zahraničný výbor Národnej rady Slovenskej republiky (uzn. č. 10 zo dňa 27.  </w:t>
      </w:r>
    </w:p>
    <w:p w:rsidR="009822B3" w:rsidP="009822B3">
      <w:pPr>
        <w:pStyle w:val="BodyText2"/>
        <w:ind w:left="1065"/>
      </w:pPr>
      <w:r>
        <w:t xml:space="preserve">      júna 2012)</w:t>
      </w:r>
    </w:p>
    <w:p w:rsidR="009822B3" w:rsidP="009822B3">
      <w:pPr>
        <w:pStyle w:val="BodyText2"/>
        <w:ind w:left="1065"/>
      </w:pPr>
    </w:p>
    <w:p w:rsidR="009822B3" w:rsidP="009822B3">
      <w:pPr>
        <w:pStyle w:val="BodyText2"/>
        <w:numPr>
          <w:ilvl w:val="0"/>
          <w:numId w:val="1"/>
        </w:numPr>
        <w:ind w:hanging="72"/>
      </w:pPr>
      <w:r>
        <w:t xml:space="preserve">Výbor Národnej rady Slovenskej republiky pre európske záležitosti (uzn. č. 23 </w:t>
      </w:r>
    </w:p>
    <w:p w:rsidR="009822B3" w:rsidP="009822B3">
      <w:pPr>
        <w:pStyle w:val="BodyText2"/>
        <w:ind w:left="1065" w:firstLine="351"/>
      </w:pPr>
      <w:r>
        <w:t>zo dňa 27. júna 2012)</w:t>
      </w:r>
    </w:p>
    <w:p w:rsidR="009822B3" w:rsidP="009822B3">
      <w:pPr>
        <w:pStyle w:val="BodyText2"/>
        <w:ind w:left="1080"/>
        <w:rPr>
          <w:b/>
          <w:bCs/>
        </w:rPr>
      </w:pPr>
    </w:p>
    <w:p w:rsidR="00124621" w:rsidP="00124621">
      <w:pPr>
        <w:pStyle w:val="BodyText2"/>
        <w:ind w:left="106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371F74" w:rsidP="00A43062">
      <w:pPr>
        <w:pStyle w:val="BodyText2"/>
        <w:ind w:firstLine="708"/>
        <w:jc w:val="left"/>
        <w:rPr>
          <w:b/>
          <w:bCs/>
        </w:rPr>
      </w:pPr>
      <w:r w:rsidR="007A71A5">
        <w:t>Z uznesenia</w:t>
      </w:r>
      <w:r w:rsidRPr="00AC16EF" w:rsidR="00233A93">
        <w:t xml:space="preserve"> výbor</w:t>
      </w:r>
      <w:r w:rsidR="00E2467D">
        <w:t>ov</w:t>
      </w:r>
      <w:r w:rsidR="00233A93">
        <w:t xml:space="preserve"> </w:t>
      </w:r>
      <w:r w:rsidR="00233A93">
        <w:t>Národnej ra</w:t>
      </w:r>
      <w:r w:rsidR="008E1580">
        <w:t>dy Slovenskej republ</w:t>
      </w:r>
      <w:r w:rsidR="0085078D">
        <w:t xml:space="preserve">iky </w:t>
      </w:r>
      <w:r w:rsidR="007A71A5">
        <w:t>uveden</w:t>
      </w:r>
      <w:r w:rsidR="00E2467D">
        <w:t>ých</w:t>
      </w:r>
      <w:r w:rsidRPr="00AC16EF" w:rsidR="00233A93">
        <w:t xml:space="preserve"> pod bodom</w:t>
      </w:r>
      <w:r w:rsidR="00E425F1">
        <w:t xml:space="preserve"> III. tejto správy vyplynul</w:t>
      </w:r>
      <w:r w:rsidR="00E2467D">
        <w:t>i</w:t>
      </w:r>
      <w:r w:rsidR="00233A93">
        <w:t xml:space="preserve"> </w:t>
      </w:r>
      <w:r w:rsidR="00E425F1">
        <w:t>t</w:t>
      </w:r>
      <w:r w:rsidR="00E2467D">
        <w:t>i</w:t>
      </w:r>
      <w:r w:rsidR="007A71A5">
        <w:t>eto</w:t>
      </w:r>
      <w:r w:rsidR="00233A93">
        <w:t xml:space="preserve"> </w:t>
      </w:r>
      <w:r w:rsidR="00115AB5">
        <w:t>p</w:t>
      </w:r>
      <w:r w:rsidR="00E425F1">
        <w:t>ozmeňujúc</w:t>
      </w:r>
      <w:r w:rsidR="00E2467D">
        <w:t>e a doplňujúce</w:t>
      </w:r>
      <w:r w:rsidR="00A43062">
        <w:t xml:space="preserve"> návrh</w:t>
      </w:r>
      <w:r w:rsidR="00E2467D">
        <w:t>y</w:t>
      </w:r>
      <w:r w:rsidR="000972D2">
        <w:t xml:space="preserve"> :</w:t>
      </w:r>
    </w:p>
    <w:p w:rsidR="00A43062" w:rsidP="00C978B6">
      <w:pPr>
        <w:rPr>
          <w:b/>
          <w:bCs/>
        </w:rPr>
      </w:pPr>
    </w:p>
    <w:p w:rsidR="009822B3" w:rsidP="003A2D64">
      <w:pPr>
        <w:pStyle w:val="ListParagraph0"/>
        <w:numPr>
          <w:ilvl w:val="0"/>
          <w:numId w:val="17"/>
        </w:numPr>
        <w:tabs>
          <w:tab w:val="left" w:pos="284"/>
        </w:tabs>
        <w:spacing w:after="120" w:line="276" w:lineRule="auto"/>
        <w:ind w:left="142" w:hanging="142"/>
      </w:pPr>
      <w:r w:rsidRPr="003A2D64">
        <w:rPr>
          <w:b/>
        </w:rPr>
        <w:t>V čl. I</w:t>
      </w:r>
      <w:r w:rsidR="003A2D64">
        <w:rPr>
          <w:b/>
        </w:rPr>
        <w:t xml:space="preserve"> v </w:t>
      </w:r>
      <w:r w:rsidRPr="003A2D64">
        <w:rPr>
          <w:b/>
        </w:rPr>
        <w:t>§ 2 ods. 4</w:t>
      </w:r>
      <w:r>
        <w:t xml:space="preserve"> sa za slovo „vyžaduje“ vkladá slovo „predchádzajúci“. </w:t>
      </w:r>
    </w:p>
    <w:p w:rsidR="009822B3" w:rsidP="009822B3">
      <w:pPr>
        <w:spacing w:after="120" w:line="276" w:lineRule="auto"/>
        <w:ind w:left="1416" w:firstLine="708"/>
      </w:pPr>
      <w:r>
        <w:t>Navrhuje sa spresnenie ustanovenia.</w:t>
      </w:r>
    </w:p>
    <w:p w:rsidR="009822B3" w:rsidRPr="00467D86" w:rsidP="009822B3">
      <w:pPr>
        <w:ind w:left="2124"/>
        <w:rPr>
          <w:b/>
          <w:bCs/>
        </w:rPr>
      </w:pPr>
      <w:r w:rsidRPr="00467D86">
        <w:rPr>
          <w:b/>
        </w:rPr>
        <w:t xml:space="preserve">Ústavnoprávny výbor </w:t>
      </w:r>
      <w:r w:rsidRPr="00467D86">
        <w:rPr>
          <w:b/>
        </w:rPr>
        <w:t>NR SR</w:t>
      </w:r>
    </w:p>
    <w:p w:rsidR="009822B3" w:rsidRPr="007A71A5" w:rsidP="009822B3">
      <w:pPr>
        <w:ind w:left="2124"/>
        <w:jc w:val="both"/>
        <w:rPr>
          <w:b/>
        </w:rPr>
      </w:pPr>
      <w:r w:rsidRPr="007A71A5">
        <w:rPr>
          <w:b/>
        </w:rPr>
        <w:t>Gestorský výbor odporúča schváliť.</w:t>
      </w:r>
    </w:p>
    <w:p w:rsidR="009822B3" w:rsidP="002A27ED">
      <w:pPr>
        <w:jc w:val="both"/>
        <w:rPr>
          <w:rFonts w:eastAsia="Calibri"/>
          <w:b/>
          <w:lang w:eastAsia="en-US"/>
        </w:rPr>
      </w:pPr>
    </w:p>
    <w:p w:rsidR="009822B3" w:rsidP="002A27ED">
      <w:pPr>
        <w:jc w:val="both"/>
        <w:rPr>
          <w:rFonts w:eastAsia="Calibri"/>
          <w:b/>
          <w:lang w:eastAsia="en-US"/>
        </w:rPr>
      </w:pPr>
    </w:p>
    <w:p w:rsidR="009822B3" w:rsidP="002A27ED">
      <w:pPr>
        <w:jc w:val="both"/>
        <w:rPr>
          <w:rFonts w:eastAsia="Calibri"/>
          <w:b/>
          <w:lang w:eastAsia="en-US"/>
        </w:rPr>
      </w:pPr>
    </w:p>
    <w:p w:rsidR="003A2D64" w:rsidRPr="003A2D64" w:rsidP="003A2D64">
      <w:pPr>
        <w:numPr>
          <w:ilvl w:val="0"/>
          <w:numId w:val="17"/>
        </w:numPr>
        <w:ind w:left="284"/>
        <w:jc w:val="both"/>
        <w:rPr>
          <w:rFonts w:eastAsia="Calibri"/>
          <w:b/>
          <w:lang w:eastAsia="en-US"/>
        </w:rPr>
      </w:pPr>
      <w:r w:rsidRPr="003A2D64">
        <w:rPr>
          <w:rFonts w:eastAsia="Calibri"/>
          <w:b/>
          <w:lang w:eastAsia="en-US"/>
        </w:rPr>
        <w:t>V</w:t>
      </w:r>
      <w:r>
        <w:rPr>
          <w:rFonts w:eastAsia="Calibri"/>
          <w:b/>
          <w:lang w:eastAsia="en-US"/>
        </w:rPr>
        <w:t xml:space="preserve"> čl. I v </w:t>
      </w:r>
      <w:r w:rsidRPr="003A2D64">
        <w:rPr>
          <w:rFonts w:eastAsia="Calibri"/>
          <w:b/>
          <w:lang w:eastAsia="en-US"/>
        </w:rPr>
        <w:t>§ 4 odsek 3 znie:</w:t>
      </w:r>
    </w:p>
    <w:p w:rsidR="003A2D64" w:rsidRPr="003A2D64" w:rsidP="003A2D64">
      <w:pPr>
        <w:ind w:left="440" w:hanging="80"/>
        <w:jc w:val="both"/>
        <w:rPr>
          <w:rFonts w:eastAsia="Calibri"/>
          <w:lang w:eastAsia="en-US"/>
        </w:rPr>
      </w:pPr>
      <w:r w:rsidRPr="003A2D64">
        <w:rPr>
          <w:rFonts w:eastAsia="Calibri"/>
          <w:lang w:eastAsia="en-US"/>
        </w:rPr>
        <w:t>„(3) Predchádzajúci súhlas vlády sa vyžaduje na hlasovanie ministra financií v Rade guvernérov mechanizmu o výzve na úhradu akcií splatných na vyzvanie.“.</w:t>
      </w:r>
    </w:p>
    <w:p w:rsidR="003A2D64" w:rsidRPr="003A2D64" w:rsidP="003A2D64">
      <w:pPr>
        <w:jc w:val="both"/>
        <w:rPr>
          <w:rFonts w:eastAsia="Calibri"/>
          <w:lang w:eastAsia="en-US"/>
        </w:rPr>
      </w:pPr>
    </w:p>
    <w:p w:rsidR="003A2D64" w:rsidRPr="003A2D64" w:rsidP="003A2D64">
      <w:pPr>
        <w:ind w:left="2090" w:hanging="2090"/>
        <w:jc w:val="both"/>
        <w:rPr>
          <w:rFonts w:eastAsia="Calibri"/>
          <w:lang w:eastAsia="en-US"/>
        </w:rPr>
      </w:pPr>
      <w:r w:rsidRPr="003A2D64">
        <w:rPr>
          <w:rFonts w:eastAsia="Calibri"/>
          <w:lang w:eastAsia="en-US"/>
        </w:rPr>
        <w:tab/>
        <w:t>Navrhuje sa úprava § 4 ods. 3 vzhľadom na doplnenie nového odseku 4, ktorým sa ustanovuje kompetencia Národnej rady SR v súvislosti s hlasovaním ministra financií v Rade guvernérov mechanizmu o zmene schváleného základného imania a prispôsobení maximálneho objemu finančnej stabilizačnej pomoci mechanizmu a s hlasovaním o aktualizácii kľúča na určenie príspevkov.</w:t>
      </w:r>
    </w:p>
    <w:p w:rsidR="003A2D64" w:rsidRPr="003A2D64" w:rsidP="003A2D64">
      <w:pPr>
        <w:jc w:val="both"/>
        <w:rPr>
          <w:rFonts w:eastAsia="Calibri"/>
          <w:lang w:eastAsia="en-US"/>
        </w:rPr>
      </w:pPr>
    </w:p>
    <w:p w:rsidR="003A2D64" w:rsidRPr="003A2D64" w:rsidP="003A2D64">
      <w:pPr>
        <w:ind w:left="2124"/>
        <w:rPr>
          <w:b/>
        </w:rPr>
      </w:pPr>
      <w:r w:rsidRPr="003A2D64">
        <w:rPr>
          <w:b/>
        </w:rPr>
        <w:t>Výbor NR SR pre financie a rozpočet</w:t>
      </w:r>
    </w:p>
    <w:p w:rsidR="003A2D64" w:rsidRPr="007A71A5" w:rsidP="003A2D64">
      <w:pPr>
        <w:ind w:left="2124"/>
        <w:jc w:val="both"/>
        <w:rPr>
          <w:b/>
        </w:rPr>
      </w:pPr>
      <w:r w:rsidRPr="007A71A5">
        <w:rPr>
          <w:b/>
        </w:rPr>
        <w:t>Gestorský výbor odporúča schváliť.</w:t>
      </w:r>
    </w:p>
    <w:p w:rsidR="009822B3" w:rsidP="002A27ED">
      <w:pPr>
        <w:jc w:val="both"/>
        <w:rPr>
          <w:rFonts w:eastAsia="Calibri"/>
          <w:b/>
          <w:lang w:eastAsia="en-US"/>
        </w:rPr>
      </w:pPr>
    </w:p>
    <w:p w:rsidR="009822B3" w:rsidP="002A27ED">
      <w:pPr>
        <w:jc w:val="both"/>
        <w:rPr>
          <w:rFonts w:eastAsia="Calibri"/>
          <w:b/>
          <w:lang w:eastAsia="en-US"/>
        </w:rPr>
      </w:pPr>
    </w:p>
    <w:p w:rsidR="009822B3" w:rsidP="002A27ED">
      <w:pPr>
        <w:jc w:val="both"/>
        <w:rPr>
          <w:rFonts w:eastAsia="Calibri"/>
          <w:b/>
          <w:lang w:eastAsia="en-US"/>
        </w:rPr>
      </w:pPr>
    </w:p>
    <w:p w:rsidR="009822B3" w:rsidP="002A27ED">
      <w:pPr>
        <w:jc w:val="both"/>
        <w:rPr>
          <w:rFonts w:eastAsia="Calibri"/>
          <w:b/>
          <w:lang w:eastAsia="en-US"/>
        </w:rPr>
      </w:pPr>
    </w:p>
    <w:p w:rsidR="009822B3" w:rsidP="002A27ED">
      <w:pPr>
        <w:jc w:val="both"/>
        <w:rPr>
          <w:rFonts w:eastAsia="Calibri"/>
          <w:b/>
          <w:lang w:eastAsia="en-US"/>
        </w:rPr>
      </w:pPr>
    </w:p>
    <w:p w:rsidR="003A2D64" w:rsidRPr="003A2D64" w:rsidP="003A2D64">
      <w:pPr>
        <w:jc w:val="both"/>
        <w:rPr>
          <w:rFonts w:eastAsia="Calibri"/>
          <w:lang w:eastAsia="en-US"/>
        </w:rPr>
      </w:pPr>
    </w:p>
    <w:p w:rsidR="003A2D64" w:rsidRPr="003A2D64" w:rsidP="003A2D64">
      <w:pPr>
        <w:numPr>
          <w:ilvl w:val="0"/>
          <w:numId w:val="17"/>
        </w:numPr>
        <w:tabs>
          <w:tab w:val="left" w:pos="284"/>
        </w:tabs>
        <w:ind w:hanging="1582"/>
        <w:jc w:val="both"/>
        <w:rPr>
          <w:rFonts w:eastAsia="Calibri"/>
          <w:b/>
          <w:lang w:eastAsia="en-US"/>
        </w:rPr>
      </w:pPr>
      <w:r w:rsidRPr="003A2D64">
        <w:rPr>
          <w:rFonts w:eastAsia="Calibri"/>
          <w:b/>
          <w:lang w:eastAsia="en-US"/>
        </w:rPr>
        <w:t>V</w:t>
      </w:r>
      <w:r>
        <w:rPr>
          <w:rFonts w:eastAsia="Calibri"/>
          <w:b/>
          <w:lang w:eastAsia="en-US"/>
        </w:rPr>
        <w:t xml:space="preserve"> čl. I v </w:t>
      </w:r>
      <w:r w:rsidRPr="003A2D64">
        <w:rPr>
          <w:rFonts w:eastAsia="Calibri"/>
          <w:b/>
          <w:lang w:eastAsia="en-US"/>
        </w:rPr>
        <w:t>§ 4 sa za odsek 3 vkladá nový odsek 4, ktorý znie:</w:t>
      </w:r>
    </w:p>
    <w:p w:rsidR="003A2D64" w:rsidRPr="003A2D64" w:rsidP="003A2D64">
      <w:pPr>
        <w:autoSpaceDE w:val="0"/>
        <w:autoSpaceDN w:val="0"/>
        <w:ind w:left="426" w:hanging="66"/>
        <w:jc w:val="both"/>
        <w:rPr>
          <w:rFonts w:eastAsia="Calibri"/>
        </w:rPr>
      </w:pPr>
      <w:r w:rsidRPr="003A2D64">
        <w:rPr>
          <w:rFonts w:eastAsia="Calibri"/>
        </w:rPr>
        <w:t>„(4) Predchádzajúci súhlas Národnej rady Slovenskej republiky sa vyžaduje na hlasovanie ministra financií v Rade guvernérov mechanizmu o</w:t>
      </w:r>
    </w:p>
    <w:p w:rsidR="003A2D64" w:rsidRPr="003A2D64" w:rsidP="003A2D64">
      <w:pPr>
        <w:ind w:left="1080" w:hanging="360"/>
        <w:jc w:val="both"/>
        <w:rPr>
          <w:rFonts w:eastAsia="Calibri"/>
          <w:lang w:eastAsia="en-US"/>
        </w:rPr>
      </w:pPr>
      <w:r w:rsidRPr="003A2D64">
        <w:rPr>
          <w:rFonts w:eastAsia="Calibri"/>
          <w:lang w:eastAsia="en-US"/>
        </w:rPr>
        <w:t xml:space="preserve">a) zmene schváleného základného imania a o prispôsobení maximálneho objemu finančnej stabilizačnej pomoci mechanizmu v súlade s rámcovou zmluvou, </w:t>
      </w:r>
    </w:p>
    <w:p w:rsidR="003A2D64" w:rsidRPr="003A2D64" w:rsidP="003A2D64">
      <w:pPr>
        <w:ind w:left="1080" w:hanging="360"/>
        <w:jc w:val="both"/>
        <w:rPr>
          <w:rFonts w:eastAsia="Calibri"/>
          <w:lang w:eastAsia="en-US"/>
        </w:rPr>
      </w:pPr>
      <w:r w:rsidRPr="003A2D64">
        <w:rPr>
          <w:rFonts w:eastAsia="Calibri"/>
          <w:lang w:eastAsia="en-US"/>
        </w:rPr>
        <w:t>b)   aktualizáciách kľúča na určenie príspevkov v súlade s rámcovou zmluvou.“.</w:t>
      </w:r>
    </w:p>
    <w:p w:rsidR="003A2D64" w:rsidRPr="003A2D64" w:rsidP="003A2D64">
      <w:pPr>
        <w:jc w:val="both"/>
        <w:rPr>
          <w:rFonts w:eastAsia="Calibri"/>
          <w:lang w:eastAsia="en-US"/>
        </w:rPr>
      </w:pPr>
    </w:p>
    <w:p w:rsidR="003A2D64" w:rsidRPr="003A2D64" w:rsidP="003A2D64">
      <w:pPr>
        <w:ind w:firstLine="708"/>
        <w:rPr>
          <w:rFonts w:eastAsia="Calibri"/>
          <w:lang w:eastAsia="en-US"/>
        </w:rPr>
      </w:pPr>
      <w:r w:rsidRPr="003A2D64">
        <w:rPr>
          <w:rFonts w:eastAsia="Calibri"/>
          <w:lang w:eastAsia="en-US"/>
        </w:rPr>
        <w:t>Doterajší odsek 4 sa označuje ako odsek 5.</w:t>
      </w:r>
    </w:p>
    <w:p w:rsidR="003A2D64" w:rsidRPr="003A2D64" w:rsidP="003A2D64">
      <w:pPr>
        <w:jc w:val="both"/>
        <w:rPr>
          <w:rFonts w:eastAsia="Calibri"/>
          <w:lang w:eastAsia="en-US"/>
        </w:rPr>
      </w:pPr>
    </w:p>
    <w:p w:rsidR="003A2D64" w:rsidRPr="003A2D64" w:rsidP="003A2D64">
      <w:pPr>
        <w:ind w:left="2128" w:hanging="4"/>
        <w:jc w:val="both"/>
        <w:rPr>
          <w:rFonts w:eastAsia="Calibri"/>
          <w:lang w:eastAsia="en-US"/>
        </w:rPr>
      </w:pPr>
      <w:r w:rsidRPr="003A2D64">
        <w:rPr>
          <w:rFonts w:eastAsia="Calibri"/>
          <w:lang w:eastAsia="en-US"/>
        </w:rPr>
        <w:t xml:space="preserve">Navrhuje sa úprava zákona, v zmysle ktorej by si akékoľvek hlasovanie ministra financií v Rade guvernérov mechanizmu o zmene schváleného základného imania a prispôsobení maximálneho objemu finančnej stabilizačnej pomoci mechanizmu a hlasovanie o aktualizácii kľúča na určenie príspevkov vyžadovalo predchádzajúce prerokovanie v Národnej rade SR. V daných prípadoch ide o záležitosti, ktoré budú zásadným spôsobom meniť podmienky súčasného znenia Zmluvy o založení Európskeho mechanizmu pre stabilitu. </w:t>
      </w:r>
    </w:p>
    <w:p w:rsidR="003A2D64" w:rsidP="003A2D64">
      <w:pPr>
        <w:ind w:left="2124"/>
        <w:rPr>
          <w:b/>
        </w:rPr>
      </w:pPr>
    </w:p>
    <w:p w:rsidR="003A2D64" w:rsidRPr="003A2D64" w:rsidP="003A2D64">
      <w:pPr>
        <w:ind w:left="2124"/>
        <w:rPr>
          <w:b/>
        </w:rPr>
      </w:pPr>
      <w:r w:rsidRPr="003A2D64">
        <w:rPr>
          <w:b/>
        </w:rPr>
        <w:t>Výbor NR SR pre financie a rozpočet</w:t>
      </w:r>
    </w:p>
    <w:p w:rsidR="003A2D64" w:rsidRPr="007A71A5" w:rsidP="003A2D64">
      <w:pPr>
        <w:ind w:left="2124"/>
        <w:jc w:val="both"/>
        <w:rPr>
          <w:b/>
        </w:rPr>
      </w:pPr>
      <w:r w:rsidRPr="007A71A5">
        <w:rPr>
          <w:b/>
        </w:rPr>
        <w:t>Gestorský výbor odporúča schváliť.</w:t>
      </w:r>
    </w:p>
    <w:p w:rsidR="009822B3" w:rsidP="002A27ED">
      <w:pPr>
        <w:jc w:val="both"/>
        <w:rPr>
          <w:rFonts w:eastAsia="Calibri"/>
          <w:b/>
          <w:lang w:eastAsia="en-US"/>
        </w:rPr>
      </w:pPr>
    </w:p>
    <w:p w:rsidR="003A2D64" w:rsidP="002A27ED">
      <w:pPr>
        <w:jc w:val="both"/>
        <w:rPr>
          <w:rFonts w:eastAsia="Calibri"/>
          <w:b/>
          <w:lang w:eastAsia="en-US"/>
        </w:rPr>
      </w:pPr>
    </w:p>
    <w:p w:rsidR="003A2D64" w:rsidP="003A2D64">
      <w:pPr>
        <w:pStyle w:val="ListParagraph0"/>
        <w:numPr>
          <w:ilvl w:val="0"/>
          <w:numId w:val="17"/>
        </w:numPr>
        <w:tabs>
          <w:tab w:val="left" w:pos="284"/>
        </w:tabs>
        <w:spacing w:after="120" w:line="276" w:lineRule="auto"/>
        <w:ind w:hanging="1582"/>
      </w:pPr>
      <w:r w:rsidRPr="003A2D64">
        <w:rPr>
          <w:b/>
        </w:rPr>
        <w:t>V čl. I</w:t>
      </w:r>
      <w:r>
        <w:rPr>
          <w:b/>
        </w:rPr>
        <w:t xml:space="preserve"> v </w:t>
      </w:r>
      <w:r w:rsidRPr="003A2D64">
        <w:rPr>
          <w:b/>
        </w:rPr>
        <w:t>§ 4 ods. 4</w:t>
      </w:r>
      <w:r>
        <w:t xml:space="preserve"> sa slovo „tejto“ nahrádza slovom „osobnej“. </w:t>
      </w:r>
    </w:p>
    <w:p w:rsidR="003A2D64" w:rsidP="003A2D64">
      <w:pPr>
        <w:spacing w:after="120" w:line="276" w:lineRule="auto"/>
        <w:ind w:left="1416" w:firstLine="708"/>
      </w:pPr>
      <w:r>
        <w:t xml:space="preserve">Navrhuje sa precizovať ustanovenie vo väzbe na text zmluvy (čl. 35). </w:t>
      </w:r>
    </w:p>
    <w:p w:rsidR="003A2D64" w:rsidRPr="003A2D64" w:rsidP="003A2D64">
      <w:pPr>
        <w:ind w:left="2124"/>
        <w:rPr>
          <w:b/>
        </w:rPr>
      </w:pPr>
      <w:r w:rsidRPr="003A2D64">
        <w:rPr>
          <w:b/>
        </w:rPr>
        <w:t>Výbor NR SR pre financie a rozpočet</w:t>
      </w:r>
    </w:p>
    <w:p w:rsidR="003A2D64" w:rsidRPr="00467D86" w:rsidP="003A2D64">
      <w:pPr>
        <w:ind w:left="2124"/>
        <w:rPr>
          <w:b/>
          <w:bCs/>
        </w:rPr>
      </w:pPr>
      <w:r w:rsidRPr="00467D86">
        <w:rPr>
          <w:b/>
        </w:rPr>
        <w:t>Ústavnoprávny výbor NR SR</w:t>
      </w:r>
    </w:p>
    <w:p w:rsidR="003A2D64" w:rsidRPr="007A71A5" w:rsidP="003A2D64">
      <w:pPr>
        <w:ind w:left="2124"/>
        <w:jc w:val="both"/>
        <w:rPr>
          <w:b/>
        </w:rPr>
      </w:pPr>
      <w:r w:rsidRPr="007A71A5">
        <w:rPr>
          <w:b/>
        </w:rPr>
        <w:t>Gestorský výbor odporúča schváliť.</w:t>
      </w:r>
    </w:p>
    <w:p w:rsidR="003A2D64" w:rsidP="00772C81">
      <w:pPr>
        <w:ind w:left="2124"/>
        <w:jc w:val="both"/>
        <w:rPr>
          <w:b/>
        </w:rPr>
      </w:pPr>
    </w:p>
    <w:p w:rsidR="003A2D64" w:rsidRPr="003A2D64" w:rsidP="003A2D64">
      <w:pPr>
        <w:ind w:left="1428" w:firstLine="696"/>
        <w:rPr>
          <w:rFonts w:eastAsia="Calibri"/>
          <w:lang w:eastAsia="en-US"/>
        </w:rPr>
      </w:pPr>
    </w:p>
    <w:p w:rsidR="003A2D64" w:rsidRPr="003A2D64" w:rsidP="003A2D64">
      <w:pPr>
        <w:numPr>
          <w:ilvl w:val="0"/>
          <w:numId w:val="18"/>
        </w:numPr>
        <w:ind w:left="284" w:hanging="426"/>
        <w:rPr>
          <w:rFonts w:eastAsia="Calibri"/>
          <w:b/>
          <w:lang w:eastAsia="en-US"/>
        </w:rPr>
      </w:pPr>
      <w:r w:rsidRPr="003A2D64">
        <w:rPr>
          <w:rFonts w:eastAsia="Calibri"/>
          <w:b/>
          <w:lang w:eastAsia="en-US"/>
        </w:rPr>
        <w:t>Za čl. II sa vkladá nový čl. III. , ktorý znie:</w:t>
      </w:r>
    </w:p>
    <w:p w:rsidR="003A2D64" w:rsidRPr="003A2D64" w:rsidP="003A2D64">
      <w:pPr>
        <w:jc w:val="center"/>
        <w:rPr>
          <w:rFonts w:eastAsia="Calibri"/>
          <w:lang w:eastAsia="en-US"/>
        </w:rPr>
      </w:pPr>
    </w:p>
    <w:p w:rsidR="003A2D64" w:rsidRPr="003A2D64" w:rsidP="003A2D64">
      <w:pPr>
        <w:jc w:val="center"/>
        <w:rPr>
          <w:rFonts w:eastAsia="Calibri"/>
          <w:lang w:eastAsia="en-US"/>
        </w:rPr>
      </w:pPr>
      <w:r w:rsidRPr="003A2D64">
        <w:rPr>
          <w:rFonts w:eastAsia="Calibri"/>
          <w:lang w:eastAsia="en-US"/>
        </w:rPr>
        <w:t>„Čl. III.</w:t>
      </w:r>
    </w:p>
    <w:p w:rsidR="003A2D64" w:rsidRPr="003A2D64" w:rsidP="003A2D64">
      <w:pPr>
        <w:ind w:left="708"/>
        <w:jc w:val="both"/>
        <w:rPr>
          <w:rFonts w:eastAsia="Calibri"/>
          <w:lang w:eastAsia="en-US"/>
        </w:rPr>
      </w:pPr>
      <w:r w:rsidRPr="003A2D64">
        <w:rPr>
          <w:rFonts w:eastAsia="Calibri"/>
          <w:lang w:eastAsia="en-US"/>
        </w:rPr>
        <w:t xml:space="preserve">Zákon Národnej rady Slovenskej republiky č. 350/1996 Z. z. o rokovacom poriadku Národnej rady Slovenskej republiky v znení nálezu Ústavného súdu Slovenskej republiky č. 77/1998 Z.z., zákona č. 86/2000 Z.z. </w:t>
      </w:r>
    </w:p>
    <w:p w:rsidR="003A2D64" w:rsidRPr="003A2D64" w:rsidP="003A2D64">
      <w:pPr>
        <w:ind w:left="708"/>
        <w:jc w:val="both"/>
        <w:rPr>
          <w:rFonts w:eastAsia="Calibri"/>
          <w:lang w:eastAsia="en-US"/>
        </w:rPr>
      </w:pPr>
      <w:r w:rsidRPr="003A2D64">
        <w:rPr>
          <w:rFonts w:eastAsia="Calibri"/>
          <w:lang w:eastAsia="en-US"/>
        </w:rPr>
        <w:t xml:space="preserve">Zákona č. 138/2002 Z.z., zákona č. 138/2002 Z.z., zákona č. 100/2003 Z.z., zákona č. 551/2003 Z.z., zákona č.  215/2004 Z.z., zákona č.  360/2004 Z.z., zákona č. 253/2005 Z.z., nálezu Ústavného súdu Slovenskej republiky  č. 320/2005 Z.z., zákona č. 261/2006 Z.z., zákona č. 199/2007 Z.z., zákona č. 400/2009 Z.z., zákona č. 38/2010 Z.z., zákona č. 153/2011 Z.z., zákona č.  187/2011 Z.z., uznesenia Ústavného súdu Slovenskej republiky č. 191/2011 Z.z,  uznesenia Ústavného súdu Slovenskej republiky 237/2011 Z.z., zákona č.  69/2012 Z.z.  a zákona č.  79/2012 Z.z. sa mení a dopĺňa takto: </w:t>
      </w:r>
    </w:p>
    <w:p w:rsidR="003A2D64" w:rsidRPr="003A2D64" w:rsidP="003A2D64">
      <w:pPr>
        <w:rPr>
          <w:rFonts w:eastAsia="Calibri"/>
          <w:lang w:eastAsia="en-US"/>
        </w:rPr>
      </w:pPr>
    </w:p>
    <w:p w:rsidR="003A2D64" w:rsidRPr="003A2D64" w:rsidP="003A2D64">
      <w:pPr>
        <w:ind w:firstLine="708"/>
        <w:rPr>
          <w:rFonts w:eastAsia="Calibri"/>
          <w:lang w:eastAsia="en-US"/>
        </w:rPr>
      </w:pPr>
      <w:r w:rsidRPr="003A2D64">
        <w:rPr>
          <w:rFonts w:eastAsia="Calibri"/>
          <w:lang w:eastAsia="en-US"/>
        </w:rPr>
        <w:t>§ 2 ods. 2 sa dopĺňa písmenom t), ktoré znie:</w:t>
      </w:r>
    </w:p>
    <w:p w:rsidR="003A2D64" w:rsidRPr="003A2D64" w:rsidP="003A2D64">
      <w:pPr>
        <w:rPr>
          <w:rFonts w:eastAsia="Calibri"/>
          <w:lang w:eastAsia="en-US"/>
        </w:rPr>
      </w:pPr>
    </w:p>
    <w:p w:rsidR="003A2D64" w:rsidRPr="003A2D64" w:rsidP="003A2D64">
      <w:pPr>
        <w:ind w:left="708"/>
        <w:rPr>
          <w:rFonts w:eastAsia="Calibri"/>
          <w:lang w:eastAsia="en-US"/>
        </w:rPr>
      </w:pPr>
      <w:r w:rsidRPr="003A2D64">
        <w:rPr>
          <w:rFonts w:eastAsia="Calibri"/>
          <w:lang w:eastAsia="en-US"/>
        </w:rPr>
        <w:t>„t) vyslovuje súhlas s hlasovaním ministra financií Slovenskej republiky v Rade guvernérov v Európskom mechanizme pre stabilitu  podľa osobitného predpisu.</w:t>
      </w:r>
      <w:r w:rsidRPr="003A2D64">
        <w:rPr>
          <w:rFonts w:eastAsia="Calibri"/>
          <w:vertAlign w:val="superscript"/>
          <w:lang w:eastAsia="en-US"/>
        </w:rPr>
        <w:t>3a)</w:t>
      </w:r>
      <w:r w:rsidRPr="003A2D64">
        <w:rPr>
          <w:rFonts w:eastAsia="Calibri"/>
          <w:lang w:eastAsia="en-US"/>
        </w:rPr>
        <w:t>“.</w:t>
      </w:r>
    </w:p>
    <w:p w:rsidR="003A2D64" w:rsidRPr="003A2D64" w:rsidP="003A2D64">
      <w:pPr>
        <w:rPr>
          <w:rFonts w:eastAsia="Calibri"/>
          <w:lang w:eastAsia="en-US"/>
        </w:rPr>
      </w:pPr>
    </w:p>
    <w:p w:rsidR="003A2D64" w:rsidRPr="003A2D64" w:rsidP="003A2D64">
      <w:pPr>
        <w:ind w:firstLine="708"/>
        <w:rPr>
          <w:rFonts w:eastAsia="Calibri"/>
          <w:lang w:eastAsia="en-US"/>
        </w:rPr>
      </w:pPr>
      <w:r w:rsidRPr="003A2D64">
        <w:rPr>
          <w:rFonts w:eastAsia="Calibri"/>
          <w:lang w:eastAsia="en-US"/>
        </w:rPr>
        <w:t>Poznámka pod čiarou k odkazu 3a znie:</w:t>
      </w:r>
    </w:p>
    <w:p w:rsidR="003A2D64" w:rsidRPr="003A2D64" w:rsidP="003A2D64">
      <w:pPr>
        <w:ind w:left="708"/>
        <w:rPr>
          <w:rFonts w:eastAsia="Calibri"/>
          <w:lang w:eastAsia="en-US"/>
        </w:rPr>
      </w:pPr>
      <w:r w:rsidRPr="003A2D64">
        <w:rPr>
          <w:rFonts w:eastAsia="Calibri"/>
          <w:lang w:eastAsia="en-US"/>
        </w:rPr>
        <w:t>„</w:t>
      </w:r>
      <w:r w:rsidRPr="003A2D64">
        <w:rPr>
          <w:rFonts w:eastAsia="Calibri"/>
          <w:vertAlign w:val="superscript"/>
          <w:lang w:eastAsia="en-US"/>
        </w:rPr>
        <w:t>3a)</w:t>
      </w:r>
      <w:r w:rsidRPr="003A2D64">
        <w:rPr>
          <w:rFonts w:eastAsia="Calibri"/>
          <w:lang w:eastAsia="en-US"/>
        </w:rPr>
        <w:t xml:space="preserve"> Zákon č. ...../2012 Z. z. o Európskom mechanizme pre stabilitu a o doplnení niektorých zákonov“.</w:t>
      </w:r>
    </w:p>
    <w:p w:rsidR="003A2D64" w:rsidRPr="003A2D64" w:rsidP="003A2D64">
      <w:pPr>
        <w:ind w:left="1416" w:firstLine="708"/>
        <w:jc w:val="both"/>
        <w:rPr>
          <w:rFonts w:eastAsia="Calibri"/>
          <w:b/>
          <w:lang w:eastAsia="en-US"/>
        </w:rPr>
      </w:pPr>
    </w:p>
    <w:p w:rsidR="003A2D64" w:rsidRPr="003A2D64" w:rsidP="003A2D64">
      <w:pPr>
        <w:ind w:firstLine="708"/>
        <w:rPr>
          <w:rFonts w:eastAsia="Calibri"/>
          <w:lang w:eastAsia="en-US"/>
        </w:rPr>
      </w:pPr>
      <w:r w:rsidRPr="003A2D64">
        <w:rPr>
          <w:rFonts w:eastAsia="Calibri"/>
          <w:lang w:eastAsia="en-US"/>
        </w:rPr>
        <w:t>Ostatné články sa prečíslujú.</w:t>
      </w:r>
    </w:p>
    <w:p w:rsidR="003A2D64" w:rsidRPr="003A2D64" w:rsidP="003A2D64">
      <w:pPr>
        <w:ind w:left="1416" w:firstLine="708"/>
        <w:jc w:val="both"/>
        <w:rPr>
          <w:rFonts w:eastAsia="Calibri"/>
          <w:b/>
          <w:lang w:eastAsia="en-US"/>
        </w:rPr>
      </w:pPr>
    </w:p>
    <w:p w:rsidR="003A2D64" w:rsidRPr="003A2D64" w:rsidP="003A2D64">
      <w:pPr>
        <w:ind w:left="2128" w:hanging="4"/>
        <w:jc w:val="both"/>
        <w:rPr>
          <w:rFonts w:eastAsia="Calibri"/>
          <w:lang w:eastAsia="en-US"/>
        </w:rPr>
      </w:pPr>
      <w:r w:rsidRPr="003A2D64">
        <w:rPr>
          <w:rFonts w:eastAsia="Calibri"/>
          <w:lang w:eastAsia="en-US"/>
        </w:rPr>
        <w:t xml:space="preserve">V súvislosti s požiadavkou vyslovenia súhlasu Národnej rady Slovenskej republiky s hlasovaním ministra financií v Rade guvernérov v Európskom mechanizme pre stabilitu je potrebné doplniť pôsobnosť parlamentu v zákone o rokovacom poriadku. </w:t>
      </w:r>
    </w:p>
    <w:p w:rsidR="003A2D64" w:rsidRPr="003A2D64" w:rsidP="003A2D64">
      <w:pPr>
        <w:ind w:left="2128" w:hanging="4"/>
        <w:jc w:val="both"/>
        <w:rPr>
          <w:rFonts w:eastAsia="Calibri"/>
          <w:lang w:eastAsia="en-US"/>
        </w:rPr>
      </w:pPr>
    </w:p>
    <w:p w:rsidR="003A2D64" w:rsidRPr="003A2D64" w:rsidP="003A2D64">
      <w:pPr>
        <w:ind w:left="2124"/>
        <w:rPr>
          <w:b/>
        </w:rPr>
      </w:pPr>
      <w:r w:rsidRPr="003A2D64">
        <w:rPr>
          <w:b/>
        </w:rPr>
        <w:t>Výbor NR SR pre financie a rozpočet</w:t>
      </w:r>
    </w:p>
    <w:p w:rsidR="003A2D64" w:rsidRPr="007A71A5" w:rsidP="003A2D64">
      <w:pPr>
        <w:ind w:left="2124"/>
        <w:jc w:val="both"/>
        <w:rPr>
          <w:b/>
        </w:rPr>
      </w:pPr>
      <w:r w:rsidRPr="007A71A5">
        <w:rPr>
          <w:b/>
        </w:rPr>
        <w:t>Gestorský výbor odporúča schváliť.</w:t>
      </w:r>
    </w:p>
    <w:p w:rsidR="003A2D64" w:rsidP="00772C81">
      <w:pPr>
        <w:ind w:left="2124"/>
        <w:jc w:val="both"/>
        <w:rPr>
          <w:b/>
        </w:rPr>
      </w:pPr>
    </w:p>
    <w:p w:rsidR="00772C81" w:rsidP="00772C81">
      <w:pPr>
        <w:ind w:left="2124"/>
        <w:jc w:val="both"/>
      </w:pPr>
      <w:r>
        <w:rPr>
          <w:b/>
        </w:rPr>
        <w:t xml:space="preserve">         </w:t>
      </w:r>
      <w:r w:rsidRPr="0024051E">
        <w:rPr>
          <w:b/>
        </w:rPr>
        <w:t xml:space="preserve"> </w:t>
      </w:r>
    </w:p>
    <w:p w:rsidR="00772C81" w:rsidP="00772C81">
      <w:pPr>
        <w:pStyle w:val="BodyText2"/>
        <w:ind w:firstLine="708"/>
      </w:pPr>
      <w:r>
        <w:t>Gestorský výbor odporúča o návrhoch výbor</w:t>
      </w:r>
      <w:r w:rsidR="00E2467D">
        <w:t>ov</w:t>
      </w:r>
      <w:r>
        <w:t xml:space="preserve"> Národnej rady Slovenskej republiky, ktoré sú uvedené v spoločnej správe hlasovať takto :</w:t>
      </w:r>
    </w:p>
    <w:p w:rsidR="00772C81" w:rsidP="00772C81">
      <w:pPr>
        <w:pStyle w:val="BodyText2"/>
      </w:pPr>
    </w:p>
    <w:p w:rsidR="000972D2" w:rsidP="00772C81">
      <w:pPr>
        <w:pStyle w:val="BodyText2"/>
      </w:pPr>
    </w:p>
    <w:p w:rsidR="00772C81" w:rsidP="00E2467D">
      <w:pPr>
        <w:pStyle w:val="BodyText2"/>
        <w:ind w:firstLine="708"/>
      </w:pPr>
      <w:r w:rsidR="00E425F1">
        <w:t>O bod</w:t>
      </w:r>
      <w:r w:rsidR="000972D2">
        <w:t>och</w:t>
      </w:r>
      <w:r w:rsidR="00E425F1">
        <w:t xml:space="preserve"> spoločnej správy č. </w:t>
      </w:r>
      <w:r w:rsidR="003A2D64">
        <w:t>1,2,3,4,5</w:t>
      </w:r>
      <w:r w:rsidR="00BD25D4">
        <w:t xml:space="preserve"> </w:t>
      </w:r>
      <w:r w:rsidR="00E2467D">
        <w:t xml:space="preserve">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772C81" w:rsidP="00772C81">
      <w:pPr>
        <w:pStyle w:val="BodyText2"/>
        <w:ind w:firstLine="708"/>
      </w:pPr>
    </w:p>
    <w:p w:rsidR="000972D2" w:rsidP="00C978B6">
      <w:pPr>
        <w:rPr>
          <w:b/>
          <w:bCs/>
        </w:rPr>
      </w:pPr>
    </w:p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P="00741E32">
      <w:pPr>
        <w:jc w:val="both"/>
      </w:pPr>
      <w:r>
        <w:rPr>
          <w:b/>
        </w:rPr>
        <w:tab/>
      </w:r>
      <w:r>
        <w:t xml:space="preserve">Gestorský výbor na základe stanovísk výborov </w:t>
      </w:r>
      <w:r w:rsidRPr="00A159AC">
        <w:t>k</w:t>
      </w:r>
      <w:r w:rsidRPr="00A159AC" w:rsidR="00A159AC">
        <w:t> </w:t>
      </w:r>
      <w:r w:rsidRPr="00D646EE" w:rsidR="00D646EE">
        <w:rPr>
          <w:rStyle w:val="spanr"/>
          <w:bCs/>
        </w:rPr>
        <w:t>vládn</w:t>
      </w:r>
      <w:r w:rsidR="00D646EE">
        <w:rPr>
          <w:rStyle w:val="spanr"/>
          <w:bCs/>
        </w:rPr>
        <w:t>emu</w:t>
      </w:r>
      <w:r w:rsidRPr="00D646EE" w:rsidR="00D646EE">
        <w:rPr>
          <w:rStyle w:val="spanr"/>
          <w:bCs/>
        </w:rPr>
        <w:t xml:space="preserve"> návrhu zákona o Európskom mechanizme pre stabilitu a o doplnení niektorých zákonov (tlač</w:t>
      </w:r>
      <w:r w:rsidR="000972D2">
        <w:rPr>
          <w:rStyle w:val="spanr"/>
          <w:bCs/>
        </w:rPr>
        <w:t xml:space="preserve"> 85</w:t>
      </w:r>
      <w:r w:rsidRPr="00D646EE" w:rsidR="00D646EE">
        <w:rPr>
          <w:rStyle w:val="spanr"/>
          <w:bCs/>
        </w:rPr>
        <w:t>)</w:t>
      </w:r>
      <w:r w:rsidR="00D646EE">
        <w:rPr>
          <w:rStyle w:val="spanr"/>
          <w:bCs/>
        </w:rPr>
        <w:t xml:space="preserve"> </w:t>
      </w:r>
      <w:r>
        <w:t xml:space="preserve">vyjadrených v uzneseniach uvedených pod bodom III. tejto správy a v stanoviskách poslancov gestorského výboru vyjadrených v rozprave k tomuto </w:t>
      </w:r>
      <w:r w:rsidR="00BD25D4">
        <w:t xml:space="preserve">vládnemu </w:t>
      </w:r>
      <w:r>
        <w:t xml:space="preserve">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</w:pPr>
    </w:p>
    <w:p w:rsidR="000972D2" w:rsidP="00741E32">
      <w:pPr>
        <w:jc w:val="both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7A71A5">
      <w:pPr>
        <w:pStyle w:val="BodyText2"/>
      </w:pPr>
      <w:r w:rsidR="00C339FD">
        <w:t xml:space="preserve"> </w:t>
      </w:r>
    </w:p>
    <w:p w:rsidR="000972D2">
      <w:pPr>
        <w:pStyle w:val="BodyText2"/>
      </w:pPr>
    </w:p>
    <w:p w:rsidR="00233A93" w:rsidP="00741E32">
      <w:pPr>
        <w:ind w:firstLine="708"/>
        <w:jc w:val="both"/>
        <w:rPr>
          <w:b/>
          <w:bCs/>
        </w:rPr>
      </w:pPr>
      <w:r w:rsidRPr="00D646EE" w:rsidR="00D646EE">
        <w:rPr>
          <w:rStyle w:val="spanr"/>
          <w:bCs/>
        </w:rPr>
        <w:t>vládn</w:t>
      </w:r>
      <w:r w:rsidR="00D646EE">
        <w:rPr>
          <w:rStyle w:val="spanr"/>
          <w:bCs/>
        </w:rPr>
        <w:t>y</w:t>
      </w:r>
      <w:r w:rsidRPr="00D646EE" w:rsidR="00D646EE">
        <w:rPr>
          <w:rStyle w:val="spanr"/>
          <w:bCs/>
        </w:rPr>
        <w:t xml:space="preserve"> návrh zákona o Európskom mechanizme pre stabilitu a o doplnení niektorých zákonov (tlač</w:t>
      </w:r>
      <w:r w:rsidR="000972D2">
        <w:rPr>
          <w:rStyle w:val="spanr"/>
          <w:bCs/>
        </w:rPr>
        <w:t xml:space="preserve"> 85</w:t>
      </w:r>
      <w:r w:rsidRPr="00D646EE" w:rsidR="00D646EE">
        <w:rPr>
          <w:rStyle w:val="spanr"/>
          <w:bCs/>
        </w:rPr>
        <w:t>)</w:t>
      </w:r>
      <w:r w:rsidR="00D646EE">
        <w:rPr>
          <w:rStyle w:val="spanr"/>
          <w:bCs/>
        </w:rPr>
        <w:t xml:space="preserve"> </w:t>
      </w:r>
      <w:r w:rsidR="00E425F1">
        <w:rPr>
          <w:b/>
          <w:bCs/>
        </w:rPr>
        <w:t>schváliť s</w:t>
      </w:r>
      <w:r w:rsidR="00E2467D">
        <w:rPr>
          <w:b/>
          <w:bCs/>
        </w:rPr>
        <w:t> </w:t>
      </w:r>
      <w:r w:rsidR="00E425F1">
        <w:rPr>
          <w:b/>
          <w:bCs/>
        </w:rPr>
        <w:t>pozmeňujúcim</w:t>
      </w:r>
      <w:r w:rsidR="00E2467D">
        <w:rPr>
          <w:b/>
          <w:bCs/>
        </w:rPr>
        <w:t>i a doplňujúcimi</w:t>
      </w:r>
      <w:r w:rsidR="007A71A5">
        <w:rPr>
          <w:b/>
          <w:bCs/>
        </w:rPr>
        <w:t xml:space="preserve"> návrhm</w:t>
      </w:r>
      <w:r w:rsidR="00E2467D">
        <w:rPr>
          <w:b/>
          <w:bCs/>
        </w:rPr>
        <w:t>i</w:t>
      </w:r>
      <w:r w:rsidR="007A71A5">
        <w:rPr>
          <w:b/>
          <w:bCs/>
        </w:rPr>
        <w:t>.</w:t>
      </w:r>
    </w:p>
    <w:p w:rsidR="006A0B65">
      <w:pPr>
        <w:pStyle w:val="BodyText2"/>
      </w:pPr>
    </w:p>
    <w:p w:rsidR="007A71A5">
      <w:pPr>
        <w:pStyle w:val="BodyText2"/>
      </w:pPr>
    </w:p>
    <w:p w:rsidR="00233A93" w:rsidP="00741E32">
      <w:pPr>
        <w:jc w:val="both"/>
      </w:pPr>
      <w:r>
        <w:tab/>
        <w:t>Predmetná správa výborov Národnej rady Slovenskej republiky o</w:t>
      </w:r>
      <w:r w:rsidRPr="00BD25D4" w:rsidR="00BD25D4">
        <w:rPr>
          <w:b/>
        </w:rPr>
        <w:t xml:space="preserve"> </w:t>
      </w:r>
      <w:r w:rsidRPr="00D646EE" w:rsidR="00D646EE">
        <w:rPr>
          <w:rStyle w:val="spanr"/>
          <w:bCs/>
        </w:rPr>
        <w:t>vládn</w:t>
      </w:r>
      <w:r w:rsidR="00D646EE">
        <w:rPr>
          <w:rStyle w:val="spanr"/>
          <w:bCs/>
        </w:rPr>
        <w:t>om</w:t>
      </w:r>
      <w:r w:rsidRPr="00D646EE" w:rsidR="00D646EE">
        <w:rPr>
          <w:rStyle w:val="spanr"/>
          <w:bCs/>
        </w:rPr>
        <w:t xml:space="preserve"> návrhu zákona o Európskom mechanizme pre stabilitu a o doplnení niektorých zákonov (tlač</w:t>
      </w:r>
      <w:r w:rsidR="000972D2">
        <w:rPr>
          <w:rStyle w:val="spanr"/>
          <w:bCs/>
        </w:rPr>
        <w:t xml:space="preserve"> 85</w:t>
      </w:r>
      <w:r w:rsidR="00D646EE">
        <w:rPr>
          <w:rStyle w:val="spanr"/>
          <w:bCs/>
        </w:rPr>
        <w:t>a</w:t>
      </w:r>
      <w:r w:rsidRPr="00D646EE" w:rsidR="00D646EE">
        <w:rPr>
          <w:rStyle w:val="spanr"/>
          <w:bCs/>
        </w:rPr>
        <w:t>)</w:t>
      </w:r>
      <w:r w:rsidR="00D646EE">
        <w:rPr>
          <w:rStyle w:val="spanr"/>
          <w:bCs/>
        </w:rPr>
        <w:t xml:space="preserve"> </w:t>
      </w:r>
      <w:r>
        <w:t>bola schválená uznesením gestorského výboru č.</w:t>
      </w:r>
      <w:r w:rsidR="00E42E96">
        <w:t xml:space="preserve"> </w:t>
      </w:r>
      <w:r w:rsidR="003A2D64">
        <w:t>41</w:t>
      </w:r>
      <w:r w:rsidR="00F3440D">
        <w:t xml:space="preserve"> </w:t>
      </w:r>
      <w:r>
        <w:t xml:space="preserve">z </w:t>
      </w:r>
      <w:r w:rsidR="000972D2">
        <w:t>2</w:t>
      </w:r>
      <w:r w:rsidR="00047A38">
        <w:t>8</w:t>
      </w:r>
      <w:r w:rsidR="00D365D2">
        <w:t xml:space="preserve">. </w:t>
      </w:r>
      <w:r w:rsidR="000E5EA0">
        <w:t>júna 2012</w:t>
      </w:r>
      <w:r w:rsidR="00A25E84">
        <w:t>.</w:t>
      </w:r>
      <w:r w:rsidR="00004D70">
        <w:t xml:space="preserve"> Výbor </w:t>
      </w:r>
      <w:r w:rsidR="00BD25D4">
        <w:t>určil poslanca</w:t>
      </w:r>
      <w:r w:rsidR="00004D70">
        <w:t xml:space="preserve"> </w:t>
      </w:r>
      <w:r w:rsidR="000972D2">
        <w:rPr>
          <w:b/>
        </w:rPr>
        <w:t>Daniela Duchoňa</w:t>
      </w:r>
      <w:r w:rsidR="00CA4492">
        <w:t xml:space="preserve"> </w:t>
      </w:r>
      <w:r>
        <w:t>za spoločného spravodajcu výborov.</w:t>
      </w:r>
    </w:p>
    <w:p w:rsidR="00A43062">
      <w:pPr>
        <w:pStyle w:val="BodyText2"/>
      </w:pPr>
      <w:r w:rsidR="000106DD">
        <w:t xml:space="preserve"> </w:t>
      </w:r>
    </w:p>
    <w:p w:rsidR="00233A93" w:rsidP="004047A9">
      <w:pPr>
        <w:pStyle w:val="BodyText2"/>
      </w:pPr>
      <w:r w:rsidR="00F35587">
        <w:t xml:space="preserve">Súčasne </w:t>
      </w:r>
      <w:r w:rsidR="00BD25D4">
        <w:t>ho</w:t>
      </w:r>
      <w:r>
        <w:t xml:space="preserve"> poveril</w:t>
      </w:r>
    </w:p>
    <w:p w:rsidR="00233A93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9F6443" w:rsidRPr="00A4247E" w:rsidP="00FB50A3">
      <w:pPr>
        <w:pStyle w:val="BodyText3"/>
        <w:numPr>
          <w:ilvl w:val="0"/>
          <w:numId w:val="2"/>
        </w:numPr>
        <w:rPr>
          <w:lang w:val="sk-SK"/>
        </w:rPr>
      </w:pPr>
      <w:r w:rsidR="00233A93">
        <w:t xml:space="preserve">navrhnúť Národnej rade Slovenskej republiky postup pri hlasovaní o pozmeňujúcich a doplňujúcich návrhoch, ktoré vyplynuli z rozpravy a </w:t>
      </w:r>
      <w:r w:rsidRPr="00A4247E" w:rsidR="00233A93">
        <w:rPr>
          <w:lang w:val="sk-SK"/>
        </w:rPr>
        <w:t xml:space="preserve">hlasovať o predmetnom </w:t>
      </w:r>
      <w:r w:rsidR="00BD25D4">
        <w:rPr>
          <w:lang w:val="sk-SK"/>
        </w:rPr>
        <w:t xml:space="preserve">vládnom </w:t>
      </w:r>
      <w:r w:rsidRPr="00A4247E" w:rsidR="00233A93">
        <w:rPr>
          <w:lang w:val="sk-SK"/>
        </w:rPr>
        <w:t xml:space="preserve">návrhu zákona ihneď po ukončení rozpravy k nemu </w:t>
      </w:r>
    </w:p>
    <w:p w:rsidR="007A71A5" w:rsidRPr="00A4247E">
      <w:pPr>
        <w:pStyle w:val="BodyText2"/>
      </w:pPr>
    </w:p>
    <w:p w:rsidR="00233A93">
      <w:pPr>
        <w:pStyle w:val="BodyText2"/>
        <w:jc w:val="center"/>
      </w:pPr>
      <w:r w:rsidR="00790CED">
        <w:t xml:space="preserve">Bratislava </w:t>
      </w:r>
      <w:r w:rsidR="000972D2">
        <w:t>2</w:t>
      </w:r>
      <w:r w:rsidR="00047A38">
        <w:t>8</w:t>
      </w:r>
      <w:r w:rsidR="001A0772">
        <w:t>.</w:t>
      </w:r>
      <w:r w:rsidR="006F33A2">
        <w:t xml:space="preserve"> </w:t>
      </w:r>
      <w:r w:rsidR="000E5EA0">
        <w:t>júna</w:t>
      </w:r>
      <w:r w:rsidR="00A25E84">
        <w:t xml:space="preserve"> 201</w:t>
      </w:r>
      <w:r w:rsidR="000E5EA0">
        <w:t>2</w:t>
      </w:r>
    </w:p>
    <w:p w:rsidR="00233A93">
      <w:pPr>
        <w:pStyle w:val="BodyText2"/>
      </w:pPr>
    </w:p>
    <w:p w:rsidR="00A159AC">
      <w:pPr>
        <w:pStyle w:val="BodyText2"/>
      </w:pPr>
    </w:p>
    <w:p w:rsidR="001A0772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0E5EA0">
        <w:rPr>
          <w:b/>
          <w:bCs/>
        </w:rPr>
        <w:t>Daniel  D u c h o</w:t>
      </w:r>
      <w:r w:rsidR="00DC6462">
        <w:rPr>
          <w:b/>
          <w:bCs/>
        </w:rPr>
        <w:t> </w:t>
      </w:r>
      <w:r w:rsidR="000E5EA0">
        <w:rPr>
          <w:b/>
          <w:bCs/>
        </w:rPr>
        <w:t>ň</w:t>
      </w:r>
      <w:r w:rsidR="00DC6462">
        <w:rPr>
          <w:b/>
          <w:bCs/>
        </w:rPr>
        <w:t>, v.r.</w:t>
      </w:r>
      <w:r w:rsidR="000E5EA0">
        <w:rPr>
          <w:b/>
          <w:bCs/>
        </w:rPr>
        <w:t xml:space="preserve"> 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 w:rsidP="00EF5CFA">
      <w:pPr>
        <w:ind w:left="1416" w:firstLine="708"/>
      </w:pPr>
      <w:r w:rsidR="00EF5CFA">
        <w:rPr>
          <w:b/>
          <w:bCs/>
        </w:rPr>
        <w:t xml:space="preserve">            Výboru NR SR pre financie a </w:t>
      </w:r>
      <w:r>
        <w:rPr>
          <w:b/>
          <w:bCs/>
        </w:rPr>
        <w:t>rozpočet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13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462">
      <w:rPr>
        <w:rStyle w:val="PageNumber"/>
        <w:noProof/>
      </w:rPr>
      <w:t>4</w:t>
    </w:r>
    <w:r>
      <w:rPr>
        <w:rStyle w:val="PageNumber"/>
      </w:rPr>
      <w:fldChar w:fldCharType="end"/>
    </w:r>
  </w:p>
  <w:p w:rsidR="002213A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07A5687"/>
    <w:multiLevelType w:val="hybridMultilevel"/>
    <w:tmpl w:val="24FEA7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581F"/>
    <w:multiLevelType w:val="hybridMultilevel"/>
    <w:tmpl w:val="A6D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D05C36"/>
    <w:multiLevelType w:val="hybridMultilevel"/>
    <w:tmpl w:val="6FC66C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FF0AD7"/>
    <w:multiLevelType w:val="hybridMultilevel"/>
    <w:tmpl w:val="E046678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D5E57"/>
    <w:multiLevelType w:val="hybridMultilevel"/>
    <w:tmpl w:val="754C5B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D549ED"/>
    <w:multiLevelType w:val="hybridMultilevel"/>
    <w:tmpl w:val="78282A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155AD3"/>
    <w:multiLevelType w:val="hybridMultilevel"/>
    <w:tmpl w:val="0434BB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1">
    <w:nsid w:val="3E0E61D0"/>
    <w:multiLevelType w:val="hybridMultilevel"/>
    <w:tmpl w:val="D93201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41C26"/>
    <w:multiLevelType w:val="hybridMultilevel"/>
    <w:tmpl w:val="0450B3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4">
    <w:nsid w:val="62540451"/>
    <w:multiLevelType w:val="hybridMultilevel"/>
    <w:tmpl w:val="05BE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216"/>
    <w:multiLevelType w:val="hybridMultilevel"/>
    <w:tmpl w:val="03B2FD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889110D"/>
    <w:multiLevelType w:val="hybridMultilevel"/>
    <w:tmpl w:val="076883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2049A"/>
    <w:multiLevelType w:val="hybridMultilevel"/>
    <w:tmpl w:val="C282926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</w:num>
  <w:num w:numId="2">
    <w:abstractNumId w:val="13"/>
    <w:lvlOverride w:ilvl="0">
      <w:startOverride w:val="2"/>
    </w:lvlOverride>
  </w:num>
  <w:num w:numId="3">
    <w:abstractNumId w:val="10"/>
    <w:lvlOverride w:ilvl="0">
      <w:startOverride w:val="1"/>
    </w:lvlOverride>
  </w:num>
  <w:num w:numId="4">
    <w:abstractNumId w:val="15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4"/>
  </w:num>
  <w:num w:numId="13">
    <w:abstractNumId w:val="11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6DD"/>
    <w:rsid w:val="00013971"/>
    <w:rsid w:val="00014669"/>
    <w:rsid w:val="00016267"/>
    <w:rsid w:val="00016651"/>
    <w:rsid w:val="00017165"/>
    <w:rsid w:val="00020E29"/>
    <w:rsid w:val="00024F3F"/>
    <w:rsid w:val="000306B9"/>
    <w:rsid w:val="0003180C"/>
    <w:rsid w:val="000329FD"/>
    <w:rsid w:val="00034E87"/>
    <w:rsid w:val="00035163"/>
    <w:rsid w:val="00040487"/>
    <w:rsid w:val="00042BC8"/>
    <w:rsid w:val="00047A38"/>
    <w:rsid w:val="000539B0"/>
    <w:rsid w:val="00057504"/>
    <w:rsid w:val="00057821"/>
    <w:rsid w:val="00057C25"/>
    <w:rsid w:val="00070664"/>
    <w:rsid w:val="0007226A"/>
    <w:rsid w:val="00073A82"/>
    <w:rsid w:val="00077B17"/>
    <w:rsid w:val="000822D9"/>
    <w:rsid w:val="00084782"/>
    <w:rsid w:val="00087D16"/>
    <w:rsid w:val="00090F05"/>
    <w:rsid w:val="00091E41"/>
    <w:rsid w:val="00094F70"/>
    <w:rsid w:val="000965A1"/>
    <w:rsid w:val="000972D2"/>
    <w:rsid w:val="00097CD3"/>
    <w:rsid w:val="000A06C3"/>
    <w:rsid w:val="000A4AFD"/>
    <w:rsid w:val="000A5758"/>
    <w:rsid w:val="000A5F70"/>
    <w:rsid w:val="000A6626"/>
    <w:rsid w:val="000A694D"/>
    <w:rsid w:val="000A7F1C"/>
    <w:rsid w:val="000B4F4F"/>
    <w:rsid w:val="000B5DBA"/>
    <w:rsid w:val="000C2C95"/>
    <w:rsid w:val="000C2E4D"/>
    <w:rsid w:val="000C4558"/>
    <w:rsid w:val="000C4689"/>
    <w:rsid w:val="000C5D7C"/>
    <w:rsid w:val="000D250F"/>
    <w:rsid w:val="000D64EF"/>
    <w:rsid w:val="000E1E40"/>
    <w:rsid w:val="000E35ED"/>
    <w:rsid w:val="000E437A"/>
    <w:rsid w:val="000E5EA0"/>
    <w:rsid w:val="000E655C"/>
    <w:rsid w:val="000F6654"/>
    <w:rsid w:val="000F7E66"/>
    <w:rsid w:val="00101249"/>
    <w:rsid w:val="00101B40"/>
    <w:rsid w:val="00103337"/>
    <w:rsid w:val="00115AB5"/>
    <w:rsid w:val="00117B22"/>
    <w:rsid w:val="00120C0C"/>
    <w:rsid w:val="00124621"/>
    <w:rsid w:val="0012677F"/>
    <w:rsid w:val="00132FDA"/>
    <w:rsid w:val="00133371"/>
    <w:rsid w:val="001336EB"/>
    <w:rsid w:val="0013720E"/>
    <w:rsid w:val="001379E8"/>
    <w:rsid w:val="00143361"/>
    <w:rsid w:val="001507CC"/>
    <w:rsid w:val="00156286"/>
    <w:rsid w:val="00160059"/>
    <w:rsid w:val="001633E6"/>
    <w:rsid w:val="001646AE"/>
    <w:rsid w:val="00167A17"/>
    <w:rsid w:val="00171514"/>
    <w:rsid w:val="00173451"/>
    <w:rsid w:val="0017621D"/>
    <w:rsid w:val="001806C4"/>
    <w:rsid w:val="0018508B"/>
    <w:rsid w:val="0018539F"/>
    <w:rsid w:val="001916F3"/>
    <w:rsid w:val="00191EB1"/>
    <w:rsid w:val="00194A2B"/>
    <w:rsid w:val="00196202"/>
    <w:rsid w:val="001A0772"/>
    <w:rsid w:val="001A33B9"/>
    <w:rsid w:val="001A4AB1"/>
    <w:rsid w:val="001A68D5"/>
    <w:rsid w:val="001A730A"/>
    <w:rsid w:val="001B45A7"/>
    <w:rsid w:val="001B47F4"/>
    <w:rsid w:val="001C00C0"/>
    <w:rsid w:val="001C320D"/>
    <w:rsid w:val="001C321D"/>
    <w:rsid w:val="001C6B0F"/>
    <w:rsid w:val="001C6DCD"/>
    <w:rsid w:val="001D0E5A"/>
    <w:rsid w:val="001D37AD"/>
    <w:rsid w:val="001D4C75"/>
    <w:rsid w:val="001D62B6"/>
    <w:rsid w:val="001D62BD"/>
    <w:rsid w:val="001E2DA3"/>
    <w:rsid w:val="001F071C"/>
    <w:rsid w:val="001F6083"/>
    <w:rsid w:val="002045DE"/>
    <w:rsid w:val="002113B5"/>
    <w:rsid w:val="002120D0"/>
    <w:rsid w:val="0021589D"/>
    <w:rsid w:val="002213A0"/>
    <w:rsid w:val="00224F03"/>
    <w:rsid w:val="0022658C"/>
    <w:rsid w:val="00227BF3"/>
    <w:rsid w:val="00227BF5"/>
    <w:rsid w:val="002301DE"/>
    <w:rsid w:val="00230348"/>
    <w:rsid w:val="002307E4"/>
    <w:rsid w:val="00231419"/>
    <w:rsid w:val="00233887"/>
    <w:rsid w:val="00233A93"/>
    <w:rsid w:val="00234211"/>
    <w:rsid w:val="00235150"/>
    <w:rsid w:val="0024051E"/>
    <w:rsid w:val="002414D8"/>
    <w:rsid w:val="00243AD8"/>
    <w:rsid w:val="00251E2A"/>
    <w:rsid w:val="00254F22"/>
    <w:rsid w:val="0026082B"/>
    <w:rsid w:val="00260A9F"/>
    <w:rsid w:val="00260FCA"/>
    <w:rsid w:val="00262E63"/>
    <w:rsid w:val="002631D1"/>
    <w:rsid w:val="002671B5"/>
    <w:rsid w:val="00270D31"/>
    <w:rsid w:val="002737DD"/>
    <w:rsid w:val="00276068"/>
    <w:rsid w:val="00276A48"/>
    <w:rsid w:val="002812D2"/>
    <w:rsid w:val="00284EDF"/>
    <w:rsid w:val="00285A77"/>
    <w:rsid w:val="002869E9"/>
    <w:rsid w:val="00292B7A"/>
    <w:rsid w:val="00295B15"/>
    <w:rsid w:val="002A095E"/>
    <w:rsid w:val="002A0C5C"/>
    <w:rsid w:val="002A27ED"/>
    <w:rsid w:val="002A3B7A"/>
    <w:rsid w:val="002A3CE4"/>
    <w:rsid w:val="002A4650"/>
    <w:rsid w:val="002A5F27"/>
    <w:rsid w:val="002B199D"/>
    <w:rsid w:val="002B2629"/>
    <w:rsid w:val="002B2710"/>
    <w:rsid w:val="002B3858"/>
    <w:rsid w:val="002B581B"/>
    <w:rsid w:val="002C0890"/>
    <w:rsid w:val="002C26E0"/>
    <w:rsid w:val="002C3476"/>
    <w:rsid w:val="002C4F50"/>
    <w:rsid w:val="002C508A"/>
    <w:rsid w:val="002C5F1F"/>
    <w:rsid w:val="002C6B8A"/>
    <w:rsid w:val="002C7517"/>
    <w:rsid w:val="002D3D1F"/>
    <w:rsid w:val="002D5574"/>
    <w:rsid w:val="002D5A31"/>
    <w:rsid w:val="002D6473"/>
    <w:rsid w:val="002E25B8"/>
    <w:rsid w:val="002E658A"/>
    <w:rsid w:val="002E7169"/>
    <w:rsid w:val="002F1FF0"/>
    <w:rsid w:val="002F7336"/>
    <w:rsid w:val="003003B7"/>
    <w:rsid w:val="00302AD6"/>
    <w:rsid w:val="003039A8"/>
    <w:rsid w:val="00304962"/>
    <w:rsid w:val="003079DA"/>
    <w:rsid w:val="003169EC"/>
    <w:rsid w:val="00317A71"/>
    <w:rsid w:val="00322ED7"/>
    <w:rsid w:val="00324934"/>
    <w:rsid w:val="00327ADB"/>
    <w:rsid w:val="003309F1"/>
    <w:rsid w:val="0033165E"/>
    <w:rsid w:val="00333F69"/>
    <w:rsid w:val="00336528"/>
    <w:rsid w:val="003369A6"/>
    <w:rsid w:val="00337A05"/>
    <w:rsid w:val="00341282"/>
    <w:rsid w:val="003446B7"/>
    <w:rsid w:val="00345555"/>
    <w:rsid w:val="00345857"/>
    <w:rsid w:val="0035436F"/>
    <w:rsid w:val="003577D1"/>
    <w:rsid w:val="00360D17"/>
    <w:rsid w:val="00361772"/>
    <w:rsid w:val="00364541"/>
    <w:rsid w:val="00364A65"/>
    <w:rsid w:val="003652D6"/>
    <w:rsid w:val="00371235"/>
    <w:rsid w:val="00371F74"/>
    <w:rsid w:val="00373B34"/>
    <w:rsid w:val="003766D0"/>
    <w:rsid w:val="0038102A"/>
    <w:rsid w:val="00382300"/>
    <w:rsid w:val="00384953"/>
    <w:rsid w:val="00385E48"/>
    <w:rsid w:val="0038611B"/>
    <w:rsid w:val="003902F1"/>
    <w:rsid w:val="00393DD5"/>
    <w:rsid w:val="003A2D64"/>
    <w:rsid w:val="003A5DDF"/>
    <w:rsid w:val="003B3AE6"/>
    <w:rsid w:val="003B64C7"/>
    <w:rsid w:val="003B7F8C"/>
    <w:rsid w:val="003C1AC2"/>
    <w:rsid w:val="003C1BE0"/>
    <w:rsid w:val="003C2174"/>
    <w:rsid w:val="003C26AC"/>
    <w:rsid w:val="003D6EDC"/>
    <w:rsid w:val="003E1359"/>
    <w:rsid w:val="003E659D"/>
    <w:rsid w:val="003F07D6"/>
    <w:rsid w:val="003F5031"/>
    <w:rsid w:val="003F6481"/>
    <w:rsid w:val="003F77CF"/>
    <w:rsid w:val="004047A9"/>
    <w:rsid w:val="004055B6"/>
    <w:rsid w:val="00406003"/>
    <w:rsid w:val="00406515"/>
    <w:rsid w:val="00407D3C"/>
    <w:rsid w:val="004113B5"/>
    <w:rsid w:val="00417F9D"/>
    <w:rsid w:val="00423B33"/>
    <w:rsid w:val="00424402"/>
    <w:rsid w:val="00424F83"/>
    <w:rsid w:val="00425959"/>
    <w:rsid w:val="0042646E"/>
    <w:rsid w:val="004329EB"/>
    <w:rsid w:val="00447314"/>
    <w:rsid w:val="00450CAE"/>
    <w:rsid w:val="00451727"/>
    <w:rsid w:val="0045228D"/>
    <w:rsid w:val="00457983"/>
    <w:rsid w:val="00460624"/>
    <w:rsid w:val="0046269E"/>
    <w:rsid w:val="004664A3"/>
    <w:rsid w:val="0046679A"/>
    <w:rsid w:val="00467D86"/>
    <w:rsid w:val="00486553"/>
    <w:rsid w:val="00491A24"/>
    <w:rsid w:val="00493F1D"/>
    <w:rsid w:val="004972EC"/>
    <w:rsid w:val="004A0802"/>
    <w:rsid w:val="004A189D"/>
    <w:rsid w:val="004A4283"/>
    <w:rsid w:val="004A5BB0"/>
    <w:rsid w:val="004B052C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D00C9"/>
    <w:rsid w:val="004E16E7"/>
    <w:rsid w:val="004E7D51"/>
    <w:rsid w:val="004F359E"/>
    <w:rsid w:val="004F4E0B"/>
    <w:rsid w:val="004F6AE3"/>
    <w:rsid w:val="0050173C"/>
    <w:rsid w:val="00501B42"/>
    <w:rsid w:val="00502BED"/>
    <w:rsid w:val="00513C34"/>
    <w:rsid w:val="005174FC"/>
    <w:rsid w:val="00520326"/>
    <w:rsid w:val="00522C62"/>
    <w:rsid w:val="005232F6"/>
    <w:rsid w:val="00523BE9"/>
    <w:rsid w:val="0052672B"/>
    <w:rsid w:val="00526F33"/>
    <w:rsid w:val="00530409"/>
    <w:rsid w:val="00530898"/>
    <w:rsid w:val="00531073"/>
    <w:rsid w:val="00536ABE"/>
    <w:rsid w:val="00545317"/>
    <w:rsid w:val="00551836"/>
    <w:rsid w:val="00555EC2"/>
    <w:rsid w:val="0056306F"/>
    <w:rsid w:val="005658DD"/>
    <w:rsid w:val="00566E30"/>
    <w:rsid w:val="00570FA5"/>
    <w:rsid w:val="0057462D"/>
    <w:rsid w:val="00575DA3"/>
    <w:rsid w:val="00576D0B"/>
    <w:rsid w:val="00580814"/>
    <w:rsid w:val="00581430"/>
    <w:rsid w:val="005819A4"/>
    <w:rsid w:val="005844C5"/>
    <w:rsid w:val="005864B1"/>
    <w:rsid w:val="005869DB"/>
    <w:rsid w:val="0058773C"/>
    <w:rsid w:val="00587FF0"/>
    <w:rsid w:val="00591897"/>
    <w:rsid w:val="005975DE"/>
    <w:rsid w:val="00597A01"/>
    <w:rsid w:val="00597FE5"/>
    <w:rsid w:val="005A4690"/>
    <w:rsid w:val="005A7AA2"/>
    <w:rsid w:val="005B36C2"/>
    <w:rsid w:val="005B42C9"/>
    <w:rsid w:val="005B4301"/>
    <w:rsid w:val="005B4CD9"/>
    <w:rsid w:val="005B5992"/>
    <w:rsid w:val="005B59AA"/>
    <w:rsid w:val="005B5A36"/>
    <w:rsid w:val="005B6262"/>
    <w:rsid w:val="005B7003"/>
    <w:rsid w:val="005C0415"/>
    <w:rsid w:val="005C578A"/>
    <w:rsid w:val="005C6E8F"/>
    <w:rsid w:val="005D12EA"/>
    <w:rsid w:val="005D2729"/>
    <w:rsid w:val="005D4795"/>
    <w:rsid w:val="005D5692"/>
    <w:rsid w:val="005E370E"/>
    <w:rsid w:val="005E3E76"/>
    <w:rsid w:val="005E62EE"/>
    <w:rsid w:val="005F19D8"/>
    <w:rsid w:val="005F28CB"/>
    <w:rsid w:val="0060220F"/>
    <w:rsid w:val="00602C18"/>
    <w:rsid w:val="00604048"/>
    <w:rsid w:val="00604D49"/>
    <w:rsid w:val="00606FF6"/>
    <w:rsid w:val="00613637"/>
    <w:rsid w:val="00615ABC"/>
    <w:rsid w:val="0061716C"/>
    <w:rsid w:val="00624A29"/>
    <w:rsid w:val="00626C13"/>
    <w:rsid w:val="00632596"/>
    <w:rsid w:val="006330B4"/>
    <w:rsid w:val="006332A4"/>
    <w:rsid w:val="0063534B"/>
    <w:rsid w:val="00644CFC"/>
    <w:rsid w:val="006520D2"/>
    <w:rsid w:val="006564B7"/>
    <w:rsid w:val="0066011D"/>
    <w:rsid w:val="0066150C"/>
    <w:rsid w:val="006615C4"/>
    <w:rsid w:val="006645C3"/>
    <w:rsid w:val="006734B7"/>
    <w:rsid w:val="006772CD"/>
    <w:rsid w:val="00680EDA"/>
    <w:rsid w:val="0068313D"/>
    <w:rsid w:val="0068614B"/>
    <w:rsid w:val="0068648D"/>
    <w:rsid w:val="00690B96"/>
    <w:rsid w:val="00693C60"/>
    <w:rsid w:val="00695386"/>
    <w:rsid w:val="0069783A"/>
    <w:rsid w:val="006A0B65"/>
    <w:rsid w:val="006A104F"/>
    <w:rsid w:val="006A1414"/>
    <w:rsid w:val="006A77DA"/>
    <w:rsid w:val="006B6EBC"/>
    <w:rsid w:val="006B7BC5"/>
    <w:rsid w:val="006C1932"/>
    <w:rsid w:val="006D2328"/>
    <w:rsid w:val="006D3863"/>
    <w:rsid w:val="006D63E4"/>
    <w:rsid w:val="006D6483"/>
    <w:rsid w:val="006E067E"/>
    <w:rsid w:val="006E3683"/>
    <w:rsid w:val="006E58E3"/>
    <w:rsid w:val="006F33A2"/>
    <w:rsid w:val="006F6DFA"/>
    <w:rsid w:val="00704953"/>
    <w:rsid w:val="00705172"/>
    <w:rsid w:val="007053A1"/>
    <w:rsid w:val="007054DF"/>
    <w:rsid w:val="007058F0"/>
    <w:rsid w:val="00705A85"/>
    <w:rsid w:val="00706D7F"/>
    <w:rsid w:val="00707EDE"/>
    <w:rsid w:val="00707FD4"/>
    <w:rsid w:val="007134E2"/>
    <w:rsid w:val="00714E9B"/>
    <w:rsid w:val="00715DEC"/>
    <w:rsid w:val="0071783F"/>
    <w:rsid w:val="0072061C"/>
    <w:rsid w:val="0072290F"/>
    <w:rsid w:val="007251BE"/>
    <w:rsid w:val="007259E2"/>
    <w:rsid w:val="00741E32"/>
    <w:rsid w:val="00742C22"/>
    <w:rsid w:val="00752A2A"/>
    <w:rsid w:val="00757859"/>
    <w:rsid w:val="007603F1"/>
    <w:rsid w:val="00764F6E"/>
    <w:rsid w:val="00766EBF"/>
    <w:rsid w:val="00772C81"/>
    <w:rsid w:val="00781D29"/>
    <w:rsid w:val="0078658A"/>
    <w:rsid w:val="00790CED"/>
    <w:rsid w:val="007915E9"/>
    <w:rsid w:val="007941B4"/>
    <w:rsid w:val="0079782D"/>
    <w:rsid w:val="007A4D08"/>
    <w:rsid w:val="007A71A5"/>
    <w:rsid w:val="007B2969"/>
    <w:rsid w:val="007B32D1"/>
    <w:rsid w:val="007B43AD"/>
    <w:rsid w:val="007B4633"/>
    <w:rsid w:val="007B4EE3"/>
    <w:rsid w:val="007C0A7C"/>
    <w:rsid w:val="007C0DB2"/>
    <w:rsid w:val="007C5E78"/>
    <w:rsid w:val="007C6C3E"/>
    <w:rsid w:val="007D15CA"/>
    <w:rsid w:val="007D1CE1"/>
    <w:rsid w:val="007D2531"/>
    <w:rsid w:val="007D5C7C"/>
    <w:rsid w:val="007D65E5"/>
    <w:rsid w:val="007E2AF9"/>
    <w:rsid w:val="007E5CDC"/>
    <w:rsid w:val="007E661E"/>
    <w:rsid w:val="007F3FD1"/>
    <w:rsid w:val="007F4379"/>
    <w:rsid w:val="007F4823"/>
    <w:rsid w:val="00807514"/>
    <w:rsid w:val="00810F46"/>
    <w:rsid w:val="008110E9"/>
    <w:rsid w:val="00821533"/>
    <w:rsid w:val="00822902"/>
    <w:rsid w:val="008245CC"/>
    <w:rsid w:val="00827A2E"/>
    <w:rsid w:val="00830366"/>
    <w:rsid w:val="00830938"/>
    <w:rsid w:val="00831293"/>
    <w:rsid w:val="00840569"/>
    <w:rsid w:val="008413C8"/>
    <w:rsid w:val="00843C04"/>
    <w:rsid w:val="008444C0"/>
    <w:rsid w:val="00846B8E"/>
    <w:rsid w:val="00847AC9"/>
    <w:rsid w:val="0085078D"/>
    <w:rsid w:val="0085359D"/>
    <w:rsid w:val="008537A3"/>
    <w:rsid w:val="00853FD0"/>
    <w:rsid w:val="00864231"/>
    <w:rsid w:val="00866BDE"/>
    <w:rsid w:val="00873586"/>
    <w:rsid w:val="0087403B"/>
    <w:rsid w:val="008749D7"/>
    <w:rsid w:val="00875152"/>
    <w:rsid w:val="00877D6D"/>
    <w:rsid w:val="008838A2"/>
    <w:rsid w:val="00883C11"/>
    <w:rsid w:val="00885A23"/>
    <w:rsid w:val="00890309"/>
    <w:rsid w:val="0089069C"/>
    <w:rsid w:val="00891A63"/>
    <w:rsid w:val="00893F40"/>
    <w:rsid w:val="00894DF5"/>
    <w:rsid w:val="008953A1"/>
    <w:rsid w:val="0089741A"/>
    <w:rsid w:val="008A02B0"/>
    <w:rsid w:val="008A4206"/>
    <w:rsid w:val="008A5DB0"/>
    <w:rsid w:val="008B2614"/>
    <w:rsid w:val="008C080A"/>
    <w:rsid w:val="008C1EBB"/>
    <w:rsid w:val="008C5547"/>
    <w:rsid w:val="008C68BA"/>
    <w:rsid w:val="008C6D09"/>
    <w:rsid w:val="008D615F"/>
    <w:rsid w:val="008E1580"/>
    <w:rsid w:val="008E2374"/>
    <w:rsid w:val="008E2C9D"/>
    <w:rsid w:val="008E2D23"/>
    <w:rsid w:val="008E4092"/>
    <w:rsid w:val="008E5916"/>
    <w:rsid w:val="008E7C76"/>
    <w:rsid w:val="008E7EDC"/>
    <w:rsid w:val="008F10B7"/>
    <w:rsid w:val="008F1C89"/>
    <w:rsid w:val="008F3DAD"/>
    <w:rsid w:val="008F5793"/>
    <w:rsid w:val="008F7462"/>
    <w:rsid w:val="00904F57"/>
    <w:rsid w:val="009060C6"/>
    <w:rsid w:val="0090730B"/>
    <w:rsid w:val="00911A6F"/>
    <w:rsid w:val="00912EF1"/>
    <w:rsid w:val="0091306C"/>
    <w:rsid w:val="00913DF2"/>
    <w:rsid w:val="00914B5A"/>
    <w:rsid w:val="00914FF3"/>
    <w:rsid w:val="00915D97"/>
    <w:rsid w:val="009171F7"/>
    <w:rsid w:val="00922385"/>
    <w:rsid w:val="00922EB6"/>
    <w:rsid w:val="00927DD9"/>
    <w:rsid w:val="00934D16"/>
    <w:rsid w:val="00936EE3"/>
    <w:rsid w:val="00940764"/>
    <w:rsid w:val="00941599"/>
    <w:rsid w:val="00941952"/>
    <w:rsid w:val="00944E50"/>
    <w:rsid w:val="009454E9"/>
    <w:rsid w:val="009468F1"/>
    <w:rsid w:val="00950ABA"/>
    <w:rsid w:val="00950D74"/>
    <w:rsid w:val="009633F9"/>
    <w:rsid w:val="00965C0C"/>
    <w:rsid w:val="0096626D"/>
    <w:rsid w:val="00972EE9"/>
    <w:rsid w:val="00980478"/>
    <w:rsid w:val="009822B3"/>
    <w:rsid w:val="00987274"/>
    <w:rsid w:val="00987B40"/>
    <w:rsid w:val="009900F7"/>
    <w:rsid w:val="00990AEE"/>
    <w:rsid w:val="00994521"/>
    <w:rsid w:val="00994685"/>
    <w:rsid w:val="009946BD"/>
    <w:rsid w:val="009A5688"/>
    <w:rsid w:val="009A6FDE"/>
    <w:rsid w:val="009B2797"/>
    <w:rsid w:val="009B5589"/>
    <w:rsid w:val="009C1552"/>
    <w:rsid w:val="009C506E"/>
    <w:rsid w:val="009C6363"/>
    <w:rsid w:val="009C646F"/>
    <w:rsid w:val="009D1A4D"/>
    <w:rsid w:val="009D2DBC"/>
    <w:rsid w:val="009D60F5"/>
    <w:rsid w:val="009D7E8F"/>
    <w:rsid w:val="009D7FAC"/>
    <w:rsid w:val="009E0462"/>
    <w:rsid w:val="009E0753"/>
    <w:rsid w:val="009E0FC9"/>
    <w:rsid w:val="009E2C43"/>
    <w:rsid w:val="009E391D"/>
    <w:rsid w:val="009E46CE"/>
    <w:rsid w:val="009E7BD4"/>
    <w:rsid w:val="009F1034"/>
    <w:rsid w:val="009F12C2"/>
    <w:rsid w:val="009F15E9"/>
    <w:rsid w:val="009F2633"/>
    <w:rsid w:val="009F565B"/>
    <w:rsid w:val="009F6443"/>
    <w:rsid w:val="009F6CC7"/>
    <w:rsid w:val="009F77AE"/>
    <w:rsid w:val="00A020EA"/>
    <w:rsid w:val="00A02A14"/>
    <w:rsid w:val="00A03BBD"/>
    <w:rsid w:val="00A06F66"/>
    <w:rsid w:val="00A12885"/>
    <w:rsid w:val="00A13A2E"/>
    <w:rsid w:val="00A159AC"/>
    <w:rsid w:val="00A159F0"/>
    <w:rsid w:val="00A20186"/>
    <w:rsid w:val="00A209F0"/>
    <w:rsid w:val="00A24727"/>
    <w:rsid w:val="00A25E84"/>
    <w:rsid w:val="00A26A02"/>
    <w:rsid w:val="00A30923"/>
    <w:rsid w:val="00A32823"/>
    <w:rsid w:val="00A3450F"/>
    <w:rsid w:val="00A35B8A"/>
    <w:rsid w:val="00A42445"/>
    <w:rsid w:val="00A4247E"/>
    <w:rsid w:val="00A43062"/>
    <w:rsid w:val="00A4539D"/>
    <w:rsid w:val="00A4586F"/>
    <w:rsid w:val="00A466EB"/>
    <w:rsid w:val="00A52BBA"/>
    <w:rsid w:val="00A53A45"/>
    <w:rsid w:val="00A54E12"/>
    <w:rsid w:val="00A57C51"/>
    <w:rsid w:val="00A60B9A"/>
    <w:rsid w:val="00A66036"/>
    <w:rsid w:val="00A6789B"/>
    <w:rsid w:val="00A678B0"/>
    <w:rsid w:val="00A67E2A"/>
    <w:rsid w:val="00A70011"/>
    <w:rsid w:val="00A718BC"/>
    <w:rsid w:val="00A72337"/>
    <w:rsid w:val="00A77B47"/>
    <w:rsid w:val="00A84932"/>
    <w:rsid w:val="00A900F5"/>
    <w:rsid w:val="00A916A4"/>
    <w:rsid w:val="00A9456B"/>
    <w:rsid w:val="00A94E3F"/>
    <w:rsid w:val="00A95A08"/>
    <w:rsid w:val="00AA2EB0"/>
    <w:rsid w:val="00AA3C33"/>
    <w:rsid w:val="00AA3EC8"/>
    <w:rsid w:val="00AA5221"/>
    <w:rsid w:val="00AA6C0C"/>
    <w:rsid w:val="00AB6C5E"/>
    <w:rsid w:val="00AB7CFA"/>
    <w:rsid w:val="00AC16EF"/>
    <w:rsid w:val="00AC1AE2"/>
    <w:rsid w:val="00AC2E02"/>
    <w:rsid w:val="00AC5433"/>
    <w:rsid w:val="00AC5933"/>
    <w:rsid w:val="00AE11FD"/>
    <w:rsid w:val="00AE1325"/>
    <w:rsid w:val="00AE172C"/>
    <w:rsid w:val="00AE3981"/>
    <w:rsid w:val="00AE614A"/>
    <w:rsid w:val="00AF0941"/>
    <w:rsid w:val="00AF105C"/>
    <w:rsid w:val="00AF1636"/>
    <w:rsid w:val="00AF25F7"/>
    <w:rsid w:val="00AF35FD"/>
    <w:rsid w:val="00AF5DA1"/>
    <w:rsid w:val="00B0207C"/>
    <w:rsid w:val="00B02E1D"/>
    <w:rsid w:val="00B050AB"/>
    <w:rsid w:val="00B050E9"/>
    <w:rsid w:val="00B057B4"/>
    <w:rsid w:val="00B057C9"/>
    <w:rsid w:val="00B075E7"/>
    <w:rsid w:val="00B12B3A"/>
    <w:rsid w:val="00B14859"/>
    <w:rsid w:val="00B150DA"/>
    <w:rsid w:val="00B325F3"/>
    <w:rsid w:val="00B37FC1"/>
    <w:rsid w:val="00B4269F"/>
    <w:rsid w:val="00B42AD1"/>
    <w:rsid w:val="00B42C51"/>
    <w:rsid w:val="00B430C7"/>
    <w:rsid w:val="00B4389E"/>
    <w:rsid w:val="00B52049"/>
    <w:rsid w:val="00B625CB"/>
    <w:rsid w:val="00B65DAC"/>
    <w:rsid w:val="00B66421"/>
    <w:rsid w:val="00B66732"/>
    <w:rsid w:val="00B66753"/>
    <w:rsid w:val="00B72B50"/>
    <w:rsid w:val="00B77420"/>
    <w:rsid w:val="00B804A9"/>
    <w:rsid w:val="00B81732"/>
    <w:rsid w:val="00B93881"/>
    <w:rsid w:val="00B94345"/>
    <w:rsid w:val="00B9709D"/>
    <w:rsid w:val="00BA0BE8"/>
    <w:rsid w:val="00BA43CC"/>
    <w:rsid w:val="00BA6BF8"/>
    <w:rsid w:val="00BA7A09"/>
    <w:rsid w:val="00BA7A4C"/>
    <w:rsid w:val="00BB535A"/>
    <w:rsid w:val="00BB5853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25D4"/>
    <w:rsid w:val="00BE0BD4"/>
    <w:rsid w:val="00BE227D"/>
    <w:rsid w:val="00BE4148"/>
    <w:rsid w:val="00BE5A8F"/>
    <w:rsid w:val="00BE6FC3"/>
    <w:rsid w:val="00BF27C0"/>
    <w:rsid w:val="00BF3C60"/>
    <w:rsid w:val="00BF59F6"/>
    <w:rsid w:val="00BF5C20"/>
    <w:rsid w:val="00C00175"/>
    <w:rsid w:val="00C00988"/>
    <w:rsid w:val="00C00DFF"/>
    <w:rsid w:val="00C013EA"/>
    <w:rsid w:val="00C03008"/>
    <w:rsid w:val="00C06292"/>
    <w:rsid w:val="00C066DC"/>
    <w:rsid w:val="00C1056F"/>
    <w:rsid w:val="00C14BCD"/>
    <w:rsid w:val="00C17B11"/>
    <w:rsid w:val="00C23A36"/>
    <w:rsid w:val="00C26BEC"/>
    <w:rsid w:val="00C339FD"/>
    <w:rsid w:val="00C34F92"/>
    <w:rsid w:val="00C363AE"/>
    <w:rsid w:val="00C3771F"/>
    <w:rsid w:val="00C40448"/>
    <w:rsid w:val="00C4162D"/>
    <w:rsid w:val="00C45299"/>
    <w:rsid w:val="00C47624"/>
    <w:rsid w:val="00C50C39"/>
    <w:rsid w:val="00C53094"/>
    <w:rsid w:val="00C54990"/>
    <w:rsid w:val="00C561C9"/>
    <w:rsid w:val="00C56811"/>
    <w:rsid w:val="00C56D4B"/>
    <w:rsid w:val="00C575A7"/>
    <w:rsid w:val="00C648E5"/>
    <w:rsid w:val="00C664ED"/>
    <w:rsid w:val="00C66A63"/>
    <w:rsid w:val="00C66EAA"/>
    <w:rsid w:val="00C70377"/>
    <w:rsid w:val="00C7142D"/>
    <w:rsid w:val="00C765B4"/>
    <w:rsid w:val="00C768EC"/>
    <w:rsid w:val="00C81AF9"/>
    <w:rsid w:val="00C93D3C"/>
    <w:rsid w:val="00C978B6"/>
    <w:rsid w:val="00CA3FE2"/>
    <w:rsid w:val="00CA4492"/>
    <w:rsid w:val="00CA4EB3"/>
    <w:rsid w:val="00CB0973"/>
    <w:rsid w:val="00CB1670"/>
    <w:rsid w:val="00CB3457"/>
    <w:rsid w:val="00CB37BF"/>
    <w:rsid w:val="00CB5CFF"/>
    <w:rsid w:val="00CC4F04"/>
    <w:rsid w:val="00CC5B21"/>
    <w:rsid w:val="00CC650A"/>
    <w:rsid w:val="00CD051A"/>
    <w:rsid w:val="00CD21AD"/>
    <w:rsid w:val="00CD37B3"/>
    <w:rsid w:val="00CD6574"/>
    <w:rsid w:val="00CD6A70"/>
    <w:rsid w:val="00CE2E8E"/>
    <w:rsid w:val="00CE5AB9"/>
    <w:rsid w:val="00CE63B3"/>
    <w:rsid w:val="00CE6941"/>
    <w:rsid w:val="00CF4032"/>
    <w:rsid w:val="00D0243B"/>
    <w:rsid w:val="00D0567B"/>
    <w:rsid w:val="00D1129E"/>
    <w:rsid w:val="00D1357B"/>
    <w:rsid w:val="00D20A30"/>
    <w:rsid w:val="00D2644C"/>
    <w:rsid w:val="00D2759E"/>
    <w:rsid w:val="00D33D20"/>
    <w:rsid w:val="00D3523E"/>
    <w:rsid w:val="00D365D2"/>
    <w:rsid w:val="00D36C3E"/>
    <w:rsid w:val="00D36E81"/>
    <w:rsid w:val="00D37510"/>
    <w:rsid w:val="00D37E15"/>
    <w:rsid w:val="00D41E92"/>
    <w:rsid w:val="00D45D6F"/>
    <w:rsid w:val="00D4791F"/>
    <w:rsid w:val="00D551B2"/>
    <w:rsid w:val="00D60EB7"/>
    <w:rsid w:val="00D610AD"/>
    <w:rsid w:val="00D6404A"/>
    <w:rsid w:val="00D646EE"/>
    <w:rsid w:val="00D67DFC"/>
    <w:rsid w:val="00D71439"/>
    <w:rsid w:val="00D7185D"/>
    <w:rsid w:val="00D772CF"/>
    <w:rsid w:val="00D77F71"/>
    <w:rsid w:val="00D8174D"/>
    <w:rsid w:val="00D925DE"/>
    <w:rsid w:val="00D93639"/>
    <w:rsid w:val="00D95C42"/>
    <w:rsid w:val="00D9797E"/>
    <w:rsid w:val="00DA0FFF"/>
    <w:rsid w:val="00DA16C3"/>
    <w:rsid w:val="00DA324A"/>
    <w:rsid w:val="00DB36E6"/>
    <w:rsid w:val="00DB4C12"/>
    <w:rsid w:val="00DB6210"/>
    <w:rsid w:val="00DC5970"/>
    <w:rsid w:val="00DC6462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718"/>
    <w:rsid w:val="00DE6E72"/>
    <w:rsid w:val="00DE70CA"/>
    <w:rsid w:val="00DF0556"/>
    <w:rsid w:val="00DF0EF8"/>
    <w:rsid w:val="00DF3D72"/>
    <w:rsid w:val="00DF3F6A"/>
    <w:rsid w:val="00DF49A5"/>
    <w:rsid w:val="00DF5B3F"/>
    <w:rsid w:val="00DF6B10"/>
    <w:rsid w:val="00DF7FA7"/>
    <w:rsid w:val="00E02296"/>
    <w:rsid w:val="00E03265"/>
    <w:rsid w:val="00E04D04"/>
    <w:rsid w:val="00E07C73"/>
    <w:rsid w:val="00E12130"/>
    <w:rsid w:val="00E13CDC"/>
    <w:rsid w:val="00E2467D"/>
    <w:rsid w:val="00E26516"/>
    <w:rsid w:val="00E31CA8"/>
    <w:rsid w:val="00E330ED"/>
    <w:rsid w:val="00E3354B"/>
    <w:rsid w:val="00E356A7"/>
    <w:rsid w:val="00E36080"/>
    <w:rsid w:val="00E425F1"/>
    <w:rsid w:val="00E42E96"/>
    <w:rsid w:val="00E43443"/>
    <w:rsid w:val="00E43DDB"/>
    <w:rsid w:val="00E4481E"/>
    <w:rsid w:val="00E50352"/>
    <w:rsid w:val="00E53118"/>
    <w:rsid w:val="00E531EA"/>
    <w:rsid w:val="00E55C48"/>
    <w:rsid w:val="00E56A10"/>
    <w:rsid w:val="00E60AED"/>
    <w:rsid w:val="00E63104"/>
    <w:rsid w:val="00E650EC"/>
    <w:rsid w:val="00E660BF"/>
    <w:rsid w:val="00E715A9"/>
    <w:rsid w:val="00E724ED"/>
    <w:rsid w:val="00E771B9"/>
    <w:rsid w:val="00E82966"/>
    <w:rsid w:val="00E830C8"/>
    <w:rsid w:val="00E97292"/>
    <w:rsid w:val="00E97AA8"/>
    <w:rsid w:val="00E97AB2"/>
    <w:rsid w:val="00EA1FEC"/>
    <w:rsid w:val="00EA3997"/>
    <w:rsid w:val="00EA5450"/>
    <w:rsid w:val="00EA71B8"/>
    <w:rsid w:val="00EB129C"/>
    <w:rsid w:val="00EB1362"/>
    <w:rsid w:val="00EB29D1"/>
    <w:rsid w:val="00EB7C0C"/>
    <w:rsid w:val="00EC0388"/>
    <w:rsid w:val="00EC0C04"/>
    <w:rsid w:val="00EC19EF"/>
    <w:rsid w:val="00EC6274"/>
    <w:rsid w:val="00EC64AE"/>
    <w:rsid w:val="00EC7DBA"/>
    <w:rsid w:val="00EC7FAB"/>
    <w:rsid w:val="00ED2042"/>
    <w:rsid w:val="00ED2CCA"/>
    <w:rsid w:val="00ED3834"/>
    <w:rsid w:val="00EE65DD"/>
    <w:rsid w:val="00EE7347"/>
    <w:rsid w:val="00EF0228"/>
    <w:rsid w:val="00EF5B8F"/>
    <w:rsid w:val="00EF5CFA"/>
    <w:rsid w:val="00EF66FE"/>
    <w:rsid w:val="00F00815"/>
    <w:rsid w:val="00F01672"/>
    <w:rsid w:val="00F02007"/>
    <w:rsid w:val="00F03CD4"/>
    <w:rsid w:val="00F101F5"/>
    <w:rsid w:val="00F11CA0"/>
    <w:rsid w:val="00F16F98"/>
    <w:rsid w:val="00F2058D"/>
    <w:rsid w:val="00F2098A"/>
    <w:rsid w:val="00F21370"/>
    <w:rsid w:val="00F21452"/>
    <w:rsid w:val="00F21C26"/>
    <w:rsid w:val="00F2393F"/>
    <w:rsid w:val="00F26F0E"/>
    <w:rsid w:val="00F3440D"/>
    <w:rsid w:val="00F3486A"/>
    <w:rsid w:val="00F35587"/>
    <w:rsid w:val="00F42F64"/>
    <w:rsid w:val="00F46D43"/>
    <w:rsid w:val="00F57D06"/>
    <w:rsid w:val="00F627C6"/>
    <w:rsid w:val="00F62899"/>
    <w:rsid w:val="00F67300"/>
    <w:rsid w:val="00F6751D"/>
    <w:rsid w:val="00F722A5"/>
    <w:rsid w:val="00F80EC4"/>
    <w:rsid w:val="00F84983"/>
    <w:rsid w:val="00F86FC6"/>
    <w:rsid w:val="00F93455"/>
    <w:rsid w:val="00F9370B"/>
    <w:rsid w:val="00F94F33"/>
    <w:rsid w:val="00F96EB2"/>
    <w:rsid w:val="00FA0D44"/>
    <w:rsid w:val="00FA3265"/>
    <w:rsid w:val="00FA4F89"/>
    <w:rsid w:val="00FA5283"/>
    <w:rsid w:val="00FA79E9"/>
    <w:rsid w:val="00FB0CDA"/>
    <w:rsid w:val="00FB4063"/>
    <w:rsid w:val="00FB478E"/>
    <w:rsid w:val="00FB50A3"/>
    <w:rsid w:val="00FC1A22"/>
    <w:rsid w:val="00FC60E3"/>
    <w:rsid w:val="00FC6285"/>
    <w:rsid w:val="00FC64CC"/>
    <w:rsid w:val="00FC79FF"/>
    <w:rsid w:val="00FD19AC"/>
    <w:rsid w:val="00FD3974"/>
    <w:rsid w:val="00FD5469"/>
    <w:rsid w:val="00FD6531"/>
    <w:rsid w:val="00FF1A2E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CharChar1Char">
    <w:name w:val=" Char Char1 Char"/>
    <w:basedOn w:val="Normal"/>
    <w:rsid w:val="009E0FC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skypepnhmark1">
    <w:name w:val="skype_pnh_mark1"/>
    <w:rsid w:val="00EF5CFA"/>
    <w:rPr>
      <w:rFonts w:ascii="Georgia" w:hAnsi="Georgia" w:hint="default"/>
      <w:vanish/>
      <w:color w:val="233E56"/>
      <w:sz w:val="30"/>
      <w:szCs w:val="30"/>
      <w:specVanish w:val="0"/>
    </w:rPr>
  </w:style>
  <w:style w:type="paragraph" w:customStyle="1" w:styleId="ListParagraph">
    <w:name w:val="List Paragraph"/>
    <w:basedOn w:val="Normal"/>
    <w:rsid w:val="007A71A5"/>
    <w:pPr>
      <w:spacing w:after="200" w:line="276" w:lineRule="auto"/>
      <w:ind w:left="720"/>
      <w:contextualSpacing/>
    </w:pPr>
    <w:rPr>
      <w:rFonts w:ascii="Arial Narrow" w:hAnsi="Arial Narrow"/>
      <w:sz w:val="22"/>
      <w:szCs w:val="36"/>
      <w:lang w:eastAsia="en-US"/>
    </w:rPr>
  </w:style>
  <w:style w:type="character" w:customStyle="1" w:styleId="spanr">
    <w:name w:val="span_r"/>
    <w:rsid w:val="00D646EE"/>
  </w:style>
  <w:style w:type="paragraph" w:styleId="ListParagraph0">
    <w:name w:val="List Paragraph"/>
    <w:basedOn w:val="Normal"/>
    <w:uiPriority w:val="34"/>
    <w:qFormat/>
    <w:rsid w:val="00982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27</cp:revision>
  <cp:lastPrinted>2012-06-28T07:44:00Z</cp:lastPrinted>
  <dcterms:created xsi:type="dcterms:W3CDTF">2011-11-30T07:37:00Z</dcterms:created>
  <dcterms:modified xsi:type="dcterms:W3CDTF">2012-06-28T07:44:00Z</dcterms:modified>
</cp:coreProperties>
</file>