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43F39" w:rsidRPr="0004673A" w:rsidP="00743F39">
      <w:pPr>
        <w:bidi w:val="0"/>
        <w:jc w:val="center"/>
        <w:rPr>
          <w:rFonts w:ascii="Times New Roman" w:hAnsi="Times New Roman"/>
          <w:b/>
          <w:bCs/>
          <w:sz w:val="28"/>
          <w:szCs w:val="28"/>
        </w:rPr>
      </w:pPr>
      <w:r w:rsidRPr="0004673A">
        <w:rPr>
          <w:rFonts w:ascii="Times New Roman" w:hAnsi="Times New Roman"/>
          <w:b/>
          <w:bCs/>
          <w:sz w:val="28"/>
          <w:szCs w:val="28"/>
        </w:rPr>
        <w:t>Dôvodová správa</w:t>
      </w:r>
    </w:p>
    <w:p w:rsidR="00743F39" w:rsidRPr="000873DA" w:rsidP="00743F39">
      <w:pPr>
        <w:bidi w:val="0"/>
        <w:jc w:val="both"/>
        <w:rPr>
          <w:rFonts w:ascii="Times New Roman" w:hAnsi="Times New Roman"/>
          <w:b/>
          <w:bCs/>
        </w:rPr>
      </w:pPr>
    </w:p>
    <w:p w:rsidR="00743F39" w:rsidP="00743F39">
      <w:pPr>
        <w:bidi w:val="0"/>
        <w:jc w:val="both"/>
        <w:rPr>
          <w:rFonts w:ascii="Times New Roman" w:hAnsi="Times New Roman"/>
          <w:b/>
          <w:bCs/>
        </w:rPr>
      </w:pPr>
    </w:p>
    <w:p w:rsidR="00743F39" w:rsidP="00743F39">
      <w:pPr>
        <w:bidi w:val="0"/>
        <w:jc w:val="both"/>
        <w:rPr>
          <w:rFonts w:ascii="Times New Roman" w:hAnsi="Times New Roman"/>
          <w:b/>
          <w:bCs/>
        </w:rPr>
      </w:pPr>
    </w:p>
    <w:p w:rsidR="00743F39" w:rsidRPr="000873DA" w:rsidP="00743F39">
      <w:pPr>
        <w:bidi w:val="0"/>
        <w:jc w:val="both"/>
        <w:rPr>
          <w:rFonts w:ascii="Times New Roman" w:hAnsi="Times New Roman"/>
          <w:b/>
          <w:bCs/>
        </w:rPr>
      </w:pPr>
      <w:r w:rsidRPr="000873DA">
        <w:rPr>
          <w:rFonts w:ascii="Times New Roman" w:hAnsi="Times New Roman"/>
          <w:b/>
          <w:bCs/>
        </w:rPr>
        <w:t>I. Všeobecná časť</w:t>
      </w:r>
    </w:p>
    <w:p w:rsidR="00743F39" w:rsidRPr="000873DA" w:rsidP="00743F39">
      <w:pPr>
        <w:bidi w:val="0"/>
        <w:jc w:val="both"/>
        <w:rPr>
          <w:rFonts w:ascii="Times New Roman" w:hAnsi="Times New Roman"/>
        </w:rPr>
      </w:pPr>
    </w:p>
    <w:p w:rsidR="00743F39" w:rsidRPr="000873DA" w:rsidP="00743F39">
      <w:pPr>
        <w:bidi w:val="0"/>
        <w:jc w:val="both"/>
        <w:rPr>
          <w:rFonts w:ascii="Times New Roman" w:hAnsi="Times New Roman"/>
        </w:rPr>
      </w:pPr>
    </w:p>
    <w:p w:rsidR="00743F39" w:rsidP="00743F39">
      <w:pPr>
        <w:pStyle w:val="BodyText"/>
        <w:bidi w:val="0"/>
        <w:spacing w:line="360" w:lineRule="auto"/>
        <w:ind w:firstLine="708"/>
        <w:rPr>
          <w:rFonts w:ascii="Times New Roman" w:hAnsi="Times New Roman" w:cs="Times New Roman"/>
        </w:rPr>
      </w:pPr>
      <w:r w:rsidRPr="0004673A">
        <w:rPr>
          <w:rFonts w:ascii="Times New Roman" w:hAnsi="Times New Roman" w:cs="Times New Roman"/>
        </w:rPr>
        <w:t xml:space="preserve">Predloženým návrhom zákona sa </w:t>
      </w:r>
      <w:r>
        <w:rPr>
          <w:rFonts w:ascii="Times New Roman" w:hAnsi="Times New Roman" w:cs="Times New Roman"/>
        </w:rPr>
        <w:t xml:space="preserve">mení a dopĺňa </w:t>
      </w:r>
      <w:r w:rsidRPr="00296467">
        <w:rPr>
          <w:rFonts w:ascii="Times New Roman" w:hAnsi="Times New Roman" w:cs="Times New Roman"/>
        </w:rPr>
        <w:t>zákon č. 108/2000 Z. z. o ochrane spotrebiteľa pri podomovom predaji a zásielkovom predaji v znení neskorších predpisov</w:t>
      </w:r>
      <w:r>
        <w:rPr>
          <w:rFonts w:ascii="Times New Roman" w:hAnsi="Times New Roman" w:cs="Times New Roman"/>
        </w:rPr>
        <w:t>. Navrhovateľka v spotrebiteľskej praxi zmonitorovala závažné nedostatky právnej úpravy podomového a zásielkového predaja, ktoré spôsobujú, že nekalým konaním predávajúcich sú poškodzované práva spotrebiteľov.</w:t>
      </w:r>
    </w:p>
    <w:p w:rsidR="00743F39" w:rsidP="00743F39">
      <w:pPr>
        <w:pStyle w:val="BodyText"/>
        <w:bidi w:val="0"/>
        <w:spacing w:line="360" w:lineRule="auto"/>
        <w:ind w:firstLine="708"/>
        <w:rPr>
          <w:rFonts w:ascii="Times New Roman" w:hAnsi="Times New Roman" w:cs="Times New Roman"/>
        </w:rPr>
      </w:pPr>
    </w:p>
    <w:p w:rsidR="00743F39" w:rsidP="00743F39">
      <w:pPr>
        <w:pStyle w:val="BodyText"/>
        <w:bidi w:val="0"/>
        <w:spacing w:line="360" w:lineRule="auto"/>
        <w:ind w:firstLine="708"/>
        <w:rPr>
          <w:rFonts w:ascii="Times New Roman" w:hAnsi="Times New Roman" w:cs="Times New Roman"/>
        </w:rPr>
      </w:pPr>
      <w:r>
        <w:rPr>
          <w:rFonts w:ascii="Times New Roman" w:hAnsi="Times New Roman" w:cs="Times New Roman"/>
        </w:rPr>
        <w:t>Navrhované zmeny spočívajú v:</w:t>
      </w:r>
    </w:p>
    <w:p w:rsidR="00743F39" w:rsidP="00743F39">
      <w:pPr>
        <w:pStyle w:val="BodyText"/>
        <w:numPr>
          <w:numId w:val="3"/>
        </w:numPr>
        <w:bidi w:val="0"/>
        <w:spacing w:line="360" w:lineRule="auto"/>
        <w:rPr>
          <w:rFonts w:ascii="Times New Roman" w:hAnsi="Times New Roman" w:cs="Times New Roman"/>
        </w:rPr>
      </w:pPr>
      <w:r>
        <w:rPr>
          <w:rFonts w:ascii="Times New Roman" w:hAnsi="Times New Roman" w:cs="Times New Roman"/>
        </w:rPr>
        <w:t>predĺžení zákonnej lehoty na odstúpenie pre spotrebiteľa,</w:t>
      </w:r>
    </w:p>
    <w:p w:rsidR="00743F39" w:rsidP="00743F39">
      <w:pPr>
        <w:pStyle w:val="BodyText"/>
        <w:numPr>
          <w:numId w:val="3"/>
        </w:numPr>
        <w:bidi w:val="0"/>
        <w:spacing w:line="360" w:lineRule="auto"/>
        <w:rPr>
          <w:rFonts w:ascii="Times New Roman" w:hAnsi="Times New Roman" w:cs="Times New Roman"/>
        </w:rPr>
      </w:pPr>
      <w:r>
        <w:rPr>
          <w:rFonts w:ascii="Times New Roman" w:hAnsi="Times New Roman" w:cs="Times New Roman"/>
        </w:rPr>
        <w:t xml:space="preserve">zavedení povinnosti dodávateľa vrátiť spotrebiteľovi bezodkladne zaplatenú kúpnu cenu alebo jej časť po odstúpení od zmluvy, </w:t>
      </w:r>
    </w:p>
    <w:p w:rsidR="00743F39" w:rsidP="00743F39">
      <w:pPr>
        <w:pStyle w:val="BodyText"/>
        <w:numPr>
          <w:numId w:val="3"/>
        </w:numPr>
        <w:bidi w:val="0"/>
        <w:spacing w:line="360" w:lineRule="auto"/>
        <w:rPr>
          <w:rFonts w:ascii="Times New Roman" w:hAnsi="Times New Roman" w:cs="Times New Roman"/>
        </w:rPr>
      </w:pPr>
      <w:r>
        <w:rPr>
          <w:rFonts w:ascii="Times New Roman" w:hAnsi="Times New Roman" w:cs="Times New Roman"/>
        </w:rPr>
        <w:t>zákaze podmieňovať uzavretie zmluvy predchádzajúcim zaplatením kúpnej ceny alebo jej časti,</w:t>
      </w:r>
    </w:p>
    <w:p w:rsidR="00743F39" w:rsidP="00743F39">
      <w:pPr>
        <w:pStyle w:val="BodyText"/>
        <w:numPr>
          <w:numId w:val="3"/>
        </w:numPr>
        <w:bidi w:val="0"/>
        <w:spacing w:line="360" w:lineRule="auto"/>
        <w:rPr>
          <w:rFonts w:ascii="Times New Roman" w:hAnsi="Times New Roman" w:cs="Times New Roman"/>
        </w:rPr>
      </w:pPr>
      <w:r>
        <w:rPr>
          <w:rFonts w:ascii="Times New Roman" w:hAnsi="Times New Roman" w:cs="Times New Roman"/>
        </w:rPr>
        <w:t>explicitnom vymedzení novej formy podomového predaja,</w:t>
      </w:r>
    </w:p>
    <w:p w:rsidR="00743F39" w:rsidP="00743F39">
      <w:pPr>
        <w:pStyle w:val="BodyText"/>
        <w:numPr>
          <w:numId w:val="3"/>
        </w:numPr>
        <w:bidi w:val="0"/>
        <w:spacing w:line="360" w:lineRule="auto"/>
        <w:rPr>
          <w:rFonts w:ascii="Times New Roman" w:hAnsi="Times New Roman" w:cs="Times New Roman"/>
        </w:rPr>
      </w:pPr>
      <w:r>
        <w:rPr>
          <w:rFonts w:ascii="Times New Roman" w:hAnsi="Times New Roman" w:cs="Times New Roman"/>
        </w:rPr>
        <w:t>zavedení povinnosti predávajúceho pri tovare a službách, na ktorých predaj a poskytovanie je potrebná iná licencia ako koncesovaná živnosť, uzavierať zmluvu so spotrebiteľom v zastúpení zamestnancom s adekvátnou odbornou praxou a minimálne stredným odborným vzdelaním.</w:t>
      </w:r>
    </w:p>
    <w:p w:rsidR="00743F39" w:rsidP="00743F39">
      <w:pPr>
        <w:pStyle w:val="BodyText"/>
        <w:bidi w:val="0"/>
        <w:spacing w:line="360" w:lineRule="auto"/>
        <w:rPr>
          <w:rFonts w:ascii="Times New Roman" w:hAnsi="Times New Roman" w:cs="Times New Roman"/>
        </w:rPr>
      </w:pPr>
    </w:p>
    <w:p w:rsidR="00743F39" w:rsidP="00743F39">
      <w:pPr>
        <w:pStyle w:val="BodyText"/>
        <w:bidi w:val="0"/>
        <w:spacing w:line="360" w:lineRule="auto"/>
        <w:ind w:firstLine="708"/>
        <w:rPr>
          <w:rFonts w:ascii="Times New Roman" w:hAnsi="Times New Roman" w:cs="Times New Roman"/>
        </w:rPr>
      </w:pPr>
      <w:r>
        <w:rPr>
          <w:rFonts w:ascii="Times New Roman" w:hAnsi="Times New Roman" w:cs="Times New Roman"/>
        </w:rPr>
        <w:t>Navrhované legislatívne zmeny vyplývajú z potrieb aplikačnej praxe. Navrhovateľka poukazuje na konkrétne prípady poškodzovania práv občanov Slovenskej republiky, konkrétne prípad spoločnosti Kronix, s.r.o., ktorá pred Vianocami roku 2011 vyzbierala od spotrebiteľov peniaze za tovar, ktorý mala dodať, tento však nedodala. V poradí ďalším sporným prípadom, ktorým je motivovaná navrhovaná právna úprava je postup spoločnosti dodávajúcej energiu a plyn, ktorá pri uzavieraní zmlúv uviedla spotrebiteľov do omylu a takto dosiahla, že spotrebitelia v omyle zmluvy uzavreli – uzavieranie zmlúv zabezpečovali dobrovoľníci, ktor</w:t>
      </w:r>
      <w:r w:rsidR="00CB0D02">
        <w:rPr>
          <w:rFonts w:ascii="Times New Roman" w:hAnsi="Times New Roman" w:cs="Times New Roman"/>
        </w:rPr>
        <w:t>í</w:t>
      </w:r>
      <w:r>
        <w:rPr>
          <w:rFonts w:ascii="Times New Roman" w:hAnsi="Times New Roman" w:cs="Times New Roman"/>
        </w:rPr>
        <w:t xml:space="preserve"> nemali s predávajúcim nijaký zmluvný vzťah a boli organizovaní cez agentúrne služby. Zvyšné zmeny vyplývajú tiež z negatívnych skúseností pri vrátení zaplatenej kúpnej ceny, konania obchádzajúceho podomový predaj a podobne. </w:t>
      </w:r>
    </w:p>
    <w:p w:rsidR="00743F39" w:rsidP="00743F39">
      <w:pPr>
        <w:pStyle w:val="BodyText"/>
        <w:bidi w:val="0"/>
        <w:spacing w:line="360" w:lineRule="auto"/>
        <w:ind w:left="708"/>
        <w:rPr>
          <w:rFonts w:ascii="Times New Roman" w:hAnsi="Times New Roman" w:cs="Times New Roman"/>
        </w:rPr>
      </w:pPr>
    </w:p>
    <w:p w:rsidR="00743F39" w:rsidRPr="003F6EE6" w:rsidP="00743F39">
      <w:pPr>
        <w:pStyle w:val="BodyText"/>
        <w:bidi w:val="0"/>
        <w:spacing w:line="360" w:lineRule="auto"/>
        <w:ind w:firstLine="708"/>
        <w:rPr>
          <w:rFonts w:ascii="Times New Roman" w:hAnsi="Times New Roman" w:cs="Times New Roman"/>
        </w:rPr>
      </w:pPr>
      <w:r w:rsidRPr="003F6EE6">
        <w:rPr>
          <w:rFonts w:ascii="Times New Roman" w:hAnsi="Times New Roman" w:cs="Times New Roman"/>
        </w:rPr>
        <w:t>Navrhovaná úprava nebude mať dopad na štátny rozpočet, rozpočty obcí alebo rozpočty vyšších územných celkov, nebude mať vplyv na zamestnanosť, ani na tvorbu pracovných miest.</w:t>
      </w:r>
    </w:p>
    <w:p w:rsidR="00743F39" w:rsidRPr="003F6EE6" w:rsidP="00743F39">
      <w:pPr>
        <w:pStyle w:val="BodyText"/>
        <w:bidi w:val="0"/>
        <w:spacing w:line="360" w:lineRule="auto"/>
        <w:ind w:left="708"/>
        <w:rPr>
          <w:rFonts w:ascii="Times New Roman" w:hAnsi="Times New Roman" w:cs="Times New Roman"/>
        </w:rPr>
      </w:pPr>
    </w:p>
    <w:p w:rsidR="00743F39" w:rsidRPr="003F6EE6" w:rsidP="00743F39">
      <w:pPr>
        <w:pStyle w:val="BodyText"/>
        <w:bidi w:val="0"/>
        <w:spacing w:line="360" w:lineRule="auto"/>
        <w:ind w:firstLine="708"/>
        <w:rPr>
          <w:rFonts w:ascii="Times New Roman" w:hAnsi="Times New Roman" w:cs="Times New Roman"/>
        </w:rPr>
      </w:pPr>
      <w:r w:rsidRPr="003F6EE6">
        <w:rPr>
          <w:rFonts w:ascii="Times New Roman" w:hAnsi="Times New Roman" w:cs="Times New Roman"/>
        </w:rPr>
        <w:t xml:space="preserve">Návrh zákona je v súlade s Ústavou Slovenskej republiky, s medzinárodnými zmluvami, ktorými je Slovenská republika viazaná a s právom Európskych spoločenstiev. </w:t>
      </w:r>
    </w:p>
    <w:p w:rsidR="00743F39" w:rsidRPr="0004673A" w:rsidP="00743F39">
      <w:pPr>
        <w:pStyle w:val="BodyText"/>
        <w:bidi w:val="0"/>
        <w:spacing w:line="360" w:lineRule="auto"/>
      </w:pPr>
      <w:r w:rsidRPr="0004673A">
        <w:t xml:space="preserve"> </w:t>
      </w:r>
    </w:p>
    <w:p w:rsidR="00743F39" w:rsidP="00743F39">
      <w:pPr>
        <w:bidi w:val="0"/>
        <w:spacing w:line="360" w:lineRule="auto"/>
        <w:jc w:val="both"/>
        <w:rPr>
          <w:rFonts w:ascii="Times New Roman" w:hAnsi="Times New Roman"/>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bidi w:val="0"/>
        <w:spacing w:before="80" w:after="80"/>
        <w:jc w:val="center"/>
        <w:rPr>
          <w:rFonts w:ascii="Times New Roman" w:hAnsi="Times New Roman"/>
          <w:b/>
          <w:bCs/>
        </w:rPr>
      </w:pPr>
    </w:p>
    <w:p w:rsidR="00743F39" w:rsidP="00743F39">
      <w:pPr>
        <w:pStyle w:val="Default"/>
        <w:bidi w:val="0"/>
      </w:pPr>
    </w:p>
    <w:p w:rsidR="00743F39" w:rsidP="00743F39">
      <w:pPr>
        <w:pStyle w:val="CM1"/>
        <w:bidi w:val="0"/>
        <w:spacing w:before="200" w:after="200"/>
        <w:jc w:val="center"/>
        <w:rPr>
          <w:color w:val="000000"/>
        </w:rPr>
      </w:pPr>
      <w:r>
        <w:t xml:space="preserve"> </w:t>
      </w:r>
    </w:p>
    <w:p w:rsidR="00743F39" w:rsidP="00743F39">
      <w:pPr>
        <w:pStyle w:val="CM3"/>
        <w:bidi w:val="0"/>
        <w:spacing w:before="60" w:after="60"/>
        <w:rPr>
          <w:color w:val="000000"/>
        </w:rPr>
      </w:pPr>
    </w:p>
    <w:p w:rsidR="00743F39" w:rsidP="00743F39">
      <w:pPr>
        <w:bidi w:val="0"/>
        <w:spacing w:before="80" w:after="80"/>
        <w:jc w:val="center"/>
        <w:rPr>
          <w:rFonts w:ascii="Times New Roman" w:hAnsi="Times New Roman"/>
          <w:b/>
          <w:bCs/>
        </w:rPr>
      </w:pPr>
    </w:p>
    <w:p w:rsidR="00743F39" w:rsidRPr="000E08EA" w:rsidP="00743F39">
      <w:pPr>
        <w:bidi w:val="0"/>
        <w:spacing w:before="80" w:after="80"/>
        <w:jc w:val="center"/>
        <w:rPr>
          <w:rFonts w:ascii="Times New Roman" w:hAnsi="Times New Roman"/>
          <w:b/>
          <w:bCs/>
        </w:rPr>
      </w:pPr>
      <w:r w:rsidRPr="000E08EA">
        <w:rPr>
          <w:rFonts w:ascii="Times New Roman" w:hAnsi="Times New Roman"/>
          <w:b/>
          <w:bCs/>
        </w:rPr>
        <w:t>DOLOŽKA ZLUČITEĽNOSTI</w:t>
      </w:r>
    </w:p>
    <w:p w:rsidR="00743F39" w:rsidRPr="00226447" w:rsidP="00743F39">
      <w:pPr>
        <w:bidi w:val="0"/>
        <w:spacing w:before="80" w:after="80"/>
        <w:jc w:val="center"/>
        <w:rPr>
          <w:rFonts w:ascii="Times New Roman" w:hAnsi="Times New Roman"/>
        </w:rPr>
      </w:pPr>
      <w:r w:rsidRPr="00226447">
        <w:rPr>
          <w:rFonts w:ascii="Times New Roman" w:hAnsi="Times New Roman"/>
        </w:rPr>
        <w:t>návrhu zákona s právom Európskej únie</w:t>
      </w:r>
    </w:p>
    <w:p w:rsidR="00743F39" w:rsidRPr="00226447" w:rsidP="00743F39">
      <w:pPr>
        <w:bidi w:val="0"/>
        <w:spacing w:before="80" w:after="120"/>
        <w:jc w:val="both"/>
        <w:rPr>
          <w:rFonts w:ascii="Times New Roman" w:hAnsi="Times New Roman"/>
        </w:rPr>
      </w:pPr>
    </w:p>
    <w:p w:rsidR="00743F39" w:rsidP="00743F39">
      <w:pPr>
        <w:numPr>
          <w:numId w:val="1"/>
        </w:numPr>
        <w:bidi w:val="0"/>
        <w:jc w:val="both"/>
        <w:rPr>
          <w:rFonts w:ascii="Times New Roman" w:hAnsi="Times New Roman"/>
        </w:rPr>
      </w:pPr>
      <w:r w:rsidRPr="003C7434">
        <w:rPr>
          <w:rFonts w:ascii="Times New Roman" w:hAnsi="Times New Roman"/>
          <w:b/>
          <w:bCs/>
        </w:rPr>
        <w:t>Navrhovateľ zákona:</w:t>
      </w:r>
      <w:r>
        <w:rPr>
          <w:rFonts w:ascii="Times New Roman" w:hAnsi="Times New Roman"/>
        </w:rPr>
        <w:t xml:space="preserve"> </w:t>
      </w:r>
      <w:r w:rsidRPr="00CD1CF4">
        <w:rPr>
          <w:rFonts w:ascii="Times New Roman" w:hAnsi="Times New Roman"/>
        </w:rPr>
        <w:t>poslan</w:t>
      </w:r>
      <w:r>
        <w:rPr>
          <w:rFonts w:ascii="Times New Roman" w:hAnsi="Times New Roman"/>
        </w:rPr>
        <w:t>kyňa</w:t>
      </w:r>
      <w:r w:rsidRPr="00CD1CF4">
        <w:rPr>
          <w:rFonts w:ascii="Times New Roman" w:hAnsi="Times New Roman"/>
        </w:rPr>
        <w:t xml:space="preserve"> Národnej rady Slovenskej republiky</w:t>
      </w:r>
      <w:r>
        <w:rPr>
          <w:rFonts w:ascii="Times New Roman" w:hAnsi="Times New Roman"/>
        </w:rPr>
        <w:t xml:space="preserve"> Helena Mezenská </w:t>
      </w:r>
    </w:p>
    <w:p w:rsidR="00743F39" w:rsidP="00743F39">
      <w:pPr>
        <w:bidi w:val="0"/>
        <w:ind w:left="708"/>
        <w:jc w:val="both"/>
        <w:rPr>
          <w:rFonts w:ascii="Times New Roman" w:hAnsi="Times New Roman"/>
        </w:rPr>
      </w:pPr>
    </w:p>
    <w:p w:rsidR="00743F39" w:rsidP="00743F39">
      <w:pPr>
        <w:numPr>
          <w:numId w:val="1"/>
        </w:numPr>
        <w:bidi w:val="0"/>
        <w:jc w:val="both"/>
        <w:rPr>
          <w:rFonts w:ascii="Times New Roman" w:hAnsi="Times New Roman"/>
        </w:rPr>
      </w:pPr>
      <w:r w:rsidRPr="003C7434">
        <w:rPr>
          <w:rFonts w:ascii="Times New Roman" w:hAnsi="Times New Roman"/>
          <w:b/>
          <w:bCs/>
        </w:rPr>
        <w:t>Názov návrhu zákona:</w:t>
      </w:r>
      <w:r>
        <w:rPr>
          <w:rFonts w:ascii="Times New Roman" w:hAnsi="Times New Roman"/>
        </w:rPr>
        <w:t xml:space="preserve"> zákon, </w:t>
      </w:r>
      <w:r w:rsidRPr="009D2D1E">
        <w:rPr>
          <w:rFonts w:ascii="Times New Roman" w:hAnsi="Times New Roman"/>
        </w:rPr>
        <w:t xml:space="preserve">ktorým sa mení a dopĺňa zákon č. 108/2000 Z. z. </w:t>
      </w:r>
      <w:r>
        <w:rPr>
          <w:rFonts w:ascii="Times New Roman" w:hAnsi="Times New Roman"/>
        </w:rPr>
        <w:t xml:space="preserve">  </w:t>
      </w:r>
      <w:r w:rsidRPr="009D2D1E">
        <w:rPr>
          <w:rFonts w:ascii="Times New Roman" w:hAnsi="Times New Roman"/>
        </w:rPr>
        <w:t>o ochrane spotrebiteľa pri podomovom predaji a zásielkovom predaji v znení neskorších predpisov</w:t>
      </w:r>
    </w:p>
    <w:p w:rsidR="00743F39" w:rsidP="00743F39">
      <w:pPr>
        <w:bidi w:val="0"/>
        <w:ind w:left="708"/>
        <w:jc w:val="both"/>
        <w:rPr>
          <w:rFonts w:ascii="Times New Roman" w:hAnsi="Times New Roman"/>
        </w:rPr>
      </w:pPr>
    </w:p>
    <w:p w:rsidR="00743F39" w:rsidRPr="00226447" w:rsidP="00743F39">
      <w:pPr>
        <w:numPr>
          <w:numId w:val="1"/>
        </w:numPr>
        <w:bidi w:val="0"/>
        <w:jc w:val="both"/>
        <w:rPr>
          <w:rFonts w:ascii="Times New Roman" w:hAnsi="Times New Roman"/>
        </w:rPr>
      </w:pPr>
      <w:r w:rsidRPr="003C7434">
        <w:rPr>
          <w:rFonts w:ascii="Times New Roman" w:hAnsi="Times New Roman"/>
          <w:b/>
          <w:bCs/>
        </w:rPr>
        <w:t>Predmet návrhu zákona:</w:t>
      </w:r>
      <w:r w:rsidRPr="00226447">
        <w:rPr>
          <w:rFonts w:ascii="Times New Roman" w:hAnsi="Times New Roman"/>
        </w:rPr>
        <w:t xml:space="preserve"> je v práve Európskej únie</w:t>
      </w:r>
      <w:r w:rsidRPr="002E6A9B">
        <w:rPr>
          <w:rFonts w:ascii="Times New Roman" w:hAnsi="Times New Roman"/>
        </w:rPr>
        <w:t xml:space="preserve"> </w:t>
      </w:r>
      <w:r>
        <w:rPr>
          <w:rFonts w:ascii="Times New Roman" w:hAnsi="Times New Roman"/>
        </w:rPr>
        <w:t>upravený</w:t>
      </w:r>
    </w:p>
    <w:p w:rsidR="00743F39" w:rsidP="00743F39">
      <w:pPr>
        <w:bidi w:val="0"/>
        <w:ind w:left="708"/>
        <w:jc w:val="both"/>
        <w:rPr>
          <w:rFonts w:ascii="Times New Roman" w:hAnsi="Times New Roman"/>
        </w:rPr>
      </w:pPr>
      <w:r>
        <w:rPr>
          <w:rFonts w:ascii="Times New Roman" w:hAnsi="Times New Roman"/>
        </w:rPr>
        <w:t xml:space="preserve">      </w:t>
      </w:r>
    </w:p>
    <w:p w:rsidR="00743F39" w:rsidRPr="00601BA8" w:rsidP="00743F39">
      <w:pPr>
        <w:numPr>
          <w:numId w:val="2"/>
        </w:numPr>
        <w:bidi w:val="0"/>
        <w:jc w:val="both"/>
        <w:rPr>
          <w:rFonts w:ascii="Times New Roman" w:hAnsi="Times New Roman"/>
          <w:i/>
          <w:iCs/>
        </w:rPr>
      </w:pPr>
      <w:r w:rsidRPr="00601BA8">
        <w:rPr>
          <w:rFonts w:ascii="Times New Roman" w:hAnsi="Times New Roman"/>
          <w:i/>
          <w:iCs/>
        </w:rPr>
        <w:t>v primárnom práve</w:t>
      </w:r>
    </w:p>
    <w:p w:rsidR="00743F39" w:rsidRPr="00601BA8" w:rsidP="00743F39">
      <w:pPr>
        <w:pStyle w:val="CM4"/>
        <w:bidi w:val="0"/>
        <w:spacing w:before="60" w:after="60"/>
        <w:ind w:left="708" w:firstLine="708"/>
        <w:rPr>
          <w:sz w:val="21"/>
          <w:szCs w:val="21"/>
        </w:rPr>
      </w:pPr>
      <w:r w:rsidRPr="00601BA8">
        <w:t xml:space="preserve">čl. </w:t>
      </w:r>
      <w:r w:rsidRPr="00601BA8">
        <w:t xml:space="preserve">169 Zmluvy o fungovaní Európskej únie </w:t>
      </w:r>
      <w:r w:rsidRPr="00601BA8">
        <w:rPr>
          <w:sz w:val="21"/>
          <w:szCs w:val="21"/>
        </w:rPr>
        <w:t xml:space="preserve">(pôvodný článok 153 ZES) </w:t>
      </w:r>
    </w:p>
    <w:p w:rsidR="00743F39" w:rsidRPr="00601BA8" w:rsidP="00743F39">
      <w:pPr>
        <w:bidi w:val="0"/>
        <w:ind w:left="1500"/>
        <w:jc w:val="both"/>
        <w:rPr>
          <w:rFonts w:ascii="Times New Roman" w:hAnsi="Times New Roman"/>
        </w:rPr>
      </w:pPr>
    </w:p>
    <w:p w:rsidR="00743F39" w:rsidRPr="00601BA8" w:rsidP="00743F39">
      <w:pPr>
        <w:numPr>
          <w:numId w:val="2"/>
        </w:numPr>
        <w:bidi w:val="0"/>
        <w:jc w:val="both"/>
        <w:rPr>
          <w:rFonts w:ascii="Times New Roman" w:hAnsi="Times New Roman"/>
          <w:i/>
          <w:iCs/>
        </w:rPr>
      </w:pPr>
      <w:r w:rsidRPr="00601BA8">
        <w:rPr>
          <w:rFonts w:ascii="Times New Roman" w:hAnsi="Times New Roman"/>
          <w:i/>
          <w:iCs/>
        </w:rPr>
        <w:t xml:space="preserve">v sekundárnom práve </w:t>
      </w:r>
    </w:p>
    <w:p w:rsidR="00743F39" w:rsidRPr="00601BA8" w:rsidP="00743F39">
      <w:pPr>
        <w:bidi w:val="0"/>
        <w:ind w:left="1500"/>
        <w:jc w:val="both"/>
        <w:rPr>
          <w:rFonts w:ascii="Times New Roman" w:hAnsi="Times New Roman"/>
        </w:rPr>
      </w:pPr>
      <w:r w:rsidRPr="00601BA8">
        <w:rPr>
          <w:rFonts w:ascii="Times New Roman" w:hAnsi="Times New Roman"/>
        </w:rPr>
        <w:t xml:space="preserve">Smernica rady 85/557/EHS z 20. decembra 1985 o ochrane spotrebiteľa pri zmluvách uzatváraných mimo prevádzkových priestorov (Ú. v. ES L 372, 31.12. 1985); </w:t>
      </w:r>
    </w:p>
    <w:p w:rsidR="00743F39" w:rsidP="00743F39">
      <w:pPr>
        <w:bidi w:val="0"/>
        <w:ind w:left="1500"/>
        <w:jc w:val="both"/>
        <w:rPr>
          <w:rFonts w:ascii="Times New Roman" w:hAnsi="Times New Roman"/>
        </w:rPr>
      </w:pPr>
      <w:r w:rsidRPr="00601BA8">
        <w:rPr>
          <w:rFonts w:ascii="Times New Roman" w:hAnsi="Times New Roman"/>
        </w:rPr>
        <w:t>transpozícia – zákon č.108/2000 Z. z. o ochrane spotrebiteľa pri podomovom predaji a zásielkovom predaji;</w:t>
      </w:r>
    </w:p>
    <w:p w:rsidR="00743F39" w:rsidP="00743F39">
      <w:pPr>
        <w:bidi w:val="0"/>
        <w:ind w:left="1500"/>
        <w:jc w:val="both"/>
        <w:rPr>
          <w:rFonts w:ascii="Times New Roman" w:hAnsi="Times New Roman"/>
        </w:rPr>
      </w:pPr>
    </w:p>
    <w:p w:rsidR="00743F39" w:rsidP="00743F39">
      <w:pPr>
        <w:bidi w:val="0"/>
        <w:ind w:left="1500"/>
        <w:jc w:val="both"/>
        <w:rPr>
          <w:rFonts w:ascii="Times New Roman" w:hAnsi="Times New Roman"/>
        </w:rPr>
      </w:pPr>
      <w:r>
        <w:rPr>
          <w:rFonts w:ascii="Times New Roman" w:hAnsi="Times New Roman"/>
        </w:rPr>
        <w:t xml:space="preserve">Smernica Európskeho parlamentu a Rady </w:t>
      </w:r>
      <w:r w:rsidRPr="00090008">
        <w:rPr>
          <w:rFonts w:ascii="Times New Roman" w:hAnsi="Times New Roman"/>
        </w:rPr>
        <w:t>2011/83/EÚ z 25. októbra 2011 o právach spotrebiteľov, ktorou sa mení a dopĺňa smernica Rady 93/13/EHS a smernica Európskeho</w:t>
      </w:r>
      <w:r>
        <w:rPr>
          <w:rFonts w:ascii="Times New Roman" w:hAnsi="Times New Roman"/>
        </w:rPr>
        <w:t xml:space="preserve"> </w:t>
      </w:r>
      <w:r w:rsidRPr="00090008">
        <w:rPr>
          <w:rFonts w:ascii="Times New Roman" w:hAnsi="Times New Roman"/>
        </w:rPr>
        <w:t>parlamentu a Rady 1999/44/ES a ktorou sa zrušuje smernica Rady 85/577/EHS a smernica Európskeho parlamentu a Rady 97/7/ES</w:t>
      </w:r>
    </w:p>
    <w:p w:rsidR="00743F39" w:rsidRPr="00601BA8" w:rsidP="00743F39">
      <w:pPr>
        <w:bidi w:val="0"/>
        <w:ind w:left="1500"/>
        <w:jc w:val="both"/>
        <w:rPr>
          <w:rFonts w:ascii="Times New Roman" w:hAnsi="Times New Roman"/>
        </w:rPr>
      </w:pPr>
    </w:p>
    <w:p w:rsidR="00743F39" w:rsidRPr="00601BA8" w:rsidP="00743F39">
      <w:pPr>
        <w:numPr>
          <w:numId w:val="2"/>
        </w:numPr>
        <w:bidi w:val="0"/>
        <w:jc w:val="both"/>
        <w:rPr>
          <w:rFonts w:ascii="Times New Roman" w:hAnsi="Times New Roman"/>
          <w:i/>
          <w:iCs/>
        </w:rPr>
      </w:pPr>
      <w:r w:rsidRPr="00601BA8">
        <w:rPr>
          <w:rFonts w:ascii="Times New Roman" w:hAnsi="Times New Roman"/>
          <w:i/>
          <w:iCs/>
        </w:rPr>
        <w:t>v judikatúre Súdneho dvora Európskej únie</w:t>
      </w:r>
    </w:p>
    <w:p w:rsidR="00743F39" w:rsidRPr="00601BA8" w:rsidP="00743F39">
      <w:pPr>
        <w:bidi w:val="0"/>
        <w:ind w:left="1080" w:firstLine="336"/>
        <w:jc w:val="both"/>
        <w:rPr>
          <w:rFonts w:ascii="Times New Roman" w:hAnsi="Times New Roman"/>
          <w:b/>
          <w:bCs/>
        </w:rPr>
      </w:pPr>
      <w:r w:rsidRPr="00601BA8">
        <w:rPr>
          <w:rFonts w:ascii="Times New Roman" w:hAnsi="Times New Roman"/>
          <w:b/>
          <w:bCs/>
        </w:rPr>
        <w:t xml:space="preserve">Hamilton C 412/06 </w:t>
      </w:r>
    </w:p>
    <w:p w:rsidR="00743F39" w:rsidP="00743F39">
      <w:pPr>
        <w:bidi w:val="0"/>
        <w:ind w:left="1416"/>
        <w:jc w:val="both"/>
        <w:rPr>
          <w:rFonts w:ascii="Times New Roman" w:hAnsi="Times New Roman"/>
        </w:rPr>
      </w:pPr>
      <w:r w:rsidRPr="009A1D0A">
        <w:rPr>
          <w:rFonts w:ascii="Times New Roman" w:hAnsi="Times New Roman"/>
        </w:rPr>
        <w:t xml:space="preserve">- </w:t>
      </w:r>
      <w:r w:rsidRPr="00121FDC">
        <w:rPr>
          <w:rFonts w:ascii="Times New Roman" w:hAnsi="Times New Roman"/>
        </w:rPr>
        <w:t xml:space="preserve">Smernica rady 85/557/EHS z 20. decembra 1985 o ochrane spotrebiteľa pri zmluvách uzatváraných mimo prevádzkových priestorov (Ú. v. ES L 372, 31.12. 1985); </w:t>
      </w:r>
      <w:r w:rsidRPr="009A1D0A">
        <w:rPr>
          <w:rFonts w:ascii="Times New Roman" w:hAnsi="Times New Roman"/>
        </w:rPr>
        <w:t xml:space="preserve">Smernicu Rady z 20. decembra 1985 85/577/EHS na ochranu spotrebiteľa pri zmluvách uzatváraných mimo prevádzkových priestorov treba vykladať tak, že vnútroštátny zákonodarca je oprávnený stanoviť, že právo na odstúpenie od zmluvy zakotvené v článku 5 ods. 1 tejto smernice môže byť </w:t>
      </w:r>
      <w:r>
        <w:rPr>
          <w:rFonts w:ascii="Times New Roman" w:hAnsi="Times New Roman"/>
        </w:rPr>
        <w:t xml:space="preserve">        </w:t>
      </w:r>
      <w:r w:rsidRPr="009A1D0A">
        <w:rPr>
          <w:rFonts w:ascii="Times New Roman" w:hAnsi="Times New Roman"/>
        </w:rPr>
        <w:t xml:space="preserve">v prípade, že spotrebiteľovi bola poskytnutá chybná informácia týkajúca sa uplatnenia tohto práva, uplatnené najneskôr do jedného mesiaca od úplného poskytnutia zmluvných plnení vyplývajúcich z dlhodobej úverovej zmluvy oboma zmluvnými stranami; </w:t>
      </w:r>
    </w:p>
    <w:p w:rsidR="00743F39" w:rsidRPr="00601BA8" w:rsidP="00743F39">
      <w:pPr>
        <w:bidi w:val="0"/>
        <w:ind w:left="1416"/>
        <w:jc w:val="both"/>
        <w:rPr>
          <w:rFonts w:ascii="Times New Roman" w:hAnsi="Times New Roman"/>
          <w:b/>
          <w:bCs/>
        </w:rPr>
      </w:pPr>
      <w:r w:rsidRPr="00601BA8">
        <w:rPr>
          <w:rFonts w:ascii="Times New Roman" w:hAnsi="Times New Roman"/>
          <w:b/>
          <w:bCs/>
        </w:rPr>
        <w:t xml:space="preserve">Faccini Dori C 91/92 </w:t>
      </w:r>
    </w:p>
    <w:p w:rsidR="00743F39" w:rsidP="00743F39">
      <w:pPr>
        <w:bidi w:val="0"/>
        <w:ind w:left="1416"/>
        <w:jc w:val="both"/>
        <w:rPr>
          <w:rFonts w:ascii="Times New Roman" w:hAnsi="Times New Roman"/>
        </w:rPr>
      </w:pPr>
      <w:r>
        <w:rPr>
          <w:rFonts w:ascii="Times New Roman" w:hAnsi="Times New Roman"/>
        </w:rPr>
        <w:t xml:space="preserve">- </w:t>
      </w:r>
      <w:r w:rsidRPr="00121FDC">
        <w:rPr>
          <w:rFonts w:ascii="Times New Roman" w:hAnsi="Times New Roman"/>
        </w:rPr>
        <w:t>Smernica rady 85/557/EHS z 20. decembra 1985 o ochrane spotrebiteľa pri zmluvách uzatváraných mimo prevádzkových priestorov (Ú. v. ES L 372, 31.12. 1985)</w:t>
      </w:r>
      <w:r w:rsidRPr="009A1D0A">
        <w:rPr>
          <w:rFonts w:ascii="Times New Roman" w:hAnsi="Times New Roman"/>
        </w:rPr>
        <w:t>; vylúčenie priameho horizontálneho účinku smernice; nepriamy účinok smernice</w:t>
      </w:r>
      <w:r>
        <w:rPr>
          <w:rFonts w:ascii="Times New Roman" w:hAnsi="Times New Roman"/>
        </w:rPr>
        <w:t>:</w:t>
      </w:r>
      <w:r w:rsidRPr="009A1D0A">
        <w:rPr>
          <w:rFonts w:ascii="Times New Roman" w:hAnsi="Times New Roman"/>
        </w:rPr>
        <w:t xml:space="preserve"> </w:t>
      </w:r>
    </w:p>
    <w:p w:rsidR="00743F39" w:rsidP="00743F39">
      <w:pPr>
        <w:bidi w:val="0"/>
        <w:ind w:left="1416"/>
        <w:jc w:val="both"/>
        <w:rPr>
          <w:rFonts w:ascii="Times New Roman" w:hAnsi="Times New Roman"/>
        </w:rPr>
      </w:pPr>
      <w:r w:rsidRPr="009A1D0A">
        <w:rPr>
          <w:rFonts w:ascii="Times New Roman" w:hAnsi="Times New Roman"/>
        </w:rPr>
        <w:t>a) Článok 1 ods. 1 a články 2 a 5 smernice Rady 85/577/EHS z 20. decembra 1985 o ochrane spotrebiteľa pri zmluvách uzatváraných mimo prevádzkových priestorov sú bezpodmienečné a dostatočne presné, pokiaľ ide o určenie oprávnených osôb a minimálnej lehoty, v ktorej musí byť odstúpenie od zmluvy oznámené.</w:t>
      </w:r>
    </w:p>
    <w:p w:rsidR="00743F39" w:rsidP="00743F39">
      <w:pPr>
        <w:bidi w:val="0"/>
        <w:ind w:left="1416"/>
        <w:jc w:val="both"/>
        <w:rPr>
          <w:rFonts w:ascii="Times New Roman" w:hAnsi="Times New Roman"/>
        </w:rPr>
      </w:pPr>
      <w:r w:rsidRPr="009A1D0A">
        <w:rPr>
          <w:rFonts w:ascii="Times New Roman" w:hAnsi="Times New Roman"/>
        </w:rPr>
        <w:t xml:space="preserve">b) Ak v stanovenej lehote nie sú prijaté opatrenia na prebratie smernice 85/577, spotrebitelia nemôžu založiť na samotnej smernici právo na odstúpenie od zmluvy voči predajcom, s ktorými uzavreli zmluvu, a domáhať sa tohto práva pred vnútroštátnym súdom. Vnútroštátny súd je však povinný tak pri uplatňovaní ustanovení vnútroštátneho práva, ktoré boli prijaté skôr ako smernica, ako aj tých, ktoré boli prijaté neskôr, vykladať ich, pokiaľ možno, </w:t>
      </w:r>
      <w:r>
        <w:rPr>
          <w:rFonts w:ascii="Times New Roman" w:hAnsi="Times New Roman"/>
        </w:rPr>
        <w:t xml:space="preserve">     </w:t>
      </w:r>
      <w:r w:rsidRPr="009A1D0A">
        <w:rPr>
          <w:rFonts w:ascii="Times New Roman" w:hAnsi="Times New Roman"/>
        </w:rPr>
        <w:t xml:space="preserve">s prihliadnutím na znenie a účel smernice. </w:t>
      </w:r>
    </w:p>
    <w:p w:rsidR="00743F39" w:rsidRPr="00226447" w:rsidP="00743F39">
      <w:pPr>
        <w:bidi w:val="0"/>
        <w:ind w:left="1080"/>
        <w:jc w:val="both"/>
        <w:rPr>
          <w:rFonts w:ascii="Times New Roman" w:hAnsi="Times New Roman"/>
        </w:rPr>
      </w:pPr>
    </w:p>
    <w:p w:rsidR="00743F39" w:rsidP="00743F39">
      <w:pPr>
        <w:bidi w:val="0"/>
        <w:spacing w:before="80" w:after="80"/>
        <w:ind w:left="708"/>
        <w:jc w:val="both"/>
        <w:rPr>
          <w:rFonts w:ascii="Times New Roman" w:hAnsi="Times New Roman"/>
        </w:rPr>
      </w:pPr>
      <w:r w:rsidRPr="002E6A9B">
        <w:rPr>
          <w:rFonts w:ascii="Times New Roman" w:hAnsi="Times New Roman"/>
          <w:b/>
          <w:bCs/>
        </w:rPr>
        <w:t>4</w:t>
      </w:r>
      <w:r>
        <w:rPr>
          <w:rFonts w:ascii="Times New Roman" w:hAnsi="Times New Roman"/>
        </w:rPr>
        <w:t xml:space="preserve">.   </w:t>
      </w:r>
      <w:r w:rsidRPr="003C7434">
        <w:rPr>
          <w:rFonts w:ascii="Times New Roman" w:hAnsi="Times New Roman"/>
          <w:b/>
          <w:bCs/>
        </w:rPr>
        <w:t>Záväzky Slovenskej republiky vo vzťahu k Európskej únii:</w:t>
      </w:r>
      <w:r w:rsidRPr="00226447">
        <w:rPr>
          <w:rFonts w:ascii="Times New Roman" w:hAnsi="Times New Roman"/>
        </w:rPr>
        <w:t xml:space="preserve"> </w:t>
      </w:r>
      <w:r>
        <w:rPr>
          <w:rFonts w:ascii="Times New Roman" w:hAnsi="Times New Roman"/>
        </w:rPr>
        <w:t>transpozícia Smernice 83/2011/EÚ</w:t>
      </w:r>
    </w:p>
    <w:p w:rsidR="00743F39" w:rsidP="00743F39">
      <w:pPr>
        <w:bidi w:val="0"/>
        <w:spacing w:before="80" w:after="80"/>
        <w:ind w:left="1140"/>
        <w:jc w:val="both"/>
        <w:rPr>
          <w:rFonts w:ascii="Times New Roman" w:hAnsi="Times New Roman"/>
        </w:rPr>
      </w:pPr>
    </w:p>
    <w:p w:rsidR="00743F39" w:rsidRPr="00226447" w:rsidP="00743F39">
      <w:pPr>
        <w:bidi w:val="0"/>
        <w:spacing w:before="80" w:after="80"/>
        <w:ind w:left="720"/>
        <w:jc w:val="both"/>
        <w:rPr>
          <w:rFonts w:ascii="Times New Roman" w:hAnsi="Times New Roman"/>
        </w:rPr>
      </w:pPr>
      <w:r w:rsidRPr="002E6A9B">
        <w:rPr>
          <w:rFonts w:ascii="Times New Roman" w:hAnsi="Times New Roman"/>
          <w:b/>
          <w:bCs/>
        </w:rPr>
        <w:t>5</w:t>
      </w:r>
      <w:r>
        <w:rPr>
          <w:rFonts w:ascii="Times New Roman" w:hAnsi="Times New Roman"/>
        </w:rPr>
        <w:t xml:space="preserve">.   </w:t>
      </w:r>
      <w:r w:rsidRPr="003C7434">
        <w:rPr>
          <w:rFonts w:ascii="Times New Roman" w:hAnsi="Times New Roman"/>
          <w:b/>
          <w:bCs/>
        </w:rPr>
        <w:t>Návrh zákona je zlučiteľný s právom Európskej únie:</w:t>
      </w:r>
      <w:r>
        <w:rPr>
          <w:rFonts w:ascii="Times New Roman" w:hAnsi="Times New Roman"/>
          <w:b/>
          <w:bCs/>
        </w:rPr>
        <w:t xml:space="preserve"> </w:t>
      </w:r>
      <w:r>
        <w:rPr>
          <w:rFonts w:ascii="Times New Roman" w:hAnsi="Times New Roman"/>
        </w:rPr>
        <w:t>úplný</w:t>
      </w: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b/>
          <w:bCs/>
        </w:rPr>
      </w:pPr>
      <w:r>
        <w:rPr>
          <w:rFonts w:ascii="Times New Roman" w:hAnsi="Times New Roman"/>
          <w:b/>
          <w:bCs/>
        </w:rPr>
        <w:t xml:space="preserve">II. </w:t>
      </w:r>
      <w:r w:rsidRPr="00CD1CF4">
        <w:rPr>
          <w:rFonts w:ascii="Times New Roman" w:hAnsi="Times New Roman"/>
          <w:b/>
          <w:bCs/>
        </w:rPr>
        <w:t>Osobitná časť</w:t>
      </w:r>
    </w:p>
    <w:p w:rsidR="00743F39" w:rsidP="00743F39">
      <w:pPr>
        <w:bidi w:val="0"/>
        <w:spacing w:line="360" w:lineRule="auto"/>
        <w:jc w:val="both"/>
        <w:rPr>
          <w:rFonts w:ascii="Times New Roman" w:hAnsi="Times New Roman"/>
          <w:b/>
          <w:bCs/>
        </w:rPr>
      </w:pPr>
    </w:p>
    <w:p w:rsidR="00743F39" w:rsidRPr="00B57D67" w:rsidP="00743F39">
      <w:pPr>
        <w:bidi w:val="0"/>
        <w:spacing w:line="360" w:lineRule="auto"/>
        <w:jc w:val="both"/>
        <w:rPr>
          <w:rFonts w:ascii="Times New Roman" w:hAnsi="Times New Roman"/>
          <w:b/>
          <w:bCs/>
        </w:rPr>
      </w:pPr>
      <w:r w:rsidRPr="00B57D67">
        <w:rPr>
          <w:rFonts w:ascii="Times New Roman" w:hAnsi="Times New Roman"/>
          <w:b/>
          <w:bCs/>
        </w:rPr>
        <w:t>K čl. I </w:t>
      </w:r>
    </w:p>
    <w:p w:rsidR="00743F39" w:rsidP="00743F39">
      <w:pPr>
        <w:bidi w:val="0"/>
        <w:spacing w:line="360" w:lineRule="auto"/>
        <w:jc w:val="both"/>
        <w:rPr>
          <w:rFonts w:ascii="Times New Roman" w:hAnsi="Times New Roman"/>
          <w:b/>
          <w:bCs/>
        </w:rPr>
      </w:pPr>
      <w:r>
        <w:rPr>
          <w:rFonts w:ascii="Times New Roman" w:hAnsi="Times New Roman"/>
          <w:b/>
          <w:bCs/>
        </w:rPr>
        <w:t>K bodu 1 (§ 5 ods. 1)</w:t>
      </w:r>
    </w:p>
    <w:p w:rsidR="00743F39" w:rsidRPr="00382382" w:rsidP="00743F39">
      <w:pPr>
        <w:bidi w:val="0"/>
        <w:spacing w:line="360" w:lineRule="auto"/>
        <w:jc w:val="both"/>
        <w:rPr>
          <w:rFonts w:ascii="Times New Roman" w:hAnsi="Times New Roman"/>
        </w:rPr>
      </w:pPr>
      <w:r>
        <w:rPr>
          <w:rFonts w:ascii="Times New Roman" w:hAnsi="Times New Roman"/>
          <w:b/>
          <w:bCs/>
        </w:rPr>
        <w:tab/>
      </w:r>
      <w:r>
        <w:rPr>
          <w:rFonts w:ascii="Times New Roman" w:hAnsi="Times New Roman"/>
        </w:rPr>
        <w:t>S ohľadom na dikciu smernice Európskeho parlamentu a Rady 83/2011/EÚ o právach spotrebiteľov a praktické skúsenosti sa zavádza nová forma podomového predaja. V tejto súvislosti sa preto dopĺňa iba demonštratívny výpočet v § 5 ods. 1 zákona č. 108/2000 Z. z.</w:t>
      </w:r>
    </w:p>
    <w:p w:rsidR="00743F39" w:rsidP="00743F39">
      <w:pPr>
        <w:bidi w:val="0"/>
        <w:spacing w:line="360" w:lineRule="auto"/>
        <w:ind w:firstLine="708"/>
        <w:jc w:val="both"/>
        <w:rPr>
          <w:rFonts w:ascii="Times New Roman" w:hAnsi="Times New Roman"/>
        </w:rPr>
      </w:pPr>
    </w:p>
    <w:p w:rsidR="00743F39" w:rsidP="00743F39">
      <w:pPr>
        <w:bidi w:val="0"/>
        <w:spacing w:line="360" w:lineRule="auto"/>
        <w:jc w:val="both"/>
        <w:rPr>
          <w:rFonts w:ascii="Times New Roman" w:hAnsi="Times New Roman"/>
          <w:b/>
          <w:bCs/>
        </w:rPr>
      </w:pPr>
      <w:r>
        <w:rPr>
          <w:rFonts w:ascii="Times New Roman" w:hAnsi="Times New Roman"/>
          <w:b/>
          <w:bCs/>
        </w:rPr>
        <w:t>K bodu 2 (§ 6a)</w:t>
      </w:r>
      <w:r w:rsidRPr="00CD1CF4">
        <w:rPr>
          <w:rFonts w:ascii="Times New Roman" w:hAnsi="Times New Roman"/>
          <w:b/>
          <w:bCs/>
        </w:rPr>
        <w:t xml:space="preserve"> </w:t>
      </w:r>
    </w:p>
    <w:p w:rsidR="00743F39" w:rsidRPr="00C02B65" w:rsidP="00743F39">
      <w:pPr>
        <w:pStyle w:val="BodyText"/>
        <w:bidi w:val="0"/>
        <w:spacing w:line="360" w:lineRule="auto"/>
        <w:ind w:firstLine="708"/>
        <w:rPr>
          <w:rFonts w:ascii="Times New Roman" w:hAnsi="Times New Roman" w:cs="Times New Roman"/>
        </w:rPr>
      </w:pPr>
      <w:r>
        <w:rPr>
          <w:rFonts w:ascii="Times New Roman" w:hAnsi="Times New Roman" w:cs="Times New Roman"/>
        </w:rPr>
        <w:t>Popri zákaze podomového predaja v </w:t>
      </w:r>
      <w:r w:rsidRPr="00C02B65">
        <w:rPr>
          <w:rFonts w:ascii="Times New Roman" w:hAnsi="Times New Roman" w:cs="Times New Roman"/>
        </w:rPr>
        <w:t>prípade koncesovaných živností sa navrhuje zaviesť nový § 6a. Navrhuje sa právna úprava, podľa ktorej ak ide o podomový predaj tovaru alebo poskytovanie služieb, na ktorých predaj alebo poskytovanie sa vyžaduje iné oprávnenie, povolenie alebo oznámenie podľa osobitného predpisu, musí zmluvu so spotrebiteľom uzavrieť osoba, ktorá má aspoň úplné stredné odborné vzdelanie a odbornú prax v oblasti, ktorá je predmetom zmluvného vzťahu, a je obchodným zástupcom predávajúceho</w:t>
      </w:r>
      <w:r>
        <w:rPr>
          <w:rFonts w:ascii="Times New Roman" w:hAnsi="Times New Roman" w:cs="Times New Roman"/>
        </w:rPr>
        <w:t>. V prípade, ak nebude táto podmienka splnená zavádza sa sankcia</w:t>
      </w:r>
      <w:r w:rsidRPr="00C02B65">
        <w:rPr>
          <w:rFonts w:ascii="Times New Roman" w:hAnsi="Times New Roman" w:cs="Times New Roman"/>
        </w:rPr>
        <w:t xml:space="preserve"> neplatn</w:t>
      </w:r>
      <w:r>
        <w:rPr>
          <w:rFonts w:ascii="Times New Roman" w:hAnsi="Times New Roman" w:cs="Times New Roman"/>
        </w:rPr>
        <w:t>osti spotrebiteľskej zmluvy</w:t>
      </w:r>
      <w:r w:rsidRPr="00C02B65">
        <w:rPr>
          <w:rFonts w:ascii="Times New Roman" w:hAnsi="Times New Roman" w:cs="Times New Roman"/>
        </w:rPr>
        <w:t>.</w:t>
      </w:r>
      <w:r>
        <w:rPr>
          <w:rFonts w:ascii="Times New Roman" w:hAnsi="Times New Roman" w:cs="Times New Roman"/>
        </w:rPr>
        <w:t xml:space="preserve"> Navrhované ustanovenie reaguje na praktiky zneužívajúce spotrebiteľa pri uzavieraní zmlúv, kedy boli spotrebitelia uvádzaní omylu – nekvalifikovanými zástupcami predávajúceho.  </w:t>
      </w:r>
      <w:r>
        <w:t xml:space="preserve"> </w:t>
      </w:r>
    </w:p>
    <w:p w:rsidR="00743F39" w:rsidP="00743F39">
      <w:pPr>
        <w:pStyle w:val="BodyText"/>
        <w:bidi w:val="0"/>
        <w:spacing w:line="360" w:lineRule="auto"/>
        <w:ind w:firstLine="708"/>
        <w:rPr>
          <w:rFonts w:ascii="Times New Roman" w:hAnsi="Times New Roman" w:cs="Times New Roman"/>
        </w:rPr>
      </w:pPr>
      <w:r>
        <w:rPr>
          <w:rFonts w:ascii="Times New Roman" w:hAnsi="Times New Roman" w:cs="Times New Roman"/>
        </w:rPr>
        <w:t xml:space="preserve"> </w:t>
      </w:r>
    </w:p>
    <w:p w:rsidR="00743F39" w:rsidP="00743F39">
      <w:pPr>
        <w:bidi w:val="0"/>
        <w:spacing w:line="360" w:lineRule="auto"/>
        <w:jc w:val="both"/>
        <w:rPr>
          <w:rFonts w:ascii="Times New Roman" w:hAnsi="Times New Roman"/>
          <w:b/>
          <w:bCs/>
        </w:rPr>
      </w:pPr>
      <w:r>
        <w:rPr>
          <w:rFonts w:ascii="Times New Roman" w:hAnsi="Times New Roman"/>
          <w:b/>
          <w:bCs/>
        </w:rPr>
        <w:t>K bodu 3 (§ 7 ods. 1)</w:t>
      </w:r>
    </w:p>
    <w:p w:rsidR="00743F39" w:rsidP="00743F39">
      <w:pPr>
        <w:bidi w:val="0"/>
        <w:spacing w:line="360" w:lineRule="auto"/>
        <w:jc w:val="both"/>
        <w:rPr>
          <w:rFonts w:ascii="Times New Roman" w:hAnsi="Times New Roman"/>
          <w:b/>
          <w:bCs/>
        </w:rPr>
      </w:pPr>
      <w:r>
        <w:rPr>
          <w:rFonts w:ascii="Times New Roman" w:hAnsi="Times New Roman"/>
          <w:b/>
          <w:bCs/>
        </w:rPr>
        <w:tab/>
      </w:r>
      <w:r>
        <w:rPr>
          <w:rFonts w:ascii="Times New Roman" w:hAnsi="Times New Roman"/>
        </w:rPr>
        <w:t xml:space="preserve">Namiesto sedem dňovej lehoty na odstúpenie od zmluvy sa navrhuje zaviesť lehota 14 pracovných dní. Uvedená zmena je v súlade s novou smernicou Európskej únie 83/2011/EÚ. </w:t>
      </w:r>
      <w:r w:rsidRPr="00CD1CF4">
        <w:rPr>
          <w:rFonts w:ascii="Times New Roman" w:hAnsi="Times New Roman"/>
          <w:b/>
          <w:bCs/>
        </w:rPr>
        <w:t xml:space="preserve"> </w:t>
      </w:r>
    </w:p>
    <w:p w:rsidR="00743F39" w:rsidP="00743F39">
      <w:pPr>
        <w:bidi w:val="0"/>
        <w:spacing w:line="360" w:lineRule="auto"/>
        <w:jc w:val="both"/>
        <w:rPr>
          <w:rFonts w:ascii="Times New Roman" w:hAnsi="Times New Roman"/>
          <w:b/>
          <w:bCs/>
        </w:rPr>
      </w:pPr>
    </w:p>
    <w:p w:rsidR="00743F39" w:rsidP="00743F39">
      <w:pPr>
        <w:bidi w:val="0"/>
        <w:spacing w:line="360" w:lineRule="auto"/>
        <w:jc w:val="both"/>
        <w:rPr>
          <w:rFonts w:ascii="Times New Roman" w:hAnsi="Times New Roman"/>
          <w:b/>
          <w:bCs/>
        </w:rPr>
      </w:pPr>
      <w:r>
        <w:rPr>
          <w:rFonts w:ascii="Times New Roman" w:hAnsi="Times New Roman"/>
          <w:b/>
          <w:bCs/>
        </w:rPr>
        <w:t>K bodu 4 (§ 7)</w:t>
      </w:r>
    </w:p>
    <w:p w:rsidR="00743F39" w:rsidRPr="000F0F29" w:rsidP="00743F39">
      <w:pPr>
        <w:bidi w:val="0"/>
        <w:spacing w:line="360" w:lineRule="auto"/>
        <w:jc w:val="both"/>
        <w:rPr>
          <w:rFonts w:ascii="Times New Roman" w:hAnsi="Times New Roman"/>
        </w:rPr>
      </w:pPr>
      <w:r w:rsidRPr="000F0F29">
        <w:rPr>
          <w:rFonts w:ascii="Times New Roman" w:hAnsi="Times New Roman"/>
        </w:rPr>
        <w:tab/>
        <w:t xml:space="preserve"> Zavádza sa </w:t>
      </w:r>
      <w:r>
        <w:rPr>
          <w:rFonts w:ascii="Times New Roman" w:hAnsi="Times New Roman"/>
        </w:rPr>
        <w:t>nová klauzula, podľa ktorej predávajúci nesmie predaj</w:t>
      </w:r>
      <w:r w:rsidRPr="00082F93">
        <w:rPr>
          <w:rFonts w:ascii="Times New Roman" w:hAnsi="Times New Roman"/>
        </w:rPr>
        <w:t xml:space="preserve"> </w:t>
      </w:r>
      <w:r>
        <w:rPr>
          <w:rFonts w:ascii="Times New Roman" w:hAnsi="Times New Roman"/>
        </w:rPr>
        <w:t>tovaru, vrátane jeho dodania alebo poskytnutie služby spotrebiteľovi podmieňovať predchádzajúcim zaplatením ceny za tovar alebo službu.</w:t>
      </w:r>
    </w:p>
    <w:p w:rsidR="00743F39" w:rsidP="00743F39">
      <w:pPr>
        <w:bidi w:val="0"/>
        <w:spacing w:line="360" w:lineRule="auto"/>
        <w:jc w:val="both"/>
        <w:rPr>
          <w:rFonts w:ascii="Times New Roman" w:hAnsi="Times New Roman"/>
          <w:b/>
          <w:bCs/>
        </w:rPr>
      </w:pPr>
    </w:p>
    <w:p w:rsidR="00743F39" w:rsidP="00743F39">
      <w:pPr>
        <w:bidi w:val="0"/>
        <w:spacing w:line="360" w:lineRule="auto"/>
        <w:jc w:val="both"/>
        <w:rPr>
          <w:rFonts w:ascii="Times New Roman" w:hAnsi="Times New Roman"/>
          <w:b/>
          <w:bCs/>
        </w:rPr>
      </w:pPr>
      <w:r>
        <w:rPr>
          <w:rFonts w:ascii="Times New Roman" w:hAnsi="Times New Roman"/>
          <w:b/>
          <w:bCs/>
        </w:rPr>
        <w:t>K bodu 5 (§ 8 ods. 2)</w:t>
      </w:r>
    </w:p>
    <w:p w:rsidR="00743F39" w:rsidP="00743F39">
      <w:pPr>
        <w:bidi w:val="0"/>
        <w:spacing w:line="360" w:lineRule="auto"/>
        <w:jc w:val="both"/>
        <w:rPr>
          <w:rFonts w:ascii="Times New Roman" w:hAnsi="Times New Roman"/>
          <w:b/>
          <w:bCs/>
        </w:rPr>
      </w:pPr>
      <w:r>
        <w:rPr>
          <w:rFonts w:ascii="Times New Roman" w:hAnsi="Times New Roman"/>
          <w:b/>
          <w:bCs/>
        </w:rPr>
        <w:tab/>
      </w:r>
      <w:r w:rsidRPr="00CD1CF4">
        <w:rPr>
          <w:rFonts w:ascii="Times New Roman" w:hAnsi="Times New Roman"/>
          <w:b/>
          <w:bCs/>
        </w:rPr>
        <w:t xml:space="preserve"> </w:t>
      </w:r>
      <w:r>
        <w:rPr>
          <w:rFonts w:ascii="Times New Roman" w:hAnsi="Times New Roman"/>
        </w:rPr>
        <w:t xml:space="preserve">Namiesto sedem dňovej lehoty na odstúpenie od zmluvy sa navrhuje zaviesť lehota 14 pracovných dní. Uvedená zmena je v súlade s novou smernicou Európskej únie 83/2011/EÚ. </w:t>
      </w:r>
      <w:r w:rsidRPr="00CD1CF4">
        <w:rPr>
          <w:rFonts w:ascii="Times New Roman" w:hAnsi="Times New Roman"/>
          <w:b/>
          <w:bCs/>
        </w:rPr>
        <w:t xml:space="preserve"> </w:t>
      </w:r>
    </w:p>
    <w:p w:rsidR="00743F39" w:rsidP="00743F39">
      <w:pPr>
        <w:bidi w:val="0"/>
        <w:spacing w:line="360" w:lineRule="auto"/>
        <w:jc w:val="both"/>
        <w:rPr>
          <w:rFonts w:ascii="Times New Roman" w:hAnsi="Times New Roman"/>
          <w:b/>
          <w:bCs/>
        </w:rPr>
      </w:pPr>
    </w:p>
    <w:p w:rsidR="00743F39" w:rsidP="00743F39">
      <w:pPr>
        <w:bidi w:val="0"/>
        <w:spacing w:line="360" w:lineRule="auto"/>
        <w:jc w:val="both"/>
        <w:rPr>
          <w:rFonts w:ascii="Times New Roman" w:hAnsi="Times New Roman"/>
          <w:b/>
          <w:bCs/>
        </w:rPr>
      </w:pPr>
      <w:r>
        <w:rPr>
          <w:rFonts w:ascii="Times New Roman" w:hAnsi="Times New Roman"/>
          <w:b/>
          <w:bCs/>
        </w:rPr>
        <w:t>K bodu 6 (§ 8 ods. 3)</w:t>
      </w:r>
    </w:p>
    <w:p w:rsidR="00743F39" w:rsidRPr="0057383D" w:rsidP="00743F39">
      <w:pPr>
        <w:bidi w:val="0"/>
        <w:spacing w:line="360" w:lineRule="auto"/>
        <w:ind w:firstLine="708"/>
        <w:jc w:val="both"/>
        <w:rPr>
          <w:rFonts w:ascii="Times New Roman" w:hAnsi="Times New Roman"/>
        </w:rPr>
      </w:pPr>
      <w:r>
        <w:rPr>
          <w:rFonts w:ascii="Times New Roman" w:hAnsi="Times New Roman"/>
        </w:rPr>
        <w:t xml:space="preserve">Precizuje sa </w:t>
      </w:r>
      <w:r w:rsidRPr="0057383D">
        <w:rPr>
          <w:rFonts w:ascii="Times New Roman" w:hAnsi="Times New Roman"/>
        </w:rPr>
        <w:t>povinnos</w:t>
      </w:r>
      <w:r>
        <w:rPr>
          <w:rFonts w:ascii="Times New Roman" w:hAnsi="Times New Roman"/>
        </w:rPr>
        <w:t>ť</w:t>
      </w:r>
      <w:r w:rsidRPr="0057383D">
        <w:rPr>
          <w:rFonts w:ascii="Times New Roman" w:hAnsi="Times New Roman"/>
        </w:rPr>
        <w:t xml:space="preserve"> dodávateľa vrátiť spotrebiteľovi bezodkladne zaplatenú kúpnu cenu alebo jej časť po odstúpení od zmluvy</w:t>
      </w:r>
      <w:r>
        <w:rPr>
          <w:rFonts w:ascii="Times New Roman" w:hAnsi="Times New Roman"/>
        </w:rPr>
        <w:t>.</w:t>
      </w:r>
    </w:p>
    <w:p w:rsidR="00743F39" w:rsidP="00743F39">
      <w:pPr>
        <w:bidi w:val="0"/>
        <w:spacing w:line="360" w:lineRule="auto"/>
        <w:jc w:val="both"/>
        <w:rPr>
          <w:rFonts w:ascii="Times New Roman" w:hAnsi="Times New Roman"/>
          <w:b/>
          <w:bCs/>
        </w:rPr>
      </w:pPr>
      <w:r w:rsidRPr="00CD1CF4">
        <w:rPr>
          <w:rFonts w:ascii="Times New Roman" w:hAnsi="Times New Roman"/>
          <w:b/>
          <w:bCs/>
        </w:rPr>
        <w:t xml:space="preserve"> </w:t>
      </w:r>
    </w:p>
    <w:p w:rsidR="00743F39" w:rsidP="00743F39">
      <w:pPr>
        <w:bidi w:val="0"/>
        <w:spacing w:line="360" w:lineRule="auto"/>
        <w:jc w:val="both"/>
        <w:rPr>
          <w:rFonts w:ascii="Times New Roman" w:hAnsi="Times New Roman"/>
          <w:b/>
          <w:bCs/>
        </w:rPr>
      </w:pPr>
      <w:r>
        <w:rPr>
          <w:rFonts w:ascii="Times New Roman" w:hAnsi="Times New Roman"/>
          <w:b/>
          <w:bCs/>
        </w:rPr>
        <w:t>K bodu 7 (§ 8)</w:t>
      </w:r>
    </w:p>
    <w:p w:rsidR="00743F39" w:rsidRPr="0057383D" w:rsidP="00743F39">
      <w:pPr>
        <w:bidi w:val="0"/>
        <w:spacing w:line="360" w:lineRule="auto"/>
        <w:jc w:val="both"/>
        <w:rPr>
          <w:rFonts w:ascii="Times New Roman" w:hAnsi="Times New Roman"/>
        </w:rPr>
      </w:pPr>
      <w:r>
        <w:rPr>
          <w:rFonts w:ascii="Times New Roman" w:hAnsi="Times New Roman"/>
        </w:rPr>
        <w:tab/>
        <w:t>Podľa ustanovenia § 560 Občianskeho zákonníka sa zavádza oprávnenie spotrebiteľa, podľa ktorého, a</w:t>
      </w:r>
      <w:r w:rsidRPr="001C6F84">
        <w:rPr>
          <w:rFonts w:ascii="Times New Roman" w:hAnsi="Times New Roman"/>
        </w:rPr>
        <w:t>k predávajúci nevráti spotrebiteľovi cenu alebo preddavok zaplatený za tovar alebo za službu v lehote podľa odseku 3</w:t>
      </w:r>
      <w:r>
        <w:rPr>
          <w:rFonts w:ascii="Times New Roman" w:hAnsi="Times New Roman"/>
        </w:rPr>
        <w:t xml:space="preserve"> § 8 zákona č. 108/2000 Z. z.</w:t>
      </w:r>
      <w:r w:rsidRPr="001C6F84">
        <w:rPr>
          <w:rFonts w:ascii="Times New Roman" w:hAnsi="Times New Roman"/>
        </w:rPr>
        <w:t>, je spotrebiteľ oprávnený vrátenie tovaru predávajúcemu odoprieť až do doby, keď predávajúci spotrebiteľovi zaplatenú cenu alebo preddavok za tovar alebo službu vráti.</w:t>
      </w:r>
    </w:p>
    <w:p w:rsidR="00743F39" w:rsidP="00743F39">
      <w:pPr>
        <w:bidi w:val="0"/>
        <w:spacing w:line="360" w:lineRule="auto"/>
        <w:jc w:val="both"/>
        <w:rPr>
          <w:rFonts w:ascii="Times New Roman" w:hAnsi="Times New Roman"/>
          <w:b/>
          <w:bCs/>
        </w:rPr>
      </w:pPr>
    </w:p>
    <w:p w:rsidR="00743F39" w:rsidP="00743F39">
      <w:pPr>
        <w:bidi w:val="0"/>
        <w:spacing w:line="360" w:lineRule="auto"/>
        <w:jc w:val="both"/>
        <w:rPr>
          <w:rFonts w:ascii="Times New Roman" w:hAnsi="Times New Roman"/>
          <w:b/>
          <w:bCs/>
        </w:rPr>
      </w:pPr>
      <w:r>
        <w:rPr>
          <w:rFonts w:ascii="Times New Roman" w:hAnsi="Times New Roman"/>
          <w:b/>
          <w:bCs/>
        </w:rPr>
        <w:t>K bodu 8 (§ 10)</w:t>
      </w:r>
    </w:p>
    <w:p w:rsidR="00743F39" w:rsidP="00743F39">
      <w:pPr>
        <w:bidi w:val="0"/>
        <w:spacing w:line="360" w:lineRule="auto"/>
        <w:jc w:val="both"/>
        <w:rPr>
          <w:rFonts w:ascii="Times New Roman" w:hAnsi="Times New Roman"/>
          <w:b/>
          <w:bCs/>
        </w:rPr>
      </w:pPr>
      <w:r w:rsidRPr="00CD1CF4">
        <w:rPr>
          <w:rFonts w:ascii="Times New Roman" w:hAnsi="Times New Roman"/>
          <w:b/>
          <w:bCs/>
        </w:rPr>
        <w:t xml:space="preserve"> </w:t>
      </w:r>
      <w:r>
        <w:rPr>
          <w:rFonts w:ascii="Times New Roman" w:hAnsi="Times New Roman"/>
          <w:b/>
          <w:bCs/>
        </w:rPr>
        <w:tab/>
      </w:r>
      <w:r w:rsidRPr="000F0F29">
        <w:rPr>
          <w:rFonts w:ascii="Times New Roman" w:hAnsi="Times New Roman"/>
        </w:rPr>
        <w:t xml:space="preserve">Zavádza sa </w:t>
      </w:r>
      <w:r>
        <w:rPr>
          <w:rFonts w:ascii="Times New Roman" w:hAnsi="Times New Roman"/>
        </w:rPr>
        <w:t>nová klauzula, podľa ktorej predávajúci nesmie predaj</w:t>
      </w:r>
      <w:r w:rsidRPr="00082F93">
        <w:rPr>
          <w:rFonts w:ascii="Times New Roman" w:hAnsi="Times New Roman"/>
        </w:rPr>
        <w:t xml:space="preserve"> </w:t>
      </w:r>
      <w:r>
        <w:rPr>
          <w:rFonts w:ascii="Times New Roman" w:hAnsi="Times New Roman"/>
        </w:rPr>
        <w:t>tovaru, vrátane jeho dodania alebo poskytnutie služby spotrebiteľovi podmieňovať predchádzajúcim zaplatením ceny za tovar alebo službu.</w:t>
      </w:r>
    </w:p>
    <w:p w:rsidR="00743F39" w:rsidP="00743F39">
      <w:pPr>
        <w:bidi w:val="0"/>
        <w:spacing w:line="360" w:lineRule="auto"/>
        <w:jc w:val="both"/>
        <w:rPr>
          <w:rFonts w:ascii="Times New Roman" w:hAnsi="Times New Roman"/>
          <w:b/>
          <w:bCs/>
        </w:rPr>
      </w:pPr>
    </w:p>
    <w:p w:rsidR="00743F39" w:rsidP="00743F39">
      <w:pPr>
        <w:bidi w:val="0"/>
        <w:spacing w:line="360" w:lineRule="auto"/>
        <w:jc w:val="both"/>
        <w:rPr>
          <w:rFonts w:ascii="Times New Roman" w:hAnsi="Times New Roman"/>
          <w:b/>
          <w:bCs/>
        </w:rPr>
      </w:pPr>
      <w:r>
        <w:rPr>
          <w:rFonts w:ascii="Times New Roman" w:hAnsi="Times New Roman"/>
          <w:b/>
          <w:bCs/>
        </w:rPr>
        <w:t>K bodu 9 (§ 12 ods. 1)</w:t>
      </w:r>
    </w:p>
    <w:p w:rsidR="00743F39" w:rsidP="00743F39">
      <w:pPr>
        <w:pStyle w:val="BodyText"/>
        <w:bidi w:val="0"/>
        <w:spacing w:line="360" w:lineRule="auto"/>
        <w:ind w:firstLine="708"/>
        <w:rPr>
          <w:rFonts w:ascii="Times New Roman" w:hAnsi="Times New Roman" w:cs="Times New Roman"/>
        </w:rPr>
      </w:pPr>
      <w:r w:rsidRPr="007C54E6">
        <w:rPr>
          <w:rFonts w:ascii="Times New Roman" w:hAnsi="Times New Roman" w:cs="Times New Roman"/>
        </w:rPr>
        <w:t xml:space="preserve">Namiesto sedem dňovej lehoty na odstúpenie od zmluvy sa navrhuje zaviesť lehota 14 pracovných dní. Uvedená zmena je v súlade s novou smernicou Európskej únie 83/2011/EÚ.  </w:t>
      </w: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b/>
          <w:bCs/>
        </w:rPr>
      </w:pPr>
      <w:r>
        <w:rPr>
          <w:rFonts w:ascii="Times New Roman" w:hAnsi="Times New Roman"/>
          <w:b/>
          <w:bCs/>
        </w:rPr>
        <w:t>K bodu 10 (§ 12 ods. 4)</w:t>
      </w:r>
    </w:p>
    <w:p w:rsidR="00743F39" w:rsidRPr="0057383D" w:rsidP="00743F39">
      <w:pPr>
        <w:bidi w:val="0"/>
        <w:spacing w:line="360" w:lineRule="auto"/>
        <w:ind w:firstLine="708"/>
        <w:jc w:val="both"/>
        <w:rPr>
          <w:rFonts w:ascii="Times New Roman" w:hAnsi="Times New Roman"/>
        </w:rPr>
      </w:pPr>
      <w:r>
        <w:rPr>
          <w:rFonts w:ascii="Times New Roman" w:hAnsi="Times New Roman"/>
        </w:rPr>
        <w:t xml:space="preserve">Precizuje sa </w:t>
      </w:r>
      <w:r w:rsidRPr="0057383D">
        <w:rPr>
          <w:rFonts w:ascii="Times New Roman" w:hAnsi="Times New Roman"/>
        </w:rPr>
        <w:t>povinnos</w:t>
      </w:r>
      <w:r>
        <w:rPr>
          <w:rFonts w:ascii="Times New Roman" w:hAnsi="Times New Roman"/>
        </w:rPr>
        <w:t>ť</w:t>
      </w:r>
      <w:r w:rsidRPr="0057383D">
        <w:rPr>
          <w:rFonts w:ascii="Times New Roman" w:hAnsi="Times New Roman"/>
        </w:rPr>
        <w:t xml:space="preserve"> dodávateľa vrátiť spotrebiteľovi bezodkladne zaplatenú kúpnu cenu alebo jej časť po odstúpení od zmluvy</w:t>
      </w:r>
      <w:r>
        <w:rPr>
          <w:rFonts w:ascii="Times New Roman" w:hAnsi="Times New Roman"/>
        </w:rPr>
        <w:t>.</w:t>
      </w:r>
    </w:p>
    <w:p w:rsidR="00743F39" w:rsidP="00743F39">
      <w:pPr>
        <w:bidi w:val="0"/>
        <w:spacing w:line="360" w:lineRule="auto"/>
        <w:jc w:val="both"/>
        <w:rPr>
          <w:rFonts w:ascii="Times New Roman" w:hAnsi="Times New Roman"/>
        </w:rPr>
      </w:pPr>
    </w:p>
    <w:p w:rsidR="00743F39" w:rsidP="00743F39">
      <w:pPr>
        <w:bidi w:val="0"/>
        <w:spacing w:line="360" w:lineRule="auto"/>
        <w:jc w:val="both"/>
        <w:rPr>
          <w:rFonts w:ascii="Times New Roman" w:hAnsi="Times New Roman"/>
          <w:b/>
          <w:bCs/>
        </w:rPr>
      </w:pPr>
      <w:r>
        <w:rPr>
          <w:rFonts w:ascii="Times New Roman" w:hAnsi="Times New Roman"/>
          <w:b/>
          <w:bCs/>
        </w:rPr>
        <w:t>K čl. II</w:t>
      </w:r>
    </w:p>
    <w:p w:rsidR="00743F39" w:rsidRPr="00E05429" w:rsidP="00743F39">
      <w:pPr>
        <w:bidi w:val="0"/>
        <w:spacing w:line="360" w:lineRule="auto"/>
        <w:ind w:firstLine="708"/>
        <w:jc w:val="both"/>
        <w:rPr>
          <w:rFonts w:ascii="Times New Roman" w:hAnsi="Times New Roman"/>
        </w:rPr>
      </w:pPr>
      <w:r>
        <w:rPr>
          <w:rFonts w:ascii="Times New Roman" w:hAnsi="Times New Roman"/>
        </w:rPr>
        <w:t xml:space="preserve">S ohľadom na predpokladanú dĺžku legislatívneho procesu sa navrhuje účinnosť zákona od 1. </w:t>
      </w:r>
      <w:r w:rsidR="007B4C9E">
        <w:rPr>
          <w:rFonts w:ascii="Times New Roman" w:hAnsi="Times New Roman"/>
        </w:rPr>
        <w:t>novembra</w:t>
      </w:r>
      <w:r>
        <w:rPr>
          <w:rFonts w:ascii="Times New Roman" w:hAnsi="Times New Roman"/>
        </w:rPr>
        <w:t xml:space="preserve"> 2012.</w:t>
      </w:r>
    </w:p>
    <w:p w:rsidR="00743F39" w:rsidP="00743F39">
      <w:pPr>
        <w:bidi w:val="0"/>
        <w:spacing w:line="360" w:lineRule="auto"/>
        <w:jc w:val="both"/>
        <w:rPr>
          <w:rFonts w:ascii="Times New Roman" w:hAnsi="Times New Roman"/>
        </w:rPr>
      </w:pPr>
    </w:p>
    <w:p w:rsidR="00743F39" w:rsidP="00743F39">
      <w:pPr>
        <w:bidi w:val="0"/>
        <w:rPr>
          <w:rFonts w:ascii="Times New Roman" w:hAnsi="Times New Roman"/>
        </w:rPr>
      </w:pPr>
    </w:p>
    <w:p w:rsidR="00C6126C">
      <w:pPr>
        <w:bidi w:val="0"/>
        <w:rPr>
          <w:rFonts w:ascii="Times New Roman" w:hAnsi="Times New Roman"/>
        </w:rPr>
      </w:pPr>
    </w:p>
    <w:sectPr w:rsidSect="00825971">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Verdana">
    <w:panose1 w:val="020B0604030504040204"/>
    <w:charset w:val="EE"/>
    <w:family w:val="swiss"/>
    <w:pitch w:val="variable"/>
    <w:sig w:usb0="00000000" w:usb1="00000000" w:usb2="00000000" w:usb3="00000000" w:csb0="0000019F"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71" w:rsidP="00825971">
    <w:pPr>
      <w:pStyle w:val="Footer"/>
      <w:framePr w:vAnchor="text" w:hAnchor="page" w:x="5625" w:y="-149"/>
      <w:bidi w:val="0"/>
      <w:jc w:val="center"/>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B4C9E">
      <w:rPr>
        <w:rStyle w:val="PageNumber"/>
        <w:rFonts w:ascii="Times New Roman" w:hAnsi="Times New Roman"/>
        <w:noProof/>
      </w:rPr>
      <w:t>6</w:t>
    </w:r>
    <w:r>
      <w:rPr>
        <w:rStyle w:val="PageNumber"/>
        <w:rFonts w:ascii="Times New Roman" w:hAnsi="Times New Roman"/>
      </w:rPr>
      <w:fldChar w:fldCharType="end"/>
    </w:r>
  </w:p>
  <w:p w:rsidR="00825971" w:rsidP="00825971">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40F20"/>
    <w:multiLevelType w:val="hybridMultilevel"/>
    <w:tmpl w:val="CC58D8F8"/>
    <w:lvl w:ilvl="0">
      <w:start w:val="1"/>
      <w:numFmt w:val="lowerLetter"/>
      <w:lvlText w:val="%1)"/>
      <w:lvlJc w:val="left"/>
      <w:pPr>
        <w:tabs>
          <w:tab w:val="num" w:pos="1500"/>
        </w:tabs>
        <w:ind w:left="1500" w:hanging="360"/>
      </w:pPr>
      <w:rPr>
        <w:rFonts w:cs="Times New Roman" w:hint="default"/>
        <w:rtl w:val="0"/>
        <w:cs w:val="0"/>
      </w:rPr>
    </w:lvl>
    <w:lvl w:ilvl="1">
      <w:start w:val="1"/>
      <w:numFmt w:val="lowerLetter"/>
      <w:lvlText w:val="%2."/>
      <w:lvlJc w:val="left"/>
      <w:pPr>
        <w:tabs>
          <w:tab w:val="num" w:pos="2220"/>
        </w:tabs>
        <w:ind w:left="2220" w:hanging="360"/>
      </w:pPr>
      <w:rPr>
        <w:rFonts w:cs="Times New Roman"/>
        <w:rtl w:val="0"/>
        <w:cs w:val="0"/>
      </w:rPr>
    </w:lvl>
    <w:lvl w:ilvl="2">
      <w:start w:val="5"/>
      <w:numFmt w:val="decimal"/>
      <w:lvlText w:val="%3."/>
      <w:lvlJc w:val="left"/>
      <w:pPr>
        <w:tabs>
          <w:tab w:val="num" w:pos="3120"/>
        </w:tabs>
        <w:ind w:left="3120" w:hanging="360"/>
      </w:pPr>
      <w:rPr>
        <w:rFonts w:cs="Times New Roman" w:hint="default"/>
        <w:rtl w:val="0"/>
        <w:cs w:val="0"/>
      </w:rPr>
    </w:lvl>
    <w:lvl w:ilvl="3">
      <w:start w:val="1"/>
      <w:numFmt w:val="decimal"/>
      <w:lvlText w:val="%4."/>
      <w:lvlJc w:val="left"/>
      <w:pPr>
        <w:tabs>
          <w:tab w:val="num" w:pos="3660"/>
        </w:tabs>
        <w:ind w:left="3660" w:hanging="360"/>
      </w:pPr>
      <w:rPr>
        <w:rFonts w:cs="Times New Roman"/>
        <w:rtl w:val="0"/>
        <w:cs w:val="0"/>
      </w:rPr>
    </w:lvl>
    <w:lvl w:ilvl="4">
      <w:start w:val="1"/>
      <w:numFmt w:val="lowerLetter"/>
      <w:lvlText w:val="%5."/>
      <w:lvlJc w:val="left"/>
      <w:pPr>
        <w:tabs>
          <w:tab w:val="num" w:pos="4380"/>
        </w:tabs>
        <w:ind w:left="4380" w:hanging="360"/>
      </w:pPr>
      <w:rPr>
        <w:rFonts w:cs="Times New Roman"/>
        <w:rtl w:val="0"/>
        <w:cs w:val="0"/>
      </w:rPr>
    </w:lvl>
    <w:lvl w:ilvl="5">
      <w:start w:val="1"/>
      <w:numFmt w:val="lowerRoman"/>
      <w:lvlText w:val="%6."/>
      <w:lvlJc w:val="right"/>
      <w:pPr>
        <w:tabs>
          <w:tab w:val="num" w:pos="5100"/>
        </w:tabs>
        <w:ind w:left="5100" w:hanging="180"/>
      </w:pPr>
      <w:rPr>
        <w:rFonts w:cs="Times New Roman"/>
        <w:rtl w:val="0"/>
        <w:cs w:val="0"/>
      </w:rPr>
    </w:lvl>
    <w:lvl w:ilvl="6">
      <w:start w:val="1"/>
      <w:numFmt w:val="decimal"/>
      <w:lvlText w:val="%7."/>
      <w:lvlJc w:val="left"/>
      <w:pPr>
        <w:tabs>
          <w:tab w:val="num" w:pos="5820"/>
        </w:tabs>
        <w:ind w:left="5820" w:hanging="360"/>
      </w:pPr>
      <w:rPr>
        <w:rFonts w:cs="Times New Roman"/>
        <w:rtl w:val="0"/>
        <w:cs w:val="0"/>
      </w:rPr>
    </w:lvl>
    <w:lvl w:ilvl="7">
      <w:start w:val="1"/>
      <w:numFmt w:val="lowerLetter"/>
      <w:lvlText w:val="%8."/>
      <w:lvlJc w:val="left"/>
      <w:pPr>
        <w:tabs>
          <w:tab w:val="num" w:pos="6540"/>
        </w:tabs>
        <w:ind w:left="6540" w:hanging="360"/>
      </w:pPr>
      <w:rPr>
        <w:rFonts w:cs="Times New Roman"/>
        <w:rtl w:val="0"/>
        <w:cs w:val="0"/>
      </w:rPr>
    </w:lvl>
    <w:lvl w:ilvl="8">
      <w:start w:val="1"/>
      <w:numFmt w:val="lowerRoman"/>
      <w:lvlText w:val="%9."/>
      <w:lvlJc w:val="right"/>
      <w:pPr>
        <w:tabs>
          <w:tab w:val="num" w:pos="7260"/>
        </w:tabs>
        <w:ind w:left="7260" w:hanging="180"/>
      </w:pPr>
      <w:rPr>
        <w:rFonts w:cs="Times New Roman"/>
        <w:rtl w:val="0"/>
        <w:cs w:val="0"/>
      </w:rPr>
    </w:lvl>
  </w:abstractNum>
  <w:abstractNum w:abstractNumId="1">
    <w:nsid w:val="4F081BC1"/>
    <w:multiLevelType w:val="hybridMultilevel"/>
    <w:tmpl w:val="F1C6F1F2"/>
    <w:lvl w:ilvl="0">
      <w:start w:val="1"/>
      <w:numFmt w:val="decimal"/>
      <w:lvlText w:val="%1."/>
      <w:lvlJc w:val="left"/>
      <w:pPr>
        <w:tabs>
          <w:tab w:val="num" w:pos="1068"/>
        </w:tabs>
        <w:ind w:left="1068" w:hanging="360"/>
      </w:pPr>
      <w:rPr>
        <w:rFonts w:cs="Times New Roman"/>
        <w:b/>
        <w:bCs/>
        <w:rtl w:val="0"/>
        <w:cs w:val="0"/>
      </w:rPr>
    </w:lvl>
    <w:lvl w:ilvl="1">
      <w:start w:val="1"/>
      <w:numFmt w:val="lowerLetter"/>
      <w:lvlText w:val="%2)"/>
      <w:lvlJc w:val="left"/>
      <w:pPr>
        <w:tabs>
          <w:tab w:val="num" w:pos="1980"/>
        </w:tabs>
        <w:ind w:left="198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4"/>
      <w:numFmt w:val="bullet"/>
      <w:lvlText w:val="-"/>
      <w:lvlJc w:val="left"/>
      <w:pPr>
        <w:tabs>
          <w:tab w:val="num" w:pos="2880"/>
        </w:tabs>
        <w:ind w:left="2880" w:hanging="360"/>
      </w:pPr>
      <w:rPr>
        <w:rFonts w:ascii="Times New Roman" w:eastAsia="Times New Roman" w:hAnsi="Times New Roman" w:hint="default"/>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668A1505"/>
    <w:multiLevelType w:val="hybridMultilevel"/>
    <w:tmpl w:val="29806568"/>
    <w:lvl w:ilvl="0">
      <w:start w:val="1"/>
      <w:numFmt w:val="bullet"/>
      <w:lvlText w:val=""/>
      <w:lvlJc w:val="left"/>
      <w:pPr>
        <w:ind w:left="1545" w:hanging="360"/>
      </w:pPr>
      <w:rPr>
        <w:rFonts w:ascii="Symbol" w:hAnsi="Symbol" w:hint="default"/>
      </w:rPr>
    </w:lvl>
    <w:lvl w:ilvl="1">
      <w:start w:val="1"/>
      <w:numFmt w:val="bullet"/>
      <w:lvlText w:val="o"/>
      <w:lvlJc w:val="left"/>
      <w:pPr>
        <w:ind w:left="2265" w:hanging="360"/>
      </w:pPr>
      <w:rPr>
        <w:rFonts w:ascii="Courier New" w:hAnsi="Courier New" w:hint="default"/>
      </w:rPr>
    </w:lvl>
    <w:lvl w:ilvl="2">
      <w:start w:val="1"/>
      <w:numFmt w:val="bullet"/>
      <w:lvlText w:val=""/>
      <w:lvlJc w:val="left"/>
      <w:pPr>
        <w:ind w:left="2985" w:hanging="360"/>
      </w:pPr>
      <w:rPr>
        <w:rFonts w:ascii="Wingdings" w:hAnsi="Wingdings" w:hint="default"/>
      </w:rPr>
    </w:lvl>
    <w:lvl w:ilvl="3">
      <w:start w:val="1"/>
      <w:numFmt w:val="bullet"/>
      <w:lvlText w:val=""/>
      <w:lvlJc w:val="left"/>
      <w:pPr>
        <w:ind w:left="3705" w:hanging="360"/>
      </w:pPr>
      <w:rPr>
        <w:rFonts w:ascii="Symbol" w:hAnsi="Symbol" w:hint="default"/>
      </w:rPr>
    </w:lvl>
    <w:lvl w:ilvl="4">
      <w:start w:val="1"/>
      <w:numFmt w:val="bullet"/>
      <w:lvlText w:val="o"/>
      <w:lvlJc w:val="left"/>
      <w:pPr>
        <w:ind w:left="4425" w:hanging="360"/>
      </w:pPr>
      <w:rPr>
        <w:rFonts w:ascii="Courier New" w:hAnsi="Courier New" w:hint="default"/>
      </w:rPr>
    </w:lvl>
    <w:lvl w:ilvl="5">
      <w:start w:val="1"/>
      <w:numFmt w:val="bullet"/>
      <w:lvlText w:val=""/>
      <w:lvlJc w:val="left"/>
      <w:pPr>
        <w:ind w:left="5145" w:hanging="360"/>
      </w:pPr>
      <w:rPr>
        <w:rFonts w:ascii="Wingdings" w:hAnsi="Wingdings" w:hint="default"/>
      </w:rPr>
    </w:lvl>
    <w:lvl w:ilvl="6">
      <w:start w:val="1"/>
      <w:numFmt w:val="bullet"/>
      <w:lvlText w:val=""/>
      <w:lvlJc w:val="left"/>
      <w:pPr>
        <w:ind w:left="5865" w:hanging="360"/>
      </w:pPr>
      <w:rPr>
        <w:rFonts w:ascii="Symbol" w:hAnsi="Symbol" w:hint="default"/>
      </w:rPr>
    </w:lvl>
    <w:lvl w:ilvl="7">
      <w:start w:val="1"/>
      <w:numFmt w:val="bullet"/>
      <w:lvlText w:val="o"/>
      <w:lvlJc w:val="left"/>
      <w:pPr>
        <w:ind w:left="6585" w:hanging="360"/>
      </w:pPr>
      <w:rPr>
        <w:rFonts w:ascii="Courier New" w:hAnsi="Courier New" w:hint="default"/>
      </w:rPr>
    </w:lvl>
    <w:lvl w:ilvl="8">
      <w:start w:val="1"/>
      <w:numFmt w:val="bullet"/>
      <w:lvlText w:val=""/>
      <w:lvlJc w:val="left"/>
      <w:pPr>
        <w:ind w:left="730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AF2EA4"/>
    <w:rsid w:val="0004673A"/>
    <w:rsid w:val="00082F93"/>
    <w:rsid w:val="000873DA"/>
    <w:rsid w:val="00090008"/>
    <w:rsid w:val="000A0406"/>
    <w:rsid w:val="000E08EA"/>
    <w:rsid w:val="000F0F29"/>
    <w:rsid w:val="00121FDC"/>
    <w:rsid w:val="001C6F84"/>
    <w:rsid w:val="00226447"/>
    <w:rsid w:val="00296467"/>
    <w:rsid w:val="002E6A9B"/>
    <w:rsid w:val="00382382"/>
    <w:rsid w:val="003C7434"/>
    <w:rsid w:val="003F6EE6"/>
    <w:rsid w:val="0057383D"/>
    <w:rsid w:val="00601BA8"/>
    <w:rsid w:val="00743F39"/>
    <w:rsid w:val="007B4C9E"/>
    <w:rsid w:val="007C54E6"/>
    <w:rsid w:val="00825971"/>
    <w:rsid w:val="009A1D0A"/>
    <w:rsid w:val="009D2D1E"/>
    <w:rsid w:val="00AF2EA4"/>
    <w:rsid w:val="00B57D67"/>
    <w:rsid w:val="00C02B65"/>
    <w:rsid w:val="00C6126C"/>
    <w:rsid w:val="00CB0D02"/>
    <w:rsid w:val="00CD1CF4"/>
    <w:rsid w:val="00E0542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743F39"/>
    <w:pPr>
      <w:jc w:val="both"/>
    </w:pPr>
    <w:rPr>
      <w:rFonts w:ascii="Verdana" w:hAnsi="Verdana" w:cs="Verdana"/>
    </w:rPr>
  </w:style>
  <w:style w:type="character" w:customStyle="1" w:styleId="ZkladntextChar">
    <w:name w:val="Základný text Char"/>
    <w:basedOn w:val="DefaultParagraphFont"/>
    <w:link w:val="BodyText"/>
    <w:uiPriority w:val="99"/>
    <w:locked/>
    <w:rsid w:val="00743F39"/>
    <w:rPr>
      <w:rFonts w:ascii="Verdana" w:hAnsi="Verdana" w:cs="Verdana"/>
      <w:sz w:val="24"/>
      <w:szCs w:val="24"/>
      <w:rtl w:val="0"/>
      <w:cs w:val="0"/>
      <w:lang w:val="x-none" w:eastAsia="sk-SK"/>
    </w:rPr>
  </w:style>
  <w:style w:type="paragraph" w:styleId="Footer">
    <w:name w:val="footer"/>
    <w:basedOn w:val="Normal"/>
    <w:link w:val="PtaChar"/>
    <w:uiPriority w:val="99"/>
    <w:rsid w:val="00743F39"/>
    <w:pPr>
      <w:tabs>
        <w:tab w:val="center" w:pos="4536"/>
        <w:tab w:val="right" w:pos="9072"/>
      </w:tabs>
      <w:jc w:val="left"/>
    </w:pPr>
  </w:style>
  <w:style w:type="character" w:customStyle="1" w:styleId="PtaChar">
    <w:name w:val="Päta Char"/>
    <w:basedOn w:val="DefaultParagraphFont"/>
    <w:link w:val="Footer"/>
    <w:uiPriority w:val="99"/>
    <w:locked/>
    <w:rsid w:val="00743F39"/>
    <w:rPr>
      <w:rFonts w:cs="Times New Roman"/>
      <w:sz w:val="24"/>
      <w:szCs w:val="24"/>
      <w:rtl w:val="0"/>
      <w:cs w:val="0"/>
      <w:lang w:val="x-none" w:eastAsia="sk-SK"/>
    </w:rPr>
  </w:style>
  <w:style w:type="character" w:styleId="PageNumber">
    <w:name w:val="page number"/>
    <w:basedOn w:val="DefaultParagraphFont"/>
    <w:uiPriority w:val="99"/>
    <w:rsid w:val="00743F39"/>
    <w:rPr>
      <w:rFonts w:cs="Times New Roman"/>
      <w:rtl w:val="0"/>
      <w:cs w:val="0"/>
    </w:rPr>
  </w:style>
  <w:style w:type="paragraph" w:customStyle="1" w:styleId="CM4">
    <w:name w:val="CM4"/>
    <w:basedOn w:val="Normal"/>
    <w:next w:val="Normal"/>
    <w:uiPriority w:val="99"/>
    <w:rsid w:val="00743F39"/>
    <w:pPr>
      <w:autoSpaceDE w:val="0"/>
      <w:autoSpaceDN w:val="0"/>
      <w:adjustRightInd w:val="0"/>
      <w:jc w:val="left"/>
    </w:pPr>
    <w:rPr>
      <w:rFonts w:ascii="EUAlbertina" w:hAnsi="EUAlbertina" w:cs="EUAlbertina"/>
    </w:rPr>
  </w:style>
  <w:style w:type="paragraph" w:customStyle="1" w:styleId="Default">
    <w:name w:val="Default"/>
    <w:uiPriority w:val="99"/>
    <w:rsid w:val="00743F39"/>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1">
    <w:name w:val="CM1"/>
    <w:basedOn w:val="Default"/>
    <w:next w:val="Default"/>
    <w:uiPriority w:val="99"/>
    <w:rsid w:val="00743F39"/>
    <w:pPr>
      <w:jc w:val="left"/>
    </w:pPr>
    <w:rPr>
      <w:color w:val="auto"/>
    </w:rPr>
  </w:style>
  <w:style w:type="paragraph" w:customStyle="1" w:styleId="CM3">
    <w:name w:val="CM3"/>
    <w:basedOn w:val="Default"/>
    <w:next w:val="Default"/>
    <w:uiPriority w:val="99"/>
    <w:rsid w:val="00743F39"/>
    <w:pPr>
      <w:jc w:val="left"/>
    </w:pPr>
    <w:rPr>
      <w:color w:val="auto"/>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6</Pages>
  <Words>1184</Words>
  <Characters>7112</Characters>
  <Application>Microsoft Office Word</Application>
  <DocSecurity>0</DocSecurity>
  <Lines>0</Lines>
  <Paragraphs>0</Paragraphs>
  <ScaleCrop>false</ScaleCrop>
  <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Owner</dc:creator>
  <cp:lastModifiedBy>Helena_Mezenska</cp:lastModifiedBy>
  <cp:revision>4</cp:revision>
  <cp:lastPrinted>2012-06-13T11:49:00Z</cp:lastPrinted>
  <dcterms:created xsi:type="dcterms:W3CDTF">2012-06-01T17:51:00Z</dcterms:created>
  <dcterms:modified xsi:type="dcterms:W3CDTF">2012-06-13T11:50:00Z</dcterms:modified>
</cp:coreProperties>
</file>