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D9B" w:rsidP="003D4598">
      <w:pPr>
        <w:pStyle w:val="Heading5"/>
        <w:bidi w:val="0"/>
        <w:spacing w:before="0"/>
        <w:ind w:firstLine="709"/>
        <w:rPr>
          <w:szCs w:val="24"/>
        </w:rPr>
      </w:pPr>
    </w:p>
    <w:p w:rsidR="003D4598" w:rsidRPr="009027A0" w:rsidP="003D4598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Pr="009027A0">
        <w:rPr>
          <w:rFonts w:hint="default"/>
          <w:szCs w:val="24"/>
        </w:rPr>
        <w:t xml:space="preserve">  Ú</w:t>
      </w:r>
      <w:r w:rsidRPr="009027A0">
        <w:rPr>
          <w:rFonts w:hint="default"/>
          <w:szCs w:val="24"/>
        </w:rPr>
        <w:t>STAVNOPRÁ</w:t>
      </w:r>
      <w:r w:rsidRPr="009027A0">
        <w:rPr>
          <w:rFonts w:hint="default"/>
          <w:szCs w:val="24"/>
        </w:rPr>
        <w:t>VNY VÝ</w:t>
      </w:r>
      <w:r w:rsidRPr="009027A0">
        <w:rPr>
          <w:rFonts w:hint="default"/>
          <w:szCs w:val="24"/>
        </w:rPr>
        <w:t>BOR</w:t>
        <w:tab/>
      </w:r>
    </w:p>
    <w:p w:rsidR="003D4598" w:rsidP="003D4598">
      <w:pPr>
        <w:bidi w:val="0"/>
        <w:spacing w:before="120"/>
        <w:rPr>
          <w:rFonts w:ascii="Times New Roman" w:hAnsi="Times New Roman"/>
        </w:rPr>
      </w:pPr>
      <w:r w:rsidRPr="009027A0">
        <w:rPr>
          <w:rFonts w:ascii="Times New Roman" w:hAnsi="Times New Roman"/>
          <w:b/>
        </w:rPr>
        <w:t>NÁRODNEJ RADY SLOVENSKEJ REPUBLIKY</w:t>
      </w:r>
      <w:r w:rsidRPr="009027A0">
        <w:rPr>
          <w:rFonts w:ascii="Times New Roman" w:hAnsi="Times New Roman"/>
        </w:rPr>
        <w:tab/>
      </w:r>
    </w:p>
    <w:p w:rsidR="003D4598" w:rsidP="003D4598">
      <w:pPr>
        <w:bidi w:val="0"/>
        <w:spacing w:before="120"/>
        <w:rPr>
          <w:rFonts w:ascii="Times New Roman" w:hAnsi="Times New Roman"/>
        </w:rPr>
      </w:pPr>
    </w:p>
    <w:p w:rsidR="003D4598" w:rsidP="003D4598">
      <w:pPr>
        <w:bidi w:val="0"/>
        <w:spacing w:before="120"/>
        <w:rPr>
          <w:rFonts w:ascii="Times New Roman" w:hAnsi="Times New Roman"/>
        </w:rPr>
      </w:pPr>
    </w:p>
    <w:p w:rsidR="003D4598" w:rsidP="003D4598">
      <w:pPr>
        <w:bidi w:val="0"/>
        <w:ind w:left="1418" w:firstLine="709"/>
        <w:rPr>
          <w:rFonts w:ascii="Times New Roman" w:hAnsi="Times New Roman"/>
        </w:rPr>
      </w:pP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</w: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3</w:t>
      </w:r>
      <w:r w:rsidRPr="009027A0">
        <w:rPr>
          <w:rFonts w:ascii="Times New Roman" w:hAnsi="Times New Roman"/>
        </w:rPr>
        <w:t>. schôdza</w:t>
      </w:r>
    </w:p>
    <w:p w:rsidR="003D4598" w:rsidP="003D4598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CRD-734/2012</w:t>
      </w:r>
    </w:p>
    <w:p w:rsidR="003D4598" w:rsidP="003D4598">
      <w:pPr>
        <w:bidi w:val="0"/>
        <w:ind w:left="1418" w:firstLine="709"/>
        <w:rPr>
          <w:rFonts w:ascii="Times New Roman" w:hAnsi="Times New Roman"/>
        </w:rPr>
      </w:pPr>
    </w:p>
    <w:p w:rsidR="003D4598" w:rsidP="003D4598">
      <w:pPr>
        <w:bidi w:val="0"/>
        <w:ind w:left="1418" w:firstLine="709"/>
        <w:rPr>
          <w:rFonts w:ascii="Times New Roman" w:hAnsi="Times New Roman"/>
        </w:rPr>
      </w:pPr>
    </w:p>
    <w:p w:rsidR="003D4598" w:rsidP="003D4598">
      <w:pPr>
        <w:bidi w:val="0"/>
        <w:ind w:left="1418" w:firstLine="709"/>
        <w:rPr>
          <w:rFonts w:ascii="Times New Roman" w:hAnsi="Times New Roman"/>
        </w:rPr>
      </w:pPr>
    </w:p>
    <w:p w:rsidR="008724CA" w:rsidP="003D4598">
      <w:pPr>
        <w:bidi w:val="0"/>
        <w:ind w:left="1418" w:firstLine="709"/>
        <w:rPr>
          <w:rFonts w:ascii="Times New Roman" w:hAnsi="Times New Roman"/>
        </w:rPr>
      </w:pPr>
    </w:p>
    <w:p w:rsidR="003D4598" w:rsidRPr="00EB740B" w:rsidP="003D459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026DB9">
        <w:rPr>
          <w:rFonts w:ascii="Times New Roman" w:hAnsi="Times New Roman"/>
          <w:sz w:val="32"/>
          <w:szCs w:val="32"/>
          <w:lang w:eastAsia="en-US"/>
        </w:rPr>
        <w:t>14</w:t>
      </w:r>
    </w:p>
    <w:p w:rsidR="003D4598" w:rsidRPr="009027A0" w:rsidP="003D4598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  <w:b/>
        </w:rPr>
        <w:t>U z n e s e n i e</w:t>
      </w:r>
    </w:p>
    <w:p w:rsidR="003D4598" w:rsidRPr="009027A0" w:rsidP="003D4598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</w:rPr>
        <w:t xml:space="preserve"> </w:t>
      </w:r>
      <w:r w:rsidRPr="009027A0">
        <w:rPr>
          <w:rFonts w:ascii="Times New Roman" w:hAnsi="Times New Roman"/>
          <w:b/>
        </w:rPr>
        <w:t>Ústavnoprávneho výboru Národnej rady Slovenskej republiky</w:t>
      </w:r>
    </w:p>
    <w:p w:rsidR="003D4598" w:rsidRPr="009027A0" w:rsidP="003D4598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z 13. júna </w:t>
      </w:r>
      <w:r w:rsidRPr="009027A0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12</w:t>
      </w:r>
    </w:p>
    <w:p w:rsidR="003D4598" w:rsidRPr="0072506D" w:rsidP="003D4598">
      <w:pPr>
        <w:bidi w:val="0"/>
        <w:jc w:val="both"/>
        <w:rPr>
          <w:rFonts w:ascii="Times New Roman" w:hAnsi="Times New Roman"/>
        </w:rPr>
      </w:pPr>
    </w:p>
    <w:p w:rsidR="003D4598" w:rsidRPr="003D4598" w:rsidP="003D4598">
      <w:pPr>
        <w:bidi w:val="0"/>
        <w:jc w:val="both"/>
        <w:rPr>
          <w:rFonts w:ascii="Times New Roman" w:hAnsi="Times New Roman"/>
        </w:rPr>
      </w:pPr>
      <w:r w:rsidRPr="003D4598">
        <w:rPr>
          <w:rFonts w:ascii="Times New Roman" w:hAnsi="Times New Roman"/>
        </w:rPr>
        <w:t>k návrhu poslanca Národnej rady Slovenskej republiky Ľubomíra Vážneho na vydanie zákona, ktorým sa mení a dopĺňa zákon č. 609/2007 Z.z. o spotrebnej dani z elektriny, uhlia a zemného plynu a o zmene a doplnení zákona č. 98/2004 Z.z. o spotrebnej dani z minerálneho oleja v znení neskorších predpisov v znení neskorších predpisov (tlač 30)</w:t>
      </w:r>
    </w:p>
    <w:p w:rsidR="003D4598" w:rsidP="003D4598">
      <w:pPr>
        <w:bidi w:val="0"/>
        <w:spacing w:before="120"/>
        <w:rPr>
          <w:rFonts w:ascii="Times New Roman" w:hAnsi="Times New Roman"/>
        </w:rPr>
      </w:pPr>
    </w:p>
    <w:p w:rsidR="003D4598" w:rsidP="003D4598">
      <w:pPr>
        <w:bidi w:val="0"/>
        <w:spacing w:before="120"/>
        <w:rPr>
          <w:rFonts w:ascii="Times New Roman" w:hAnsi="Times New Roman"/>
        </w:rPr>
      </w:pPr>
    </w:p>
    <w:p w:rsidR="003D4598" w:rsidRPr="003D4598" w:rsidP="003D4598">
      <w:pPr>
        <w:bidi w:val="0"/>
        <w:spacing w:before="120"/>
        <w:rPr>
          <w:rFonts w:ascii="Times New Roman" w:hAnsi="Times New Roman"/>
        </w:rPr>
      </w:pPr>
    </w:p>
    <w:p w:rsidR="003D4598" w:rsidRPr="009027A0" w:rsidP="003D4598">
      <w:pPr>
        <w:bidi w:val="0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</w:rPr>
        <w:tab/>
      </w:r>
      <w:r w:rsidRPr="009027A0">
        <w:rPr>
          <w:rFonts w:ascii="Times New Roman" w:hAnsi="Times New Roman"/>
          <w:b/>
        </w:rPr>
        <w:t>Ústavnoprávny výbor Národnej rady Slovenskej republiky</w:t>
      </w:r>
    </w:p>
    <w:p w:rsidR="003D4598" w:rsidRPr="00CE3B73" w:rsidP="003D4598">
      <w:pPr>
        <w:bidi w:val="0"/>
        <w:rPr>
          <w:rFonts w:ascii="Times New Roman" w:hAnsi="Times New Roman"/>
          <w:b/>
        </w:rPr>
      </w:pPr>
    </w:p>
    <w:p w:rsidR="003D4598" w:rsidRPr="006D330D" w:rsidP="003D4598">
      <w:pPr>
        <w:tabs>
          <w:tab w:val="left" w:pos="709"/>
        </w:tabs>
        <w:bidi w:val="0"/>
        <w:jc w:val="both"/>
        <w:rPr>
          <w:rFonts w:ascii="Times New Roman" w:hAnsi="Times New Roman"/>
          <w:lang w:eastAsia="en-US"/>
        </w:rPr>
      </w:pPr>
      <w:r w:rsidRPr="006D330D">
        <w:rPr>
          <w:rFonts w:ascii="Times New Roman" w:hAnsi="Times New Roman"/>
          <w:b/>
        </w:rPr>
        <w:tab/>
        <w:t>A.   s ú h l a s í</w:t>
      </w:r>
      <w:r w:rsidRPr="006D330D">
        <w:rPr>
          <w:rFonts w:ascii="Times New Roman" w:hAnsi="Times New Roman"/>
        </w:rPr>
        <w:t xml:space="preserve"> </w:t>
      </w:r>
    </w:p>
    <w:p w:rsidR="003D4598" w:rsidRPr="006D330D" w:rsidP="003D4598">
      <w:pPr>
        <w:pStyle w:val="BodyTextIndent2"/>
        <w:tabs>
          <w:tab w:val="left" w:pos="708"/>
        </w:tabs>
        <w:bidi w:val="0"/>
        <w:spacing w:after="0" w:line="240" w:lineRule="auto"/>
        <w:ind w:left="708" w:firstLine="708"/>
        <w:rPr>
          <w:rFonts w:ascii="Times New Roman" w:hAnsi="Times New Roman"/>
        </w:rPr>
      </w:pPr>
    </w:p>
    <w:p w:rsidR="003D4598" w:rsidRPr="001D6808" w:rsidP="003D459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6B0C4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 </w:t>
      </w:r>
      <w:r w:rsidRPr="00B537E5">
        <w:rPr>
          <w:rFonts w:ascii="Times New Roman" w:hAnsi="Times New Roman"/>
        </w:rPr>
        <w:t>návrhom poslanca Národnej rady Slovenskej republiky Ľubomíra Vážneho na vydanie zákona, ktorým sa mení a dopĺňa zákon č. 609/2007 Z.z. o spotrebnej dani z elektriny, uhlia a zemného plynu a o zmene a doplnení zákona č. 98/2004 Z.z. o spotrebnej dani z minerálneho oleja v znení neskorších predpisov v znení neskorších</w:t>
      </w:r>
      <w:r>
        <w:rPr>
          <w:rFonts w:ascii="Times New Roman" w:hAnsi="Times New Roman"/>
        </w:rPr>
        <w:t xml:space="preserve"> predpisov </w:t>
      </w:r>
      <w:r w:rsidRPr="001D6808">
        <w:rPr>
          <w:rFonts w:ascii="Times New Roman" w:hAnsi="Times New Roman"/>
        </w:rPr>
        <w:t>(tlač</w:t>
      </w:r>
      <w:r>
        <w:rPr>
          <w:rFonts w:ascii="Times New Roman" w:hAnsi="Times New Roman"/>
        </w:rPr>
        <w:t xml:space="preserve"> 30</w:t>
      </w:r>
      <w:r w:rsidRPr="001D6808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3D4598" w:rsidRPr="001D6808" w:rsidP="003D4598">
      <w:pPr>
        <w:bidi w:val="0"/>
        <w:jc w:val="both"/>
        <w:rPr>
          <w:rFonts w:ascii="Times New Roman" w:hAnsi="Times New Roman"/>
        </w:rPr>
      </w:pPr>
    </w:p>
    <w:p w:rsidR="003D4598" w:rsidP="003D4598">
      <w:pPr>
        <w:bidi w:val="0"/>
        <w:ind w:left="3780"/>
        <w:jc w:val="both"/>
        <w:rPr>
          <w:rFonts w:ascii="Times New Roman" w:hAnsi="Times New Roman"/>
        </w:rPr>
      </w:pPr>
    </w:p>
    <w:p w:rsidR="003D4598" w:rsidRPr="006D330D" w:rsidP="003D4598">
      <w:pPr>
        <w:pStyle w:val="Heading1"/>
        <w:bidi w:val="0"/>
        <w:spacing w:before="0"/>
        <w:ind w:left="709"/>
        <w:rPr>
          <w:rFonts w:hint="default"/>
          <w:szCs w:val="24"/>
        </w:rPr>
      </w:pPr>
      <w:r w:rsidRPr="006D330D">
        <w:rPr>
          <w:rFonts w:hint="default"/>
          <w:szCs w:val="24"/>
        </w:rPr>
        <w:t>B.   o d p o r ú</w:t>
      </w:r>
      <w:r w:rsidRPr="006D330D">
        <w:rPr>
          <w:rFonts w:hint="default"/>
          <w:szCs w:val="24"/>
        </w:rPr>
        <w:t xml:space="preserve"> č</w:t>
      </w:r>
      <w:r w:rsidRPr="006D330D">
        <w:rPr>
          <w:rFonts w:hint="default"/>
          <w:szCs w:val="24"/>
        </w:rPr>
        <w:t xml:space="preserve"> a</w:t>
      </w:r>
    </w:p>
    <w:p w:rsidR="003D4598" w:rsidRPr="006D330D" w:rsidP="003D4598">
      <w:pPr>
        <w:pStyle w:val="BodyText2"/>
        <w:tabs>
          <w:tab w:val="left" w:pos="1021"/>
        </w:tabs>
        <w:bidi w:val="0"/>
        <w:spacing w:after="0" w:line="240" w:lineRule="auto"/>
        <w:rPr>
          <w:rFonts w:ascii="Times New Roman" w:hAnsi="Times New Roman"/>
          <w:lang w:eastAsia="en-US"/>
        </w:rPr>
      </w:pPr>
    </w:p>
    <w:p w:rsidR="003D4598" w:rsidRPr="006D330D" w:rsidP="003D4598">
      <w:pPr>
        <w:pStyle w:val="BodyText2"/>
        <w:tabs>
          <w:tab w:val="left" w:pos="1021"/>
          <w:tab w:val="left" w:pos="1134"/>
        </w:tabs>
        <w:bidi w:val="0"/>
        <w:spacing w:after="0" w:line="240" w:lineRule="auto"/>
        <w:rPr>
          <w:rFonts w:ascii="Times New Roman" w:hAnsi="Times New Roman"/>
        </w:rPr>
      </w:pPr>
      <w:r w:rsidRPr="006D330D">
        <w:rPr>
          <w:rFonts w:ascii="Times New Roman" w:hAnsi="Times New Roman"/>
        </w:rPr>
        <w:tab/>
        <w:tab/>
        <w:t>Národnej rade Slovenskej republiky</w:t>
      </w:r>
    </w:p>
    <w:p w:rsidR="003D4598" w:rsidRPr="00DD237D" w:rsidP="003D4598">
      <w:pPr>
        <w:pStyle w:val="BodyText2"/>
        <w:tabs>
          <w:tab w:val="left" w:pos="1021"/>
          <w:tab w:val="left" w:pos="1134"/>
        </w:tabs>
        <w:bidi w:val="0"/>
        <w:spacing w:after="0" w:line="240" w:lineRule="auto"/>
        <w:rPr>
          <w:rFonts w:ascii="Times New Roman" w:hAnsi="Times New Roman"/>
        </w:rPr>
      </w:pPr>
    </w:p>
    <w:p w:rsidR="003D4598" w:rsidRPr="000922A9" w:rsidP="003D459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537E5">
        <w:rPr>
          <w:rFonts w:ascii="Times New Roman" w:hAnsi="Times New Roman"/>
        </w:rPr>
        <w:t xml:space="preserve">návrh poslanca Národnej rady Slovenskej republiky Ľubomíra Vážneho na vydanie zákona, ktorým sa mení a dopĺňa zákon č. 609/2007 Z.z. o spotrebnej dani z elektriny, uhlia a zemného plynu a o zmene a doplnení zákona č. 98/2004 Z.z. o spotrebnej dani z minerálneho oleja v znení neskorších predpisov v znení neskorších predpisov (tlač 30) </w:t>
      </w:r>
      <w:r w:rsidRPr="00E41361">
        <w:rPr>
          <w:rFonts w:ascii="Times New Roman" w:hAnsi="Times New Roman"/>
          <w:b/>
          <w:bCs/>
        </w:rPr>
        <w:t>schváliť</w:t>
      </w:r>
      <w:r w:rsidRPr="00B82A3E">
        <w:rPr>
          <w:rFonts w:ascii="Times New Roman" w:hAnsi="Times New Roman"/>
          <w:b/>
          <w:bCs/>
        </w:rPr>
        <w:t xml:space="preserve"> </w:t>
      </w:r>
      <w:r w:rsidRPr="000922A9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D4598" w:rsidP="003D4598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D4598" w:rsidP="003D4598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D4598" w:rsidP="003D4598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D4598" w:rsidP="003D4598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D4598" w:rsidP="003D4598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D4598" w:rsidP="003D4598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D4598" w:rsidP="003D4598">
      <w:pPr>
        <w:pStyle w:val="BodyText"/>
        <w:numPr>
          <w:numId w:val="4"/>
        </w:numPr>
        <w:tabs>
          <w:tab w:val="left" w:pos="1021"/>
          <w:tab w:val="left" w:pos="1380"/>
        </w:tabs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  <w:r w:rsidRPr="00B643E6">
        <w:rPr>
          <w:rFonts w:ascii="Times New Roman" w:hAnsi="Times New Roman"/>
          <w:b/>
        </w:rPr>
        <w:t>p o v e r u j e</w:t>
      </w:r>
    </w:p>
    <w:p w:rsidR="003D4598" w:rsidP="003D4598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3D4598" w:rsidRPr="00636B21" w:rsidP="003D4598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</w:rPr>
        <w:t xml:space="preserve">predsedu výboru </w:t>
      </w:r>
    </w:p>
    <w:p w:rsidR="003D4598" w:rsidRPr="006C7E01" w:rsidP="003D4598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3D4598" w:rsidP="003D45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Pr="00F23F88">
        <w:rPr>
          <w:rFonts w:ascii="Times New Roman" w:hAnsi="Times New Roman"/>
        </w:rPr>
        <w:t>predložiť stanovisko výboru k</w:t>
      </w:r>
      <w:r>
        <w:rPr>
          <w:rFonts w:ascii="Times New Roman" w:hAnsi="Times New Roman"/>
        </w:rPr>
        <w:t> </w:t>
      </w:r>
      <w:r w:rsidRPr="00F23F88">
        <w:rPr>
          <w:rFonts w:ascii="Times New Roman" w:hAnsi="Times New Roman"/>
        </w:rPr>
        <w:t>uvedenému</w:t>
      </w:r>
      <w:r>
        <w:rPr>
          <w:rFonts w:ascii="Times New Roman" w:hAnsi="Times New Roman"/>
        </w:rPr>
        <w:t xml:space="preserve"> </w:t>
      </w:r>
      <w:r w:rsidRPr="00F23F88">
        <w:rPr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 w:rsidRPr="00F23F88">
        <w:rPr>
          <w:rFonts w:ascii="Times New Roman" w:hAnsi="Times New Roman"/>
        </w:rPr>
        <w:t xml:space="preserve">zákona predsedovi gestorského </w:t>
      </w:r>
      <w:r>
        <w:rPr>
          <w:rFonts w:ascii="Times New Roman" w:hAnsi="Times New Roman"/>
        </w:rPr>
        <w:t>V</w:t>
      </w:r>
      <w:r w:rsidRPr="00F23F88">
        <w:rPr>
          <w:rFonts w:ascii="Times New Roman" w:hAnsi="Times New Roman"/>
        </w:rPr>
        <w:t>ýboru Nár</w:t>
      </w:r>
      <w:r>
        <w:rPr>
          <w:rFonts w:ascii="Times New Roman" w:hAnsi="Times New Roman"/>
        </w:rPr>
        <w:t xml:space="preserve">odnej rady Slovenskej republiky pre financie a rozpočet. </w:t>
      </w:r>
    </w:p>
    <w:p w:rsidR="003D4598" w:rsidP="003D4598">
      <w:pPr>
        <w:bidi w:val="0"/>
        <w:jc w:val="both"/>
        <w:rPr>
          <w:rFonts w:ascii="Times New Roman" w:hAnsi="Times New Roman"/>
        </w:rPr>
      </w:pPr>
    </w:p>
    <w:p w:rsidR="003D4598" w:rsidP="003D4598">
      <w:pPr>
        <w:bidi w:val="0"/>
        <w:jc w:val="both"/>
        <w:rPr>
          <w:rFonts w:ascii="Times New Roman" w:hAnsi="Times New Roman"/>
        </w:rPr>
      </w:pPr>
    </w:p>
    <w:p w:rsidR="003D4598" w:rsidP="003D4598">
      <w:pPr>
        <w:bidi w:val="0"/>
        <w:jc w:val="both"/>
        <w:rPr>
          <w:rFonts w:ascii="Times New Roman" w:hAnsi="Times New Roman"/>
        </w:rPr>
      </w:pPr>
    </w:p>
    <w:p w:rsidR="003D4598" w:rsidP="003D4598">
      <w:pPr>
        <w:bidi w:val="0"/>
        <w:jc w:val="both"/>
        <w:rPr>
          <w:rFonts w:ascii="Times New Roman" w:hAnsi="Times New Roman"/>
        </w:rPr>
      </w:pPr>
    </w:p>
    <w:p w:rsidR="003D4598" w:rsidP="003D4598">
      <w:pPr>
        <w:bidi w:val="0"/>
        <w:jc w:val="both"/>
        <w:rPr>
          <w:rFonts w:ascii="Times New Roman" w:hAnsi="Times New Roman"/>
        </w:rPr>
      </w:pPr>
    </w:p>
    <w:p w:rsidR="003D4598" w:rsidP="003D4598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</w:p>
    <w:p w:rsidR="003D4598" w:rsidP="003D4598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3D4598" w:rsidP="003D4598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3D4598" w:rsidP="003D4598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3D4598" w:rsidP="003D459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D4598" w:rsidRPr="00F40AFD" w:rsidP="003D459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3D4598" w:rsidRPr="00F40AFD" w:rsidP="003D459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3D4598" w:rsidRPr="00F40AFD" w:rsidP="003D459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3D4598" w:rsidRPr="00F40AFD" w:rsidP="003D4598">
      <w:pPr>
        <w:bidi w:val="0"/>
        <w:rPr>
          <w:rFonts w:ascii="Times New Roman" w:hAnsi="Times New Roman"/>
          <w:szCs w:val="20"/>
        </w:rPr>
      </w:pPr>
    </w:p>
    <w:p w:rsidR="003D4598" w:rsidP="003D4598">
      <w:pPr>
        <w:bidi w:val="0"/>
        <w:ind w:left="6480" w:hanging="6480"/>
        <w:jc w:val="both"/>
        <w:rPr>
          <w:rFonts w:ascii="Times New Roman" w:hAnsi="Times New Roman"/>
          <w:b/>
        </w:rPr>
      </w:pPr>
    </w:p>
    <w:p w:rsidR="003D4598" w:rsidP="003D4598">
      <w:pPr>
        <w:bidi w:val="0"/>
        <w:rPr>
          <w:rFonts w:ascii="Times New Roman" w:hAnsi="Times New Roman"/>
        </w:rPr>
      </w:pPr>
    </w:p>
    <w:p w:rsidR="003D4598" w:rsidP="003D4598">
      <w:pPr>
        <w:bidi w:val="0"/>
        <w:rPr>
          <w:rFonts w:ascii="Times New Roman" w:hAnsi="Times New Roman"/>
        </w:rPr>
      </w:pPr>
    </w:p>
    <w:p w:rsidR="003D4598">
      <w:pPr>
        <w:bidi w:val="0"/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3593F" w:rsidRPr="009027A0" w:rsidP="00E35626">
      <w:pPr>
        <w:pStyle w:val="Heading2"/>
        <w:bidi w:val="0"/>
        <w:ind w:left="5170"/>
        <w:jc w:val="left"/>
        <w:rPr>
          <w:rFonts w:hint="default"/>
        </w:rPr>
      </w:pPr>
      <w:r w:rsidRPr="009027A0">
        <w:rPr>
          <w:rFonts w:hint="default"/>
        </w:rPr>
        <w:t>P r í</w:t>
      </w:r>
      <w:r w:rsidRPr="009027A0">
        <w:rPr>
          <w:rFonts w:hint="default"/>
        </w:rPr>
        <w:t xml:space="preserve"> l o h a</w:t>
      </w:r>
    </w:p>
    <w:p w:rsidR="0073593F" w:rsidRPr="009027A0" w:rsidP="00E3562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73593F" w:rsidP="00E3562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1</w:t>
      </w:r>
      <w:r w:rsidR="00026DB9">
        <w:rPr>
          <w:rFonts w:ascii="Times New Roman" w:hAnsi="Times New Roman"/>
          <w:b/>
        </w:rPr>
        <w:t>4</w:t>
      </w:r>
    </w:p>
    <w:p w:rsidR="00BD050A" w:rsidP="00E3562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 w:rsidR="0073593F">
        <w:rPr>
          <w:rFonts w:ascii="Times New Roman" w:hAnsi="Times New Roman"/>
          <w:b/>
        </w:rPr>
        <w:t>z</w:t>
      </w:r>
      <w:r w:rsidR="0073593F">
        <w:rPr>
          <w:rFonts w:ascii="Times New Roman" w:hAnsi="Times New Roman"/>
          <w:b/>
        </w:rPr>
        <w:t> 13. júna 2012</w:t>
      </w:r>
    </w:p>
    <w:p w:rsidR="0073593F" w:rsidRPr="009027A0" w:rsidP="00E3562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</w:t>
      </w:r>
    </w:p>
    <w:p w:rsidR="0073593F" w:rsidP="00E3562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E3562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E35626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E35626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D377E6" w:rsidP="00E35626">
      <w:pPr>
        <w:bidi w:val="0"/>
        <w:rPr>
          <w:rFonts w:ascii="Times New Roman" w:hAnsi="Times New Roman"/>
          <w:b/>
          <w:lang w:eastAsia="en-US"/>
        </w:rPr>
      </w:pPr>
    </w:p>
    <w:p w:rsidR="003D4598" w:rsidRPr="003D4598" w:rsidP="00E35626">
      <w:pPr>
        <w:bidi w:val="0"/>
        <w:jc w:val="both"/>
        <w:rPr>
          <w:rFonts w:ascii="Times New Roman" w:hAnsi="Times New Roman"/>
          <w:b/>
        </w:rPr>
      </w:pPr>
      <w:r w:rsidRPr="003D4598">
        <w:rPr>
          <w:rFonts w:ascii="Times New Roman" w:hAnsi="Times New Roman"/>
          <w:b/>
        </w:rPr>
        <w:t>k návrhu poslanca Národnej rady Slovenskej republiky Ľubomíra Vážneho na vydanie zákona, ktorým sa mení a dopĺňa zákon č. 609/2007 Z.z. o spotrebnej dani z elektriny, uhlia a zemného plynu a o zmene a doplnení zákona č. 98/2004 Z.z. o spotrebnej dani z minerálneho oleja v znení neskorších predpisov v znení neskorších predpisov (tlač 30)</w:t>
      </w:r>
    </w:p>
    <w:p w:rsidR="0073593F" w:rsidRPr="008F2577" w:rsidP="00E35626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8F2577">
        <w:rPr>
          <w:rFonts w:ascii="Times New Roman" w:hAnsi="Times New Roman"/>
          <w:b/>
        </w:rPr>
        <w:t>_______________________________________________________________________</w:t>
      </w:r>
      <w:r w:rsidR="003D4598">
        <w:rPr>
          <w:rFonts w:ascii="Times New Roman" w:hAnsi="Times New Roman"/>
          <w:b/>
        </w:rPr>
        <w:t>____</w:t>
      </w:r>
    </w:p>
    <w:p w:rsidR="0073593F" w:rsidP="00E35626">
      <w:pPr>
        <w:bidi w:val="0"/>
        <w:jc w:val="both"/>
        <w:rPr>
          <w:rFonts w:ascii="Times New Roman" w:hAnsi="Times New Roman"/>
          <w:b/>
        </w:rPr>
      </w:pPr>
    </w:p>
    <w:p w:rsidR="005C7B2B" w:rsidRPr="00101B75" w:rsidP="00E35626">
      <w:pPr>
        <w:pStyle w:val="ListParagraph"/>
        <w:numPr>
          <w:numId w:val="6"/>
        </w:numPr>
        <w:bidi w:val="0"/>
        <w:spacing w:before="120" w:after="200"/>
        <w:jc w:val="both"/>
        <w:rPr>
          <w:rFonts w:ascii="Times New Roman" w:hAnsi="Times New Roman"/>
        </w:rPr>
      </w:pPr>
      <w:r w:rsidRPr="00101B75">
        <w:rPr>
          <w:rFonts w:ascii="Times New Roman" w:hAnsi="Times New Roman"/>
        </w:rPr>
        <w:t>K čl. I tretiem</w:t>
      </w:r>
      <w:r>
        <w:rPr>
          <w:rFonts w:ascii="Times New Roman" w:hAnsi="Times New Roman"/>
        </w:rPr>
        <w:t>u</w:t>
      </w:r>
      <w:r w:rsidRPr="00101B75">
        <w:rPr>
          <w:rFonts w:ascii="Times New Roman" w:hAnsi="Times New Roman"/>
        </w:rPr>
        <w:t xml:space="preserve"> bodu: </w:t>
      </w:r>
    </w:p>
    <w:p w:rsidR="005C7B2B" w:rsidRPr="00101B75" w:rsidP="00E35626">
      <w:pPr>
        <w:bidi w:val="0"/>
        <w:spacing w:before="120"/>
        <w:ind w:firstLine="708"/>
        <w:jc w:val="both"/>
        <w:rPr>
          <w:rFonts w:ascii="Times New Roman" w:hAnsi="Times New Roman"/>
        </w:rPr>
      </w:pPr>
      <w:r w:rsidRPr="00101B75">
        <w:rPr>
          <w:rFonts w:ascii="Times New Roman" w:hAnsi="Times New Roman"/>
        </w:rPr>
        <w:t>V názve § 48e</w:t>
      </w:r>
      <w:r>
        <w:rPr>
          <w:rFonts w:ascii="Times New Roman" w:hAnsi="Times New Roman"/>
        </w:rPr>
        <w:t xml:space="preserve"> sa</w:t>
      </w:r>
      <w:r w:rsidRPr="00101B75">
        <w:rPr>
          <w:rFonts w:ascii="Times New Roman" w:hAnsi="Times New Roman"/>
        </w:rPr>
        <w:t xml:space="preserve"> slová „od 1. </w:t>
      </w:r>
      <w:r>
        <w:rPr>
          <w:rFonts w:ascii="Times New Roman" w:hAnsi="Times New Roman"/>
        </w:rPr>
        <w:t>júla 2012“ nahrádzajú</w:t>
      </w:r>
      <w:r w:rsidRPr="00101B75">
        <w:rPr>
          <w:rFonts w:ascii="Times New Roman" w:hAnsi="Times New Roman"/>
        </w:rPr>
        <w:t xml:space="preserve"> slovami „od 1. </w:t>
      </w:r>
      <w:r>
        <w:rPr>
          <w:rFonts w:ascii="Times New Roman" w:hAnsi="Times New Roman"/>
        </w:rPr>
        <w:t>a</w:t>
      </w:r>
      <w:r w:rsidRPr="00101B75">
        <w:rPr>
          <w:rFonts w:ascii="Times New Roman" w:hAnsi="Times New Roman"/>
        </w:rPr>
        <w:t>ugusta 2012“.</w:t>
      </w:r>
    </w:p>
    <w:p w:rsidR="005C7B2B" w:rsidRPr="00101B75" w:rsidP="00E35626">
      <w:pPr>
        <w:bidi w:val="0"/>
        <w:spacing w:before="120"/>
        <w:ind w:left="3402"/>
        <w:jc w:val="both"/>
        <w:rPr>
          <w:rFonts w:ascii="Times New Roman" w:hAnsi="Times New Roman"/>
        </w:rPr>
      </w:pPr>
      <w:r w:rsidRPr="00101B75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konvenuje s harmonogramom schôdzí </w:t>
      </w:r>
      <w:r w:rsidR="00E7665B">
        <w:rPr>
          <w:rFonts w:ascii="Times New Roman" w:hAnsi="Times New Roman"/>
        </w:rPr>
        <w:t>N</w:t>
      </w:r>
      <w:r>
        <w:rPr>
          <w:rFonts w:ascii="Times New Roman" w:hAnsi="Times New Roman"/>
        </w:rPr>
        <w:t>árodnej rady Slovenskej republiky rešpektujúc</w:t>
      </w:r>
      <w:r w:rsidRPr="00101B75">
        <w:rPr>
          <w:rFonts w:ascii="Times New Roman" w:hAnsi="Times New Roman"/>
        </w:rPr>
        <w:t xml:space="preserve"> ústavné právo prezidenta Slovenskej republiky podľa čl. 1</w:t>
      </w:r>
      <w:r>
        <w:rPr>
          <w:rFonts w:ascii="Times New Roman" w:hAnsi="Times New Roman"/>
        </w:rPr>
        <w:t>02</w:t>
      </w:r>
      <w:r w:rsidRPr="00101B75">
        <w:rPr>
          <w:rFonts w:ascii="Times New Roman" w:hAnsi="Times New Roman"/>
        </w:rPr>
        <w:t xml:space="preserve"> písm. o) Ústavy </w:t>
      </w:r>
      <w:r>
        <w:rPr>
          <w:rFonts w:ascii="Times New Roman" w:hAnsi="Times New Roman"/>
        </w:rPr>
        <w:t>S</w:t>
      </w:r>
      <w:r w:rsidRPr="00101B75">
        <w:rPr>
          <w:rFonts w:ascii="Times New Roman" w:hAnsi="Times New Roman"/>
        </w:rPr>
        <w:t xml:space="preserve">lovenskej republiky, </w:t>
      </w:r>
      <w:r>
        <w:rPr>
          <w:rFonts w:ascii="Times New Roman" w:hAnsi="Times New Roman"/>
        </w:rPr>
        <w:t>podľa ktorého môže vrátiť Národnej rade Slovenskej republiky zákon schválený Národnou radou Slovensk</w:t>
      </w:r>
      <w:r w:rsidR="00E35626">
        <w:rPr>
          <w:rFonts w:ascii="Times New Roman" w:hAnsi="Times New Roman"/>
        </w:rPr>
        <w:t>ej republiky s pripomienkami do </w:t>
      </w:r>
      <w:r>
        <w:rPr>
          <w:rFonts w:ascii="Times New Roman" w:hAnsi="Times New Roman"/>
        </w:rPr>
        <w:t xml:space="preserve">15 dní od doručenia schváleného zákona. </w:t>
      </w:r>
    </w:p>
    <w:p w:rsidR="00D42A2C" w:rsidRPr="00D42A2C" w:rsidP="00E35626">
      <w:pPr>
        <w:pStyle w:val="ListParagraph"/>
        <w:numPr>
          <w:numId w:val="6"/>
        </w:numPr>
        <w:bidi w:val="0"/>
        <w:spacing w:before="120" w:after="200"/>
        <w:jc w:val="both"/>
        <w:rPr>
          <w:rFonts w:ascii="Times New Roman" w:hAnsi="Times New Roman"/>
          <w:lang w:eastAsia="en-US"/>
        </w:rPr>
      </w:pPr>
      <w:r w:rsidRPr="00D42A2C">
        <w:rPr>
          <w:rFonts w:ascii="Times New Roman" w:hAnsi="Times New Roman"/>
          <w:lang w:eastAsia="en-US"/>
        </w:rPr>
        <w:t>K čl. I tretiemu bodu:</w:t>
      </w:r>
    </w:p>
    <w:p w:rsidR="00D42A2C" w:rsidRPr="00D42A2C" w:rsidP="00E35626">
      <w:pPr>
        <w:bidi w:val="0"/>
        <w:ind w:left="142" w:firstLine="566"/>
        <w:jc w:val="both"/>
        <w:rPr>
          <w:rFonts w:ascii="Times New Roman" w:hAnsi="Times New Roman"/>
          <w:lang w:eastAsia="en-US"/>
        </w:rPr>
      </w:pPr>
      <w:r w:rsidRPr="00D42A2C">
        <w:rPr>
          <w:rFonts w:ascii="Times New Roman" w:hAnsi="Times New Roman"/>
          <w:lang w:eastAsia="en-US"/>
        </w:rPr>
        <w:t>V § 48e v treťom a štvrtom riadku sa slová „od 1. jú</w:t>
      </w:r>
      <w:r w:rsidR="005A4DC3">
        <w:rPr>
          <w:rFonts w:ascii="Times New Roman" w:hAnsi="Times New Roman"/>
          <w:lang w:eastAsia="en-US"/>
        </w:rPr>
        <w:t>la 2012“ nahrádzajú slovami „od </w:t>
      </w:r>
      <w:r w:rsidRPr="00D42A2C">
        <w:rPr>
          <w:rFonts w:ascii="Times New Roman" w:hAnsi="Times New Roman"/>
          <w:lang w:eastAsia="en-US"/>
        </w:rPr>
        <w:t>1. augusta 2012“.</w:t>
      </w:r>
    </w:p>
    <w:p w:rsidR="00E35626" w:rsidP="00E35626">
      <w:pPr>
        <w:bidi w:val="0"/>
        <w:spacing w:before="120"/>
        <w:ind w:left="3402"/>
        <w:jc w:val="both"/>
        <w:rPr>
          <w:rFonts w:ascii="Times New Roman" w:hAnsi="Times New Roman"/>
        </w:rPr>
      </w:pPr>
      <w:r w:rsidRPr="00101B75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konvenuje s harmonogramom schôdzí </w:t>
      </w:r>
      <w:r w:rsidR="00E7665B">
        <w:rPr>
          <w:rFonts w:ascii="Times New Roman" w:hAnsi="Times New Roman"/>
        </w:rPr>
        <w:t>N</w:t>
      </w:r>
      <w:r>
        <w:rPr>
          <w:rFonts w:ascii="Times New Roman" w:hAnsi="Times New Roman"/>
        </w:rPr>
        <w:t>árodnej rady Slovenskej republiky rešpektujúc</w:t>
      </w:r>
      <w:r w:rsidRPr="00101B75">
        <w:rPr>
          <w:rFonts w:ascii="Times New Roman" w:hAnsi="Times New Roman"/>
        </w:rPr>
        <w:t xml:space="preserve"> ústavné právo prezidenta Slovenskej republiky podľa čl. 1</w:t>
      </w:r>
      <w:r>
        <w:rPr>
          <w:rFonts w:ascii="Times New Roman" w:hAnsi="Times New Roman"/>
        </w:rPr>
        <w:t>02</w:t>
      </w:r>
      <w:r w:rsidRPr="00101B75">
        <w:rPr>
          <w:rFonts w:ascii="Times New Roman" w:hAnsi="Times New Roman"/>
        </w:rPr>
        <w:t xml:space="preserve"> písm. o) Ústavy </w:t>
      </w:r>
      <w:r>
        <w:rPr>
          <w:rFonts w:ascii="Times New Roman" w:hAnsi="Times New Roman"/>
        </w:rPr>
        <w:t>S</w:t>
      </w:r>
      <w:r w:rsidRPr="00101B75">
        <w:rPr>
          <w:rFonts w:ascii="Times New Roman" w:hAnsi="Times New Roman"/>
        </w:rPr>
        <w:t xml:space="preserve">lovenskej republiky, </w:t>
      </w:r>
      <w:r>
        <w:rPr>
          <w:rFonts w:ascii="Times New Roman" w:hAnsi="Times New Roman"/>
        </w:rPr>
        <w:t>podľa ktorého môže vrátiť Národnej rade Slovenskej republiky zákon schválený Národnou radou Slovensk</w:t>
      </w:r>
      <w:r>
        <w:rPr>
          <w:rFonts w:ascii="Times New Roman" w:hAnsi="Times New Roman"/>
        </w:rPr>
        <w:t>ej republiky s pripomienkami do </w:t>
      </w:r>
      <w:r>
        <w:rPr>
          <w:rFonts w:ascii="Times New Roman" w:hAnsi="Times New Roman"/>
        </w:rPr>
        <w:t xml:space="preserve">15 dní od doručenia schváleného zákona. </w:t>
      </w:r>
    </w:p>
    <w:p w:rsidR="00E35626" w:rsidRPr="00101B75" w:rsidP="00E35626">
      <w:pPr>
        <w:bidi w:val="0"/>
        <w:spacing w:before="120"/>
        <w:ind w:left="3402"/>
        <w:jc w:val="both"/>
        <w:rPr>
          <w:rFonts w:ascii="Times New Roman" w:hAnsi="Times New Roman"/>
        </w:rPr>
      </w:pPr>
    </w:p>
    <w:p w:rsidR="00D42A2C" w:rsidRPr="00D42A2C" w:rsidP="00E35626">
      <w:pPr>
        <w:numPr>
          <w:numId w:val="6"/>
        </w:numPr>
        <w:bidi w:val="0"/>
        <w:spacing w:before="120" w:after="200"/>
        <w:contextualSpacing/>
        <w:jc w:val="both"/>
        <w:rPr>
          <w:rFonts w:ascii="Times New Roman" w:hAnsi="Times New Roman"/>
          <w:lang w:eastAsia="en-US"/>
        </w:rPr>
      </w:pPr>
      <w:r w:rsidRPr="00D42A2C">
        <w:rPr>
          <w:rFonts w:ascii="Times New Roman" w:hAnsi="Times New Roman"/>
          <w:lang w:eastAsia="en-US"/>
        </w:rPr>
        <w:t xml:space="preserve">K čl. II </w:t>
      </w:r>
    </w:p>
    <w:p w:rsidR="00D42A2C" w:rsidRPr="00D42A2C" w:rsidP="00E35626">
      <w:pPr>
        <w:bidi w:val="0"/>
        <w:spacing w:before="120" w:after="200"/>
        <w:ind w:firstLine="708"/>
        <w:jc w:val="both"/>
        <w:rPr>
          <w:rFonts w:ascii="Times New Roman" w:hAnsi="Times New Roman"/>
          <w:lang w:eastAsia="en-US"/>
        </w:rPr>
      </w:pPr>
      <w:r w:rsidRPr="00D42A2C">
        <w:rPr>
          <w:rFonts w:ascii="Times New Roman" w:hAnsi="Times New Roman"/>
          <w:lang w:eastAsia="en-US"/>
        </w:rPr>
        <w:t>V čl. II sa slová „1. júla 2012“ nahrádzajú slovami „1. augusta 2012“.</w:t>
      </w:r>
    </w:p>
    <w:p w:rsidR="00E35626" w:rsidRPr="00101B75" w:rsidP="00E35626">
      <w:pPr>
        <w:bidi w:val="0"/>
        <w:spacing w:before="120"/>
        <w:ind w:left="3402"/>
        <w:jc w:val="both"/>
        <w:rPr>
          <w:rFonts w:ascii="Times New Roman" w:hAnsi="Times New Roman"/>
        </w:rPr>
      </w:pPr>
      <w:r w:rsidRPr="00101B75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konvenuje s harmonogramom schôdzí </w:t>
      </w:r>
      <w:r w:rsidR="00E7665B">
        <w:rPr>
          <w:rFonts w:ascii="Times New Roman" w:hAnsi="Times New Roman"/>
        </w:rPr>
        <w:t>N</w:t>
      </w:r>
      <w:r>
        <w:rPr>
          <w:rFonts w:ascii="Times New Roman" w:hAnsi="Times New Roman"/>
        </w:rPr>
        <w:t>árodnej rady Slovenskej republiky rešpektujúc</w:t>
      </w:r>
      <w:r w:rsidRPr="00101B75">
        <w:rPr>
          <w:rFonts w:ascii="Times New Roman" w:hAnsi="Times New Roman"/>
        </w:rPr>
        <w:t xml:space="preserve"> ústavné právo prezidenta Slovenskej republiky podľa čl. 1</w:t>
      </w:r>
      <w:r>
        <w:rPr>
          <w:rFonts w:ascii="Times New Roman" w:hAnsi="Times New Roman"/>
        </w:rPr>
        <w:t>02</w:t>
      </w:r>
      <w:r w:rsidRPr="00101B75">
        <w:rPr>
          <w:rFonts w:ascii="Times New Roman" w:hAnsi="Times New Roman"/>
        </w:rPr>
        <w:t xml:space="preserve"> písm. o) Ústavy </w:t>
      </w:r>
      <w:r>
        <w:rPr>
          <w:rFonts w:ascii="Times New Roman" w:hAnsi="Times New Roman"/>
        </w:rPr>
        <w:t>S</w:t>
      </w:r>
      <w:r w:rsidRPr="00101B75">
        <w:rPr>
          <w:rFonts w:ascii="Times New Roman" w:hAnsi="Times New Roman"/>
        </w:rPr>
        <w:t xml:space="preserve">lovenskej republiky, </w:t>
      </w:r>
      <w:r>
        <w:rPr>
          <w:rFonts w:ascii="Times New Roman" w:hAnsi="Times New Roman"/>
        </w:rPr>
        <w:t>podľa ktorého môže vrátiť Národnej rade Slovenskej republiky zákon schválený Národnou radou Slovensk</w:t>
      </w:r>
      <w:r w:rsidR="003F7A92">
        <w:rPr>
          <w:rFonts w:ascii="Times New Roman" w:hAnsi="Times New Roman"/>
        </w:rPr>
        <w:t>ej republiky s pripomienkami do </w:t>
      </w:r>
      <w:r>
        <w:rPr>
          <w:rFonts w:ascii="Times New Roman" w:hAnsi="Times New Roman"/>
        </w:rPr>
        <w:t xml:space="preserve">15 dní od doručenia schváleného zákona. </w:t>
      </w:r>
    </w:p>
    <w:p w:rsidR="0073593F" w:rsidP="00E35626">
      <w:pPr>
        <w:bidi w:val="0"/>
        <w:spacing w:before="120"/>
        <w:ind w:left="3402"/>
        <w:jc w:val="both"/>
        <w:rPr>
          <w:rFonts w:ascii="Times New Roman" w:hAnsi="Times New Roman"/>
        </w:rPr>
      </w:pPr>
      <w:r w:rsidR="005C7B2B">
        <w:rPr>
          <w:rFonts w:ascii="Times New Roman" w:hAnsi="Times New Roman"/>
        </w:rPr>
        <w:tab/>
      </w:r>
    </w:p>
    <w:p w:rsidR="00515093" w:rsidP="00E35626">
      <w:pPr>
        <w:bidi w:val="0"/>
        <w:spacing w:before="120"/>
        <w:ind w:left="3402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0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0A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0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0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0A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0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51E751DA"/>
    <w:multiLevelType w:val="hybridMultilevel"/>
    <w:tmpl w:val="44A85CC6"/>
    <w:lvl w:ilvl="0">
      <w:start w:val="1"/>
      <w:numFmt w:val="upperLetter"/>
      <w:lvlText w:val="%1."/>
      <w:lvlJc w:val="left"/>
      <w:pPr>
        <w:ind w:left="140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  <w:rtl w:val="0"/>
        <w:cs w:val="0"/>
      </w:rPr>
    </w:lvl>
  </w:abstractNum>
  <w:abstractNum w:abstractNumId="4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69174E"/>
    <w:multiLevelType w:val="hybridMultilevel"/>
    <w:tmpl w:val="A740BA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26DB9"/>
    <w:rsid w:val="00035646"/>
    <w:rsid w:val="000372F2"/>
    <w:rsid w:val="00041E8A"/>
    <w:rsid w:val="000474C7"/>
    <w:rsid w:val="00050C71"/>
    <w:rsid w:val="000856BF"/>
    <w:rsid w:val="000922A9"/>
    <w:rsid w:val="00101B75"/>
    <w:rsid w:val="0015142A"/>
    <w:rsid w:val="0016793F"/>
    <w:rsid w:val="00171D92"/>
    <w:rsid w:val="0017496C"/>
    <w:rsid w:val="00174F82"/>
    <w:rsid w:val="001D6808"/>
    <w:rsid w:val="001F5C99"/>
    <w:rsid w:val="002000A6"/>
    <w:rsid w:val="00202AC7"/>
    <w:rsid w:val="00216CF6"/>
    <w:rsid w:val="002431B2"/>
    <w:rsid w:val="002F5A5B"/>
    <w:rsid w:val="00330ABA"/>
    <w:rsid w:val="0034450B"/>
    <w:rsid w:val="00367C6B"/>
    <w:rsid w:val="00373184"/>
    <w:rsid w:val="003C7A7B"/>
    <w:rsid w:val="003D4598"/>
    <w:rsid w:val="003F7A92"/>
    <w:rsid w:val="00423851"/>
    <w:rsid w:val="00430228"/>
    <w:rsid w:val="004A0109"/>
    <w:rsid w:val="004A7BA3"/>
    <w:rsid w:val="004C5A2A"/>
    <w:rsid w:val="004D070B"/>
    <w:rsid w:val="004D710D"/>
    <w:rsid w:val="00502405"/>
    <w:rsid w:val="005059EA"/>
    <w:rsid w:val="00515093"/>
    <w:rsid w:val="00541D21"/>
    <w:rsid w:val="00553C9F"/>
    <w:rsid w:val="00577FDA"/>
    <w:rsid w:val="00590343"/>
    <w:rsid w:val="00594E6A"/>
    <w:rsid w:val="005A4DC3"/>
    <w:rsid w:val="005C7B2B"/>
    <w:rsid w:val="005F41A1"/>
    <w:rsid w:val="00636B21"/>
    <w:rsid w:val="00637DF6"/>
    <w:rsid w:val="00663DD9"/>
    <w:rsid w:val="0066484A"/>
    <w:rsid w:val="006755D0"/>
    <w:rsid w:val="00681D38"/>
    <w:rsid w:val="006A036A"/>
    <w:rsid w:val="006B0C45"/>
    <w:rsid w:val="006B5D6E"/>
    <w:rsid w:val="006C7E01"/>
    <w:rsid w:val="006D1C1D"/>
    <w:rsid w:val="006D330D"/>
    <w:rsid w:val="006E5538"/>
    <w:rsid w:val="006F5FE8"/>
    <w:rsid w:val="0070095B"/>
    <w:rsid w:val="00701DEE"/>
    <w:rsid w:val="00705886"/>
    <w:rsid w:val="00714ADB"/>
    <w:rsid w:val="00720DEA"/>
    <w:rsid w:val="0072381F"/>
    <w:rsid w:val="0072506D"/>
    <w:rsid w:val="0073593F"/>
    <w:rsid w:val="00740B26"/>
    <w:rsid w:val="00745443"/>
    <w:rsid w:val="00766D68"/>
    <w:rsid w:val="00775279"/>
    <w:rsid w:val="007A5B01"/>
    <w:rsid w:val="007C37E8"/>
    <w:rsid w:val="0084672F"/>
    <w:rsid w:val="0085138C"/>
    <w:rsid w:val="008724CA"/>
    <w:rsid w:val="008D4C2C"/>
    <w:rsid w:val="008D7922"/>
    <w:rsid w:val="008D7A77"/>
    <w:rsid w:val="008E4E6F"/>
    <w:rsid w:val="008E572A"/>
    <w:rsid w:val="008F2577"/>
    <w:rsid w:val="009027A0"/>
    <w:rsid w:val="0093494E"/>
    <w:rsid w:val="00967647"/>
    <w:rsid w:val="00974914"/>
    <w:rsid w:val="00975D9B"/>
    <w:rsid w:val="009761A8"/>
    <w:rsid w:val="00995CA2"/>
    <w:rsid w:val="009A7CA2"/>
    <w:rsid w:val="009F7B66"/>
    <w:rsid w:val="00A22FC0"/>
    <w:rsid w:val="00A32F34"/>
    <w:rsid w:val="00A348D4"/>
    <w:rsid w:val="00A50454"/>
    <w:rsid w:val="00A57011"/>
    <w:rsid w:val="00A82143"/>
    <w:rsid w:val="00A94857"/>
    <w:rsid w:val="00AE2866"/>
    <w:rsid w:val="00AF4260"/>
    <w:rsid w:val="00AF5C7D"/>
    <w:rsid w:val="00B537E5"/>
    <w:rsid w:val="00B643E6"/>
    <w:rsid w:val="00B82A3E"/>
    <w:rsid w:val="00B85BBD"/>
    <w:rsid w:val="00B95F09"/>
    <w:rsid w:val="00BA54F8"/>
    <w:rsid w:val="00BB1911"/>
    <w:rsid w:val="00BC336D"/>
    <w:rsid w:val="00BC4236"/>
    <w:rsid w:val="00BC439C"/>
    <w:rsid w:val="00BD050A"/>
    <w:rsid w:val="00BE0485"/>
    <w:rsid w:val="00BF12A9"/>
    <w:rsid w:val="00BF31B3"/>
    <w:rsid w:val="00C511E8"/>
    <w:rsid w:val="00C74784"/>
    <w:rsid w:val="00CA22F9"/>
    <w:rsid w:val="00CB6BCD"/>
    <w:rsid w:val="00CB7DE9"/>
    <w:rsid w:val="00CC34ED"/>
    <w:rsid w:val="00CD30D8"/>
    <w:rsid w:val="00CE0EAB"/>
    <w:rsid w:val="00CE3B73"/>
    <w:rsid w:val="00CE49B0"/>
    <w:rsid w:val="00D00351"/>
    <w:rsid w:val="00D25E90"/>
    <w:rsid w:val="00D377E6"/>
    <w:rsid w:val="00D42A2C"/>
    <w:rsid w:val="00D46BB4"/>
    <w:rsid w:val="00D61662"/>
    <w:rsid w:val="00D9664F"/>
    <w:rsid w:val="00DB7C9F"/>
    <w:rsid w:val="00DD237D"/>
    <w:rsid w:val="00DE34D3"/>
    <w:rsid w:val="00DF754B"/>
    <w:rsid w:val="00E11D00"/>
    <w:rsid w:val="00E35626"/>
    <w:rsid w:val="00E41361"/>
    <w:rsid w:val="00E7665B"/>
    <w:rsid w:val="00E94E64"/>
    <w:rsid w:val="00EA4297"/>
    <w:rsid w:val="00EB6256"/>
    <w:rsid w:val="00EB740B"/>
    <w:rsid w:val="00EC6D7B"/>
    <w:rsid w:val="00F020E5"/>
    <w:rsid w:val="00F214E7"/>
    <w:rsid w:val="00F23F88"/>
    <w:rsid w:val="00F40AFD"/>
    <w:rsid w:val="00F50EA7"/>
    <w:rsid w:val="00F6393A"/>
    <w:rsid w:val="00F87FC8"/>
    <w:rsid w:val="00FB2ACF"/>
    <w:rsid w:val="00FD052E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A57011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A57011"/>
    <w:rPr>
      <w:rFonts w:cs="Times New Roman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5701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57011"/>
    <w:rPr>
      <w:rFonts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C7B2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C7B2B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9F5F-ED8B-4133-9E11-A896E389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201</TotalTime>
  <Pages>4</Pages>
  <Words>554</Words>
  <Characters>3161</Characters>
  <Application>Microsoft Office Word</Application>
  <DocSecurity>0</DocSecurity>
  <Lines>0</Lines>
  <Paragraphs>0</Paragraphs>
  <ScaleCrop>false</ScaleCrop>
  <Company>Kancelaria NR SR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93</cp:revision>
  <cp:lastPrinted>2012-06-13T14:22:00Z</cp:lastPrinted>
  <dcterms:created xsi:type="dcterms:W3CDTF">2012-01-16T15:16:00Z</dcterms:created>
  <dcterms:modified xsi:type="dcterms:W3CDTF">2012-06-13T14:24:00Z</dcterms:modified>
</cp:coreProperties>
</file>