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851"/>
        <w:gridCol w:w="843"/>
        <w:gridCol w:w="5252"/>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D77400">
            <w:pPr>
              <w:pStyle w:val="Heading1"/>
              <w:bidi w:val="0"/>
              <w:spacing w:after="0" w:line="240" w:lineRule="auto"/>
              <w:rPr>
                <w:rFonts w:ascii="Times New Roman" w:hAnsi="Times New Roman"/>
              </w:rPr>
            </w:pPr>
            <w:r w:rsidRPr="00D77400">
              <w:rPr>
                <w:rFonts w:ascii="Times New Roman" w:hAnsi="Times New Roman"/>
              </w:rPr>
              <w:t>TABUĽKA  ZHODY</w:t>
            </w:r>
          </w:p>
          <w:p w:rsidR="008C54C3" w:rsidRPr="00D77400" w:rsidP="00D77400">
            <w:pPr>
              <w:pStyle w:val="Zkladntext"/>
              <w:bidi w:val="0"/>
              <w:spacing w:after="0" w:line="240" w:lineRule="auto"/>
              <w:jc w:val="center"/>
              <w:rPr>
                <w:rFonts w:ascii="Times New Roman" w:hAnsi="Times New Roman"/>
                <w:b/>
                <w:bCs/>
              </w:rPr>
            </w:pPr>
            <w:r w:rsidRPr="00D77400" w:rsidR="00127033">
              <w:rPr>
                <w:rFonts w:ascii="Times New Roman" w:hAnsi="Times New Roman"/>
                <w:b/>
              </w:rPr>
              <w:t>k</w:t>
            </w:r>
            <w:r w:rsidR="006B2E60">
              <w:rPr>
                <w:rFonts w:ascii="Times New Roman" w:hAnsi="Times New Roman"/>
                <w:b/>
              </w:rPr>
              <w:t xml:space="preserve"> návrhu </w:t>
            </w:r>
            <w:r w:rsidRPr="00D77400" w:rsidR="00D77400">
              <w:rPr>
                <w:rFonts w:ascii="Times New Roman" w:hAnsi="Times New Roman"/>
                <w:b/>
                <w:bCs/>
              </w:rPr>
              <w:t xml:space="preserve">zákona, ktorým sa mení a dopĺňa zákon č. </w:t>
            </w:r>
            <w:r w:rsidRPr="00D77400" w:rsidR="00D77400">
              <w:rPr>
                <w:rFonts w:ascii="Times New Roman" w:hAnsi="Times New Roman"/>
                <w:b/>
              </w:rPr>
              <w:t xml:space="preserve"> 222/2004 Z. z. o dani z pridanej hodnoty v znení neskorších predpisov a ktorým </w:t>
            </w:r>
            <w:r w:rsidRPr="00D77400" w:rsidR="00D77400">
              <w:rPr>
                <w:rFonts w:ascii="Times New Roman" w:hAnsi="Times New Roman"/>
                <w:b/>
                <w:bCs/>
              </w:rPr>
              <w:t>sa menia a dopĺňajú niektoré zákony</w:t>
            </w:r>
            <w:r w:rsidR="00D77400">
              <w:rPr>
                <w:rFonts w:ascii="Times New Roman" w:hAnsi="Times New Roman"/>
                <w:b/>
                <w:bCs/>
              </w:rPr>
              <w:t xml:space="preserve"> </w:t>
            </w:r>
            <w:r w:rsidRPr="00D77400" w:rsidR="00127033">
              <w:rPr>
                <w:rFonts w:ascii="Times New Roman" w:hAnsi="Times New Roman"/>
                <w:b/>
              </w:rPr>
              <w:t>s právom Európskej</w:t>
            </w:r>
            <w:r w:rsidRPr="00D77400" w:rsidR="00127033">
              <w:rPr>
                <w:rFonts w:ascii="Times New Roman" w:hAnsi="Times New Roman"/>
              </w:rPr>
              <w:t xml:space="preserve"> </w:t>
            </w:r>
            <w:r w:rsidRPr="00625859" w:rsidR="00127033">
              <w:rPr>
                <w:rFonts w:ascii="Times New Roman" w:hAnsi="Times New Roman"/>
                <w:b/>
              </w:rPr>
              <w:t>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D77400">
            <w:pPr>
              <w:pStyle w:val="Heading4"/>
              <w:bidi w:val="0"/>
              <w:spacing w:after="0" w:line="240" w:lineRule="auto"/>
              <w:jc w:val="both"/>
              <w:rPr>
                <w:rFonts w:ascii="Times New Roman" w:hAnsi="Times New Roman"/>
                <w:sz w:val="24"/>
                <w:szCs w:val="24"/>
              </w:rPr>
            </w:pPr>
            <w:r w:rsidRPr="00D77400">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D77400" w:rsidP="003159E2">
            <w:pPr>
              <w:bidi w:val="0"/>
              <w:adjustRightInd w:val="0"/>
              <w:spacing w:after="0" w:line="240" w:lineRule="auto"/>
              <w:rPr>
                <w:rFonts w:ascii="Times New Roman" w:hAnsi="Times New Roman"/>
                <w:b/>
                <w:bCs/>
              </w:rPr>
            </w:pPr>
            <w:r w:rsidRPr="00D77400" w:rsidR="00CB2E5D">
              <w:rPr>
                <w:rFonts w:ascii="Times New Roman" w:hAnsi="Times New Roman"/>
              </w:rPr>
              <w:t xml:space="preserve"> </w:t>
            </w:r>
            <w:r w:rsidRPr="00D77400" w:rsidR="003159E2">
              <w:rPr>
                <w:rFonts w:ascii="Times New Roman" w:hAnsi="Times New Roman"/>
                <w:b/>
                <w:bCs/>
              </w:rPr>
              <w:t xml:space="preserve">SMERNICA RADY </w:t>
            </w:r>
            <w:r w:rsidRPr="00D77400" w:rsidR="003159E2">
              <w:rPr>
                <w:rFonts w:ascii="Times New Roman" w:hAnsi="Times New Roman"/>
                <w:b/>
                <w:bCs/>
                <w:u w:val="single"/>
              </w:rPr>
              <w:t>2008/8/ES</w:t>
            </w:r>
            <w:r w:rsidRPr="00D77400" w:rsidR="003159E2">
              <w:rPr>
                <w:rFonts w:ascii="Times New Roman" w:hAnsi="Times New Roman"/>
                <w:b/>
                <w:bCs/>
              </w:rPr>
              <w:t xml:space="preserve"> z 12. februára 2008, ktorou sa mení a dopĺňa smernica 2006/112/ES, pokiaľ ide o miesto poskytovania služieb</w:t>
            </w:r>
          </w:p>
        </w:tc>
      </w:tr>
      <w:tr>
        <w:tblPrEx>
          <w:tblW w:w="16200" w:type="dxa"/>
          <w:tblInd w:w="-497"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D77400">
            <w:pPr>
              <w:pStyle w:val="Heading4"/>
              <w:bidi w:val="0"/>
              <w:spacing w:before="120" w:after="0" w:line="240" w:lineRule="auto"/>
              <w:rPr>
                <w:rFonts w:ascii="Times New Roman" w:hAnsi="Times New Roman"/>
                <w:sz w:val="24"/>
                <w:szCs w:val="24"/>
              </w:rPr>
            </w:pPr>
            <w:r w:rsidRPr="00D77400" w:rsidR="00DE0F85">
              <w:rPr>
                <w:rFonts w:ascii="Times New Roman" w:hAnsi="Times New Roman"/>
                <w:sz w:val="24"/>
                <w:szCs w:val="24"/>
              </w:rPr>
              <w:t>Smernica EÚ</w:t>
            </w:r>
          </w:p>
          <w:p w:rsidR="00EE7DD6" w:rsidRPr="00D77400" w:rsidP="00C34EF5">
            <w:pPr>
              <w:pStyle w:val="BodyText3"/>
              <w:bidi w:val="0"/>
              <w:spacing w:after="0" w:line="240" w:lineRule="exact"/>
              <w:rPr>
                <w:rFonts w:ascii="Times New Roman" w:hAnsi="Times New Roman"/>
              </w:rPr>
            </w:pPr>
            <w:r w:rsidRPr="00D77400" w:rsidR="00D77400">
              <w:rPr>
                <w:rFonts w:ascii="Times New Roman" w:hAnsi="Times New Roman"/>
                <w:b/>
                <w:bCs/>
              </w:rPr>
              <w:t xml:space="preserve">SMERNICA RADY </w:t>
            </w:r>
            <w:r w:rsidRPr="00D77400" w:rsidR="00D77400">
              <w:rPr>
                <w:rFonts w:ascii="Times New Roman" w:hAnsi="Times New Roman"/>
                <w:b/>
                <w:bCs/>
                <w:u w:val="single"/>
              </w:rPr>
              <w:t>2008/8/ES</w:t>
            </w:r>
            <w:r w:rsidRPr="00D77400" w:rsidR="00D77400">
              <w:rPr>
                <w:rFonts w:ascii="Times New Roman" w:hAnsi="Times New Roman"/>
                <w:b/>
                <w:bCs/>
              </w:rPr>
              <w:t xml:space="preserve"> z 12. februára 2008, ktorou sa mení a dopĺňa smernica 2006/112/ES, pokiaľ ide o miesto poskytovania služieb</w:t>
            </w:r>
          </w:p>
        </w:tc>
        <w:tc>
          <w:tcPr>
            <w:tcW w:w="8714" w:type="dxa"/>
            <w:gridSpan w:val="5"/>
            <w:tcBorders>
              <w:top w:val="single" w:sz="4" w:space="0" w:color="auto"/>
              <w:left w:val="nil"/>
              <w:bottom w:val="single" w:sz="4" w:space="0" w:color="auto"/>
              <w:right w:val="single" w:sz="12" w:space="0" w:color="auto"/>
            </w:tcBorders>
            <w:textDirection w:val="lrTb"/>
            <w:vAlign w:val="top"/>
          </w:tcPr>
          <w:p w:rsidR="00D77400" w:rsidRPr="00D77400" w:rsidP="00D77400">
            <w:pPr>
              <w:pStyle w:val="Heading4"/>
              <w:bidi w:val="0"/>
              <w:spacing w:before="120" w:after="0" w:line="240" w:lineRule="auto"/>
              <w:rPr>
                <w:rFonts w:ascii="Times New Roman" w:hAnsi="Times New Roman"/>
                <w:sz w:val="24"/>
                <w:szCs w:val="24"/>
              </w:rPr>
            </w:pPr>
            <w:r w:rsidRPr="00D77400" w:rsidR="008C54C3">
              <w:rPr>
                <w:rFonts w:ascii="Times New Roman" w:hAnsi="Times New Roman"/>
                <w:sz w:val="24"/>
                <w:szCs w:val="24"/>
              </w:rPr>
              <w:t>Všeobecne záväzné právn</w:t>
            </w:r>
            <w:r w:rsidRPr="00D77400">
              <w:rPr>
                <w:rFonts w:ascii="Times New Roman" w:hAnsi="Times New Roman"/>
                <w:sz w:val="24"/>
                <w:szCs w:val="24"/>
              </w:rPr>
              <w:t>e predpisy Slovenskej republiky</w:t>
            </w:r>
          </w:p>
          <w:p w:rsidR="00D77400" w:rsidRPr="00D77400" w:rsidP="00D77400">
            <w:pPr>
              <w:pStyle w:val="Heading4"/>
              <w:bidi w:val="0"/>
              <w:spacing w:before="120" w:after="0" w:line="240" w:lineRule="auto"/>
              <w:jc w:val="left"/>
              <w:rPr>
                <w:rFonts w:ascii="Times New Roman" w:hAnsi="Times New Roman"/>
                <w:b w:val="0"/>
                <w:sz w:val="24"/>
                <w:szCs w:val="24"/>
              </w:rPr>
            </w:pPr>
            <w:r w:rsidRPr="00D77400" w:rsidR="00EE7DD6">
              <w:rPr>
                <w:rFonts w:ascii="Times New Roman" w:hAnsi="Times New Roman"/>
                <w:b w:val="0"/>
                <w:bCs w:val="0"/>
                <w:sz w:val="24"/>
                <w:szCs w:val="24"/>
              </w:rPr>
              <w:t xml:space="preserve"> </w:t>
            </w:r>
            <w:r w:rsidRPr="00D77400">
              <w:rPr>
                <w:rFonts w:ascii="Times New Roman" w:hAnsi="Times New Roman"/>
                <w:b w:val="0"/>
                <w:bCs w:val="0"/>
                <w:sz w:val="24"/>
                <w:szCs w:val="24"/>
              </w:rPr>
              <w:t xml:space="preserve">Návrh zákona, ktorým sa mení a dopĺňa zákon č. </w:t>
            </w:r>
            <w:r w:rsidRPr="00D77400">
              <w:rPr>
                <w:rFonts w:ascii="Times New Roman" w:hAnsi="Times New Roman"/>
                <w:b w:val="0"/>
                <w:sz w:val="24"/>
                <w:szCs w:val="24"/>
              </w:rPr>
              <w:t xml:space="preserve"> 222/2004 Z. z. o dani z pridanej hodnoty v znení neskorších predpisov a ktorým </w:t>
            </w:r>
            <w:r w:rsidRPr="00D77400">
              <w:rPr>
                <w:rFonts w:ascii="Times New Roman" w:hAnsi="Times New Roman"/>
                <w:b w:val="0"/>
                <w:bCs w:val="0"/>
                <w:sz w:val="24"/>
                <w:szCs w:val="24"/>
              </w:rPr>
              <w:t xml:space="preserve">sa menia a dopĺňajú niektoré zákony </w:t>
            </w:r>
            <w:r w:rsidRPr="00D77400">
              <w:rPr>
                <w:rFonts w:ascii="Times New Roman" w:hAnsi="Times New Roman"/>
                <w:b w:val="0"/>
                <w:sz w:val="24"/>
                <w:szCs w:val="24"/>
              </w:rPr>
              <w:t>(ďalej len „návrh zákona“)</w:t>
            </w:r>
          </w:p>
          <w:p w:rsidR="00D77400" w:rsidRPr="00D77400" w:rsidP="00D77400">
            <w:pPr>
              <w:pStyle w:val="Zkladntext"/>
              <w:bidi w:val="0"/>
              <w:spacing w:after="0" w:line="240" w:lineRule="auto"/>
              <w:jc w:val="both"/>
              <w:rPr>
                <w:rFonts w:ascii="Times New Roman" w:hAnsi="Times New Roman"/>
              </w:rPr>
            </w:pPr>
          </w:p>
          <w:p w:rsidR="008C54C3" w:rsidRPr="00D77400" w:rsidP="00D77400">
            <w:pPr>
              <w:pStyle w:val="Zkladntext"/>
              <w:bidi w:val="0"/>
              <w:spacing w:after="0" w:line="240" w:lineRule="auto"/>
              <w:jc w:val="both"/>
              <w:rPr>
                <w:rFonts w:ascii="Times New Roman" w:hAnsi="Times New Roman"/>
              </w:rPr>
            </w:pPr>
            <w:r w:rsidRPr="00D77400" w:rsidR="00D77400">
              <w:rPr>
                <w:rFonts w:ascii="Times New Roman" w:hAnsi="Times New Roman"/>
                <w:b/>
                <w:bCs/>
              </w:rPr>
              <w:t xml:space="preserve">Zákon č. </w:t>
            </w:r>
            <w:r w:rsidRPr="00D77400" w:rsidR="00D77400">
              <w:rPr>
                <w:rFonts w:ascii="Times New Roman" w:hAnsi="Times New Roman"/>
                <w:b/>
              </w:rPr>
              <w:t>222/2004 Z. z. o dani z pridanej hodnoty v znení neskorších predpisov (ďalej len „222/2004“)</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77400">
            <w:pPr>
              <w:bidi w:val="0"/>
              <w:spacing w:after="0" w:line="240" w:lineRule="auto"/>
              <w:jc w:val="center"/>
              <w:rPr>
                <w:rFonts w:ascii="Times New Roman" w:hAnsi="Times New Roman"/>
              </w:rPr>
            </w:pPr>
            <w:r w:rsidRPr="00D77400">
              <w:rPr>
                <w:rFonts w:ascii="Times New Roman" w:hAnsi="Times New Roman"/>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77400">
            <w:pPr>
              <w:bidi w:val="0"/>
              <w:spacing w:after="0" w:line="240" w:lineRule="auto"/>
              <w:jc w:val="center"/>
              <w:rPr>
                <w:rFonts w:ascii="Times New Roman" w:hAnsi="Times New Roman"/>
              </w:rPr>
            </w:pPr>
            <w:r w:rsidRPr="00D77400">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77400">
            <w:pPr>
              <w:bidi w:val="0"/>
              <w:spacing w:after="0" w:line="240" w:lineRule="auto"/>
              <w:jc w:val="center"/>
              <w:rPr>
                <w:rFonts w:ascii="Times New Roman" w:hAnsi="Times New Roman"/>
              </w:rPr>
            </w:pPr>
            <w:r w:rsidRPr="00D77400">
              <w:rPr>
                <w:rFonts w:ascii="Times New Roman" w:hAnsi="Times New Roman"/>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D77400">
            <w:pPr>
              <w:bidi w:val="0"/>
              <w:spacing w:after="0" w:line="240" w:lineRule="auto"/>
              <w:jc w:val="center"/>
              <w:rPr>
                <w:rFonts w:ascii="Times New Roman" w:hAnsi="Times New Roman"/>
              </w:rPr>
            </w:pPr>
            <w:r w:rsidRPr="00D77400">
              <w:rPr>
                <w:rFonts w:ascii="Times New Roman" w:hAnsi="Times New Roman"/>
              </w:rPr>
              <w:t>4</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pStyle w:val="BodyText2"/>
              <w:bidi w:val="0"/>
              <w:spacing w:after="0" w:line="240" w:lineRule="exact"/>
              <w:rPr>
                <w:rFonts w:ascii="Times New Roman" w:hAnsi="Times New Roman"/>
                <w:sz w:val="24"/>
                <w:szCs w:val="24"/>
              </w:rPr>
            </w:pPr>
            <w:r w:rsidRPr="00D77400">
              <w:rPr>
                <w:rFonts w:ascii="Times New Roman" w:hAnsi="Times New Roman"/>
                <w:sz w:val="24"/>
                <w:szCs w:val="24"/>
              </w:rPr>
              <w:t>5</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pStyle w:val="BodyText2"/>
              <w:bidi w:val="0"/>
              <w:spacing w:after="0" w:line="240" w:lineRule="exact"/>
              <w:rPr>
                <w:rFonts w:ascii="Times New Roman" w:hAnsi="Times New Roman"/>
                <w:sz w:val="24"/>
                <w:szCs w:val="24"/>
              </w:rPr>
            </w:pPr>
            <w:r w:rsidRPr="00D77400">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bidi w:val="0"/>
              <w:spacing w:after="0" w:line="240" w:lineRule="auto"/>
              <w:jc w:val="center"/>
              <w:rPr>
                <w:rFonts w:ascii="Times New Roman" w:hAnsi="Times New Roman"/>
              </w:rPr>
            </w:pPr>
            <w:r w:rsidRPr="00D77400">
              <w:rPr>
                <w:rFonts w:ascii="Times New Roman" w:hAnsi="Times New Roman"/>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D77400">
            <w:pPr>
              <w:bidi w:val="0"/>
              <w:spacing w:after="0" w:line="240" w:lineRule="auto"/>
              <w:jc w:val="center"/>
              <w:rPr>
                <w:rFonts w:ascii="Times New Roman" w:hAnsi="Times New Roman"/>
              </w:rPr>
            </w:pPr>
            <w:r w:rsidRPr="00D77400" w:rsidR="005170A9">
              <w:rPr>
                <w:rFonts w:ascii="Times New Roman" w:hAnsi="Times New Roman"/>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Článok</w:t>
            </w:r>
          </w:p>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(Č, O,</w:t>
            </w:r>
          </w:p>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Spôsob transp.</w:t>
            </w:r>
          </w:p>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Číslo</w:t>
            </w:r>
          </w:p>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predpisu</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Článok (Č, §, O, V, P)</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Pr="00D77400">
              <w:rPr>
                <w:rFonts w:ascii="Times New Roman" w:hAnsi="Times New Roman"/>
                <w:sz w:val="24"/>
                <w:szCs w:val="24"/>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77400">
            <w:pPr>
              <w:bidi w:val="0"/>
              <w:spacing w:after="0" w:line="240" w:lineRule="auto"/>
              <w:jc w:val="center"/>
              <w:rPr>
                <w:rFonts w:ascii="Times New Roman" w:hAnsi="Times New Roman"/>
              </w:rPr>
            </w:pPr>
            <w:r w:rsidR="00D77400">
              <w:rPr>
                <w:rFonts w:ascii="Times New Roman" w:hAnsi="Times New Roman"/>
              </w:rPr>
              <w:t>Čl. 56 ods.2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Miestom iného ako krátkodobého prenájmu dopravných</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prostriedkov nezdaniteľnej osobe je miesto, kde je</w:t>
            </w:r>
            <w:r>
              <w:rPr>
                <w:rFonts w:ascii="Times New Roman" w:hAnsi="Times New Roman"/>
              </w:rPr>
              <w:t xml:space="preserve"> </w:t>
            </w:r>
            <w:r w:rsidRPr="00D77400">
              <w:rPr>
                <w:rFonts w:ascii="Times New Roman" w:hAnsi="Times New Roman"/>
              </w:rPr>
              <w:t>zákazník usadený, má trvalé bydlisko alebo kde sa obvykle</w:t>
            </w:r>
            <w:r>
              <w:rPr>
                <w:rFonts w:ascii="Times New Roman" w:hAnsi="Times New Roman"/>
              </w:rPr>
              <w:t xml:space="preserve"> </w:t>
            </w:r>
            <w:r w:rsidRPr="00D77400">
              <w:rPr>
                <w:rFonts w:ascii="Times New Roman" w:hAnsi="Times New Roman"/>
              </w:rPr>
              <w:t>zdržiava.</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Avšak miestom iného ako krátkodobého prenájmu výletnej</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lode nezdaniteľnej osobe je miesto, kde sa výletná loď</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skutočne dá zákazníkovi k dispozícii, ak túto službu poskytovateľ</w:t>
            </w:r>
            <w:r>
              <w:rPr>
                <w:rFonts w:ascii="Times New Roman" w:hAnsi="Times New Roman"/>
              </w:rPr>
              <w:t xml:space="preserve"> </w:t>
            </w:r>
            <w:r w:rsidRPr="00D77400">
              <w:rPr>
                <w:rFonts w:ascii="Times New Roman" w:hAnsi="Times New Roman"/>
              </w:rPr>
              <w:t>skutočne poskytuje zo svojho sídla ekonomickej</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činnosti alebo zo stálej prevádzkarne, ktorá sa v tomto mieste</w:t>
            </w:r>
          </w:p>
          <w:p w:rsidR="00A9063F" w:rsidRPr="00D77400" w:rsidP="00D77400">
            <w:pPr>
              <w:pStyle w:val="Normlny"/>
              <w:bidi w:val="0"/>
              <w:spacing w:after="0" w:line="240" w:lineRule="auto"/>
              <w:jc w:val="both"/>
              <w:rPr>
                <w:rFonts w:ascii="Times New Roman" w:hAnsi="Times New Roman"/>
                <w:sz w:val="24"/>
                <w:szCs w:val="24"/>
              </w:rPr>
            </w:pPr>
            <w:r w:rsidRPr="00D77400" w:rsidR="00D77400">
              <w:rPr>
                <w:rFonts w:ascii="Times New Roman" w:hAnsi="Times New Roman"/>
                <w:sz w:val="24"/>
                <w:szCs w:val="24"/>
              </w:rPr>
              <w:t>nachádza.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77400">
            <w:pPr>
              <w:bidi w:val="0"/>
              <w:spacing w:after="0" w:line="240" w:lineRule="auto"/>
              <w:jc w:val="center"/>
              <w:rPr>
                <w:rFonts w:ascii="Times New Roman" w:hAnsi="Times New Roman"/>
              </w:rPr>
            </w:pPr>
            <w:r w:rsidR="00D77400">
              <w:rPr>
                <w:rFonts w:ascii="Times New Roman" w:hAnsi="Times New Roman"/>
              </w:rPr>
              <w:t>N</w:t>
            </w:r>
          </w:p>
        </w:tc>
        <w:tc>
          <w:tcPr>
            <w:tcW w:w="851" w:type="dxa"/>
            <w:tcBorders>
              <w:top w:val="single" w:sz="4" w:space="0" w:color="auto"/>
              <w:left w:val="nil"/>
              <w:bottom w:val="single" w:sz="4" w:space="0" w:color="auto"/>
              <w:right w:val="single" w:sz="4" w:space="0" w:color="auto"/>
            </w:tcBorders>
            <w:textDirection w:val="lrTb"/>
            <w:vAlign w:val="top"/>
          </w:tcPr>
          <w:p w:rsidR="00D77400" w:rsidP="00D77400">
            <w:pPr>
              <w:bidi w:val="0"/>
              <w:spacing w:after="0" w:line="240" w:lineRule="auto"/>
              <w:ind w:right="-43"/>
              <w:jc w:val="center"/>
              <w:rPr>
                <w:rFonts w:ascii="Times New Roman" w:hAnsi="Times New Roman"/>
                <w:b/>
              </w:rPr>
            </w:pPr>
            <w:r w:rsidRPr="0032742F">
              <w:rPr>
                <w:rFonts w:ascii="Times New Roman" w:hAnsi="Times New Roman"/>
                <w:b/>
              </w:rPr>
              <w:t>222/</w:t>
            </w:r>
          </w:p>
          <w:p w:rsidR="00D77400" w:rsidRPr="0032742F" w:rsidP="00D77400">
            <w:pPr>
              <w:bidi w:val="0"/>
              <w:spacing w:after="0" w:line="240" w:lineRule="auto"/>
              <w:ind w:right="-43"/>
              <w:jc w:val="center"/>
              <w:rPr>
                <w:rFonts w:ascii="Times New Roman" w:hAnsi="Times New Roman"/>
              </w:rPr>
            </w:pPr>
            <w:r w:rsidRPr="0032742F">
              <w:rPr>
                <w:rFonts w:ascii="Times New Roman" w:hAnsi="Times New Roman"/>
                <w:b/>
              </w:rPr>
              <w:t>2004</w:t>
            </w:r>
            <w:r w:rsidRPr="0032742F">
              <w:rPr>
                <w:rFonts w:ascii="Times New Roman" w:hAnsi="Times New Roman"/>
              </w:rPr>
              <w:t xml:space="preserve"> </w:t>
            </w:r>
          </w:p>
          <w:p w:rsidR="00D77400" w:rsidRPr="0032742F" w:rsidP="00D77400">
            <w:pPr>
              <w:bidi w:val="0"/>
              <w:spacing w:after="0" w:line="240" w:lineRule="auto"/>
              <w:jc w:val="center"/>
              <w:rPr>
                <w:rFonts w:ascii="Times New Roman" w:hAnsi="Times New Roman"/>
              </w:rPr>
            </w:pPr>
          </w:p>
          <w:p w:rsidR="00D77400" w:rsidRPr="0032742F" w:rsidP="00D77400">
            <w:pPr>
              <w:bidi w:val="0"/>
              <w:spacing w:after="0" w:line="240" w:lineRule="auto"/>
              <w:jc w:val="center"/>
              <w:rPr>
                <w:rFonts w:ascii="Times New Roman" w:hAnsi="Times New Roman"/>
              </w:rPr>
            </w:pPr>
          </w:p>
          <w:p w:rsidR="00D77400" w:rsidRPr="0032742F" w:rsidP="00D77400">
            <w:pPr>
              <w:bidi w:val="0"/>
              <w:spacing w:after="0" w:line="240" w:lineRule="auto"/>
              <w:jc w:val="center"/>
              <w:rPr>
                <w:rFonts w:ascii="Times New Roman" w:hAnsi="Times New Roman"/>
              </w:rPr>
            </w:pPr>
          </w:p>
          <w:p w:rsidR="00D77400" w:rsidRPr="0032742F" w:rsidP="00D77400">
            <w:pPr>
              <w:bidi w:val="0"/>
              <w:spacing w:after="0" w:line="240" w:lineRule="auto"/>
              <w:jc w:val="center"/>
              <w:rPr>
                <w:rFonts w:ascii="Times New Roman" w:hAnsi="Times New Roman"/>
              </w:rPr>
            </w:pPr>
          </w:p>
          <w:p w:rsidR="00D77400" w:rsidRPr="0032742F" w:rsidP="00D77400">
            <w:pPr>
              <w:bidi w:val="0"/>
              <w:spacing w:after="0" w:line="240" w:lineRule="auto"/>
              <w:jc w:val="center"/>
              <w:rPr>
                <w:rFonts w:ascii="Times New Roman" w:hAnsi="Times New Roman"/>
              </w:rPr>
            </w:pPr>
          </w:p>
          <w:p w:rsidR="00A9063F" w:rsidRPr="00D77400" w:rsidP="00D77400">
            <w:pPr>
              <w:bidi w:val="0"/>
              <w:spacing w:after="0" w:line="240" w:lineRule="auto"/>
              <w:jc w:val="center"/>
              <w:rPr>
                <w:rFonts w:ascii="Times New Roman" w:hAnsi="Times New Roman"/>
              </w:rPr>
            </w:pPr>
            <w:r w:rsidRPr="0032742F" w:rsidR="00D77400">
              <w:rPr>
                <w:rFonts w:ascii="Times New Roman" w:hAnsi="Times New Roman"/>
              </w:rPr>
              <w:t>a návrh zákona</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pStyle w:val="Normlny"/>
              <w:bidi w:val="0"/>
              <w:spacing w:after="0" w:line="240" w:lineRule="auto"/>
              <w:jc w:val="center"/>
              <w:rPr>
                <w:rFonts w:ascii="Times New Roman" w:hAnsi="Times New Roman"/>
                <w:sz w:val="24"/>
                <w:szCs w:val="24"/>
              </w:rPr>
            </w:pPr>
            <w:r w:rsidR="00D77400">
              <w:rPr>
                <w:rFonts w:ascii="Times New Roman" w:hAnsi="Times New Roman"/>
                <w:sz w:val="24"/>
                <w:szCs w:val="24"/>
              </w:rPr>
              <w:t>§ 16 ods.2</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rsidP="008A239C">
            <w:pPr>
              <w:pStyle w:val="Normlny"/>
              <w:bidi w:val="0"/>
              <w:spacing w:after="0" w:line="240" w:lineRule="auto"/>
              <w:jc w:val="both"/>
              <w:rPr>
                <w:rFonts w:ascii="Times New Roman" w:hAnsi="Times New Roman"/>
                <w:sz w:val="24"/>
                <w:szCs w:val="24"/>
              </w:rPr>
            </w:pPr>
            <w:r w:rsidRPr="0032742F" w:rsidR="00D77400">
              <w:rPr>
                <w:rFonts w:ascii="Times New Roman" w:hAnsi="Times New Roman"/>
                <w:b/>
                <w:color w:val="000000"/>
                <w:sz w:val="24"/>
                <w:szCs w:val="24"/>
              </w:rPr>
              <w:t>Miestom dodania služby spočívajúcej v poskytnutí krátkodobého nájmu dopravných prostriedkov je miesto, kde sa dopravný prostriedok fyzicky dá k dispozícii zákazníkovi; krátkodobým nájmom sa rozumie nepretržité držanie alebo používanie dopravného prostriedku počas obdobia nepresahujúceho 30 dní alebo 90 dní, ak ide o nájom plavidiel</w:t>
            </w:r>
            <w:r w:rsidRPr="0032742F" w:rsidR="00D77400">
              <w:rPr>
                <w:rFonts w:ascii="Times New Roman" w:hAnsi="Times New Roman"/>
                <w:color w:val="000000"/>
                <w:sz w:val="24"/>
                <w:szCs w:val="24"/>
              </w:rPr>
              <w:t xml:space="preserve">. </w:t>
            </w:r>
            <w:r w:rsidRPr="0032742F" w:rsidR="00D77400">
              <w:rPr>
                <w:rFonts w:ascii="Times New Roman" w:hAnsi="Times New Roman"/>
                <w:sz w:val="24"/>
                <w:szCs w:val="24"/>
              </w:rPr>
              <w:t xml:space="preserve">Miestom dodania služby spočívajúcej v poskytnutí iného nájmu dopravných prostriedkov ako je krátkodobý nájom, ak je poskytnutý osobe inej ako zdaniteľnej osobe, je miesto, kde má táto osoba sídlo, bydlisko alebo miesto, kde sa obvykle zdržiava, </w:t>
            </w:r>
            <w:r w:rsidR="008A239C">
              <w:rPr>
                <w:rFonts w:ascii="Times New Roman" w:hAnsi="Times New Roman"/>
                <w:sz w:val="24"/>
                <w:szCs w:val="24"/>
              </w:rPr>
              <w:t>okrem</w:t>
            </w:r>
            <w:r w:rsidRPr="0032742F" w:rsidR="00D77400">
              <w:rPr>
                <w:rFonts w:ascii="Times New Roman" w:hAnsi="Times New Roman"/>
                <w:sz w:val="24"/>
                <w:szCs w:val="24"/>
              </w:rPr>
              <w:t xml:space="preserve"> nájmu výletnej lode, pri ktorom je miestom dodania služby miesto, kde sa dá výletná loď fyzicky k dispozícii zákazníkovi za podmienky, že v tomto mieste má poskytovateľ svoje sídlo alebo prevádzkareň</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bidi w:val="0"/>
              <w:spacing w:after="0" w:line="240" w:lineRule="auto"/>
              <w:jc w:val="center"/>
              <w:rPr>
                <w:rFonts w:ascii="Times New Roman" w:hAnsi="Times New Roman"/>
              </w:rPr>
            </w:pPr>
            <w:r w:rsidR="00D77400">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D77400">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77400" w:rsidP="00D77400">
            <w:pPr>
              <w:bidi w:val="0"/>
              <w:spacing w:after="0" w:line="240" w:lineRule="auto"/>
              <w:jc w:val="center"/>
              <w:rPr>
                <w:rFonts w:ascii="Times New Roman" w:hAnsi="Times New Roman"/>
              </w:rPr>
            </w:pPr>
            <w:r w:rsidRPr="00D77400" w:rsidR="00153B33">
              <w:rPr>
                <w:rFonts w:ascii="Times New Roman" w:hAnsi="Times New Roman"/>
              </w:rPr>
              <w:t>Čl.</w:t>
            </w:r>
            <w:r w:rsidR="00D77400">
              <w:rPr>
                <w:rFonts w:ascii="Times New Roman" w:hAnsi="Times New Roman"/>
              </w:rPr>
              <w:t>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1. Členské štáty uvedú do účinnosti zákony, iné právne predpisy</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a správne opatrenia potrebné na dosiahnutie súladu</w:t>
            </w:r>
            <w:r>
              <w:rPr>
                <w:rFonts w:ascii="Times New Roman" w:hAnsi="Times New Roman"/>
              </w:rPr>
              <w:t xml:space="preserve"> </w:t>
            </w:r>
            <w:r w:rsidRPr="00D77400">
              <w:rPr>
                <w:rFonts w:ascii="Times New Roman" w:hAnsi="Times New Roman"/>
              </w:rPr>
              <w:t>s článkami 1 až 5 tejto smernice od zodpovedajúcich dátumov</w:t>
            </w:r>
            <w:r>
              <w:rPr>
                <w:rFonts w:ascii="Times New Roman" w:hAnsi="Times New Roman"/>
              </w:rPr>
              <w:t xml:space="preserve"> </w:t>
            </w:r>
            <w:r w:rsidRPr="00D77400">
              <w:rPr>
                <w:rFonts w:ascii="Times New Roman" w:hAnsi="Times New Roman"/>
              </w:rPr>
              <w:t>uvedených v týchto ustanoveniach.</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Bezodkladne o tom informujú Komisiu. Členské štáty uvedú</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priamo v prijatých ustanoveniach alebo pri ich úradnom uverejnení</w:t>
            </w:r>
            <w:r>
              <w:rPr>
                <w:rFonts w:ascii="Times New Roman" w:hAnsi="Times New Roman"/>
              </w:rPr>
              <w:t xml:space="preserve"> </w:t>
            </w:r>
            <w:r w:rsidRPr="00D77400">
              <w:rPr>
                <w:rFonts w:ascii="Times New Roman" w:hAnsi="Times New Roman"/>
              </w:rPr>
              <w:t>odkaz na túto smernicu. Podrobnosti o odkaze upravia</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členské štáty.</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2. Členské štáty oznámia Komisii znenie hlavných ustanovení</w:t>
            </w:r>
          </w:p>
          <w:p w:rsidR="00D77400" w:rsidRPr="00D77400" w:rsidP="00D77400">
            <w:pPr>
              <w:bidi w:val="0"/>
              <w:adjustRightInd w:val="0"/>
              <w:spacing w:after="0" w:line="240" w:lineRule="auto"/>
              <w:jc w:val="both"/>
              <w:rPr>
                <w:rFonts w:ascii="Times New Roman" w:hAnsi="Times New Roman"/>
              </w:rPr>
            </w:pPr>
            <w:r w:rsidRPr="00D77400">
              <w:rPr>
                <w:rFonts w:ascii="Times New Roman" w:hAnsi="Times New Roman"/>
              </w:rPr>
              <w:t>vnútroštátnych právnych predpisov, ktoré prijmú</w:t>
            </w:r>
          </w:p>
          <w:p w:rsidR="00CB2E5D" w:rsidRPr="00D77400" w:rsidP="00D77400">
            <w:pPr>
              <w:pStyle w:val="Normlny"/>
              <w:bidi w:val="0"/>
              <w:spacing w:after="0" w:line="240" w:lineRule="auto"/>
              <w:jc w:val="both"/>
              <w:rPr>
                <w:rFonts w:ascii="Times New Roman" w:hAnsi="Times New Roman"/>
                <w:sz w:val="24"/>
                <w:szCs w:val="24"/>
              </w:rPr>
            </w:pPr>
            <w:r w:rsidRPr="00D77400" w:rsidR="00D77400">
              <w:rPr>
                <w:rFonts w:ascii="Times New Roman" w:hAnsi="Times New Roman"/>
                <w:sz w:val="24"/>
                <w:szCs w:val="24"/>
              </w:rPr>
              <w:t>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77400">
            <w:pPr>
              <w:bidi w:val="0"/>
              <w:spacing w:after="0" w:line="240" w:lineRule="auto"/>
              <w:jc w:val="center"/>
              <w:rPr>
                <w:rFonts w:ascii="Times New Roman" w:hAnsi="Times New Roman"/>
              </w:rPr>
            </w:pPr>
            <w:r w:rsidR="00D77400">
              <w:rPr>
                <w:rFonts w:ascii="Times New Roman" w:hAnsi="Times New Roman"/>
              </w:rPr>
              <w:t>N</w:t>
            </w:r>
          </w:p>
        </w:tc>
        <w:tc>
          <w:tcPr>
            <w:tcW w:w="851"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rPr>
            </w:pPr>
            <w:r w:rsidR="00D77400">
              <w:rPr>
                <w:rFonts w:ascii="Times New Roman" w:hAnsi="Times New Roman"/>
              </w:rPr>
              <w:t>Návrh zákona</w:t>
            </w:r>
          </w:p>
          <w:p w:rsidR="003D2EAD">
            <w:pPr>
              <w:bidi w:val="0"/>
              <w:spacing w:after="0" w:line="240" w:lineRule="auto"/>
              <w:jc w:val="center"/>
              <w:rPr>
                <w:rFonts w:ascii="Times New Roman" w:hAnsi="Times New Roman"/>
              </w:rPr>
            </w:pPr>
          </w:p>
          <w:p w:rsidR="003D2EAD">
            <w:pPr>
              <w:bidi w:val="0"/>
              <w:spacing w:after="0" w:line="240" w:lineRule="auto"/>
              <w:jc w:val="center"/>
              <w:rPr>
                <w:rFonts w:ascii="Times New Roman" w:hAnsi="Times New Roman"/>
              </w:rPr>
            </w:pPr>
          </w:p>
          <w:p w:rsidR="003D2EAD" w:rsidRPr="003D2EAD">
            <w:pPr>
              <w:bidi w:val="0"/>
              <w:spacing w:after="0" w:line="240" w:lineRule="auto"/>
              <w:jc w:val="center"/>
              <w:rPr>
                <w:rFonts w:ascii="Times New Roman" w:hAnsi="Times New Roman"/>
                <w:b/>
              </w:rPr>
            </w:pPr>
            <w:r w:rsidRPr="003D2EAD">
              <w:rPr>
                <w:rFonts w:ascii="Times New Roman" w:hAnsi="Times New Roman"/>
                <w:b/>
              </w:rPr>
              <w:t>222/ 2004</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rPr>
            </w:pPr>
            <w:r w:rsidR="00D77400">
              <w:rPr>
                <w:rFonts w:ascii="Times New Roman" w:hAnsi="Times New Roman"/>
              </w:rPr>
              <w:t>Ćl.</w:t>
            </w:r>
            <w:r w:rsidR="008A239C">
              <w:rPr>
                <w:rFonts w:ascii="Times New Roman" w:hAnsi="Times New Roman"/>
              </w:rPr>
              <w:t>VI</w:t>
            </w:r>
          </w:p>
          <w:p w:rsidR="003D2EAD">
            <w:pPr>
              <w:bidi w:val="0"/>
              <w:spacing w:after="0" w:line="240" w:lineRule="auto"/>
              <w:jc w:val="center"/>
              <w:rPr>
                <w:rFonts w:ascii="Times New Roman" w:hAnsi="Times New Roman"/>
              </w:rPr>
            </w:pPr>
          </w:p>
          <w:p w:rsidR="003D2EAD">
            <w:pPr>
              <w:bidi w:val="0"/>
              <w:spacing w:after="0" w:line="240" w:lineRule="auto"/>
              <w:jc w:val="center"/>
              <w:rPr>
                <w:rFonts w:ascii="Times New Roman" w:hAnsi="Times New Roman"/>
              </w:rPr>
            </w:pPr>
          </w:p>
          <w:p w:rsidR="003D2EAD">
            <w:pPr>
              <w:bidi w:val="0"/>
              <w:spacing w:after="0" w:line="240" w:lineRule="auto"/>
              <w:jc w:val="center"/>
              <w:rPr>
                <w:rFonts w:ascii="Times New Roman" w:hAnsi="Times New Roman"/>
              </w:rPr>
            </w:pPr>
          </w:p>
          <w:p w:rsidR="008A239C">
            <w:pPr>
              <w:bidi w:val="0"/>
              <w:spacing w:after="0" w:line="240" w:lineRule="auto"/>
              <w:jc w:val="center"/>
              <w:rPr>
                <w:rFonts w:ascii="Times New Roman" w:hAnsi="Times New Roman"/>
                <w:b/>
              </w:rPr>
            </w:pPr>
          </w:p>
          <w:p w:rsidR="003D2EAD" w:rsidRPr="003D2EAD">
            <w:pPr>
              <w:bidi w:val="0"/>
              <w:spacing w:after="0" w:line="240" w:lineRule="auto"/>
              <w:jc w:val="center"/>
              <w:rPr>
                <w:rFonts w:ascii="Times New Roman" w:hAnsi="Times New Roman"/>
                <w:b/>
              </w:rPr>
            </w:pPr>
            <w:r w:rsidRPr="003D2EAD">
              <w:rPr>
                <w:rFonts w:ascii="Times New Roman" w:hAnsi="Times New Roman"/>
                <w:b/>
              </w:rPr>
              <w:t>§ 86</w:t>
            </w:r>
          </w:p>
          <w:p w:rsidR="003D2EAD">
            <w:pPr>
              <w:bidi w:val="0"/>
              <w:spacing w:after="0" w:line="240" w:lineRule="auto"/>
              <w:jc w:val="center"/>
              <w:rPr>
                <w:rFonts w:ascii="Times New Roman" w:hAnsi="Times New Roman"/>
              </w:rPr>
            </w:pPr>
          </w:p>
          <w:p w:rsidR="003D2EAD">
            <w:pPr>
              <w:bidi w:val="0"/>
              <w:spacing w:after="0" w:line="240" w:lineRule="auto"/>
              <w:jc w:val="center"/>
              <w:rPr>
                <w:rFonts w:ascii="Times New Roman" w:hAnsi="Times New Roman"/>
              </w:rPr>
            </w:pPr>
          </w:p>
          <w:p w:rsidR="003D2EAD" w:rsidRPr="003D2EAD" w:rsidP="003D2EAD">
            <w:pPr>
              <w:bidi w:val="0"/>
              <w:spacing w:after="0" w:line="240" w:lineRule="auto"/>
              <w:ind w:hanging="43"/>
              <w:jc w:val="center"/>
              <w:rPr>
                <w:rFonts w:ascii="Times New Roman" w:hAnsi="Times New Roman"/>
                <w:b/>
              </w:rPr>
            </w:pPr>
            <w:r w:rsidRPr="003D2EAD">
              <w:rPr>
                <w:rFonts w:ascii="Times New Roman" w:hAnsi="Times New Roman"/>
                <w:b/>
              </w:rPr>
              <w:t>Príloha č. 6</w:t>
            </w:r>
            <w:r>
              <w:rPr>
                <w:rFonts w:ascii="Times New Roman" w:hAnsi="Times New Roman"/>
                <w:b/>
              </w:rPr>
              <w:t xml:space="preserve"> bod 8</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8A239C" w:rsidP="008A239C">
            <w:pPr>
              <w:bidi w:val="0"/>
              <w:spacing w:after="0" w:line="240" w:lineRule="auto"/>
              <w:jc w:val="both"/>
              <w:rPr>
                <w:rFonts w:ascii="Times New Roman" w:hAnsi="Times New Roman"/>
              </w:rPr>
            </w:pPr>
            <w:r w:rsidRPr="00F8015F">
              <w:rPr>
                <w:rFonts w:ascii="Times New Roman" w:hAnsi="Times New Roman"/>
              </w:rPr>
              <w:t>Tento zákon nadobúda účinnosť 1. októbra 2012</w:t>
            </w:r>
            <w:r w:rsidRPr="00F8015F">
              <w:rPr>
                <w:rFonts w:ascii="Times New Roman" w:hAnsi="Times New Roman"/>
                <w:color w:val="000000"/>
              </w:rPr>
              <w:t xml:space="preserve"> okrem čl. I bodov 7, 11, 12, 29, 32 a 48, ktoré nadobúdajú účinnosť 1. januára 2013 a okrem čl. I bodu 46, ktorý nadobúda účinnosť 1. januára 2014</w:t>
            </w:r>
            <w:r w:rsidRPr="00F8015F">
              <w:rPr>
                <w:rFonts w:ascii="Times New Roman" w:hAnsi="Times New Roman"/>
              </w:rPr>
              <w:t>.</w:t>
            </w:r>
          </w:p>
          <w:p w:rsidR="008A239C" w:rsidP="00D77400">
            <w:pPr>
              <w:bidi w:val="0"/>
              <w:spacing w:after="0" w:line="240" w:lineRule="auto"/>
              <w:jc w:val="both"/>
              <w:rPr>
                <w:rFonts w:ascii="Times New Roman" w:hAnsi="Times New Roman"/>
              </w:rPr>
            </w:pPr>
          </w:p>
          <w:p w:rsidR="003D2EAD" w:rsidRPr="003D2EAD" w:rsidP="00D77400">
            <w:pPr>
              <w:bidi w:val="0"/>
              <w:spacing w:after="0" w:line="240" w:lineRule="auto"/>
              <w:jc w:val="both"/>
              <w:rPr>
                <w:rFonts w:ascii="Times New Roman" w:hAnsi="Times New Roman"/>
                <w:b/>
                <w:color w:val="000000"/>
              </w:rPr>
            </w:pPr>
            <w:r w:rsidRPr="003D2EAD">
              <w:rPr>
                <w:rFonts w:ascii="Times New Roman" w:hAnsi="Times New Roman"/>
                <w:b/>
                <w:color w:val="000000"/>
              </w:rPr>
              <w:t>Týmto zákonom sa preberajú právne záväzné akty a Európskej únie uvedené v prílohe č. 6.</w:t>
            </w:r>
          </w:p>
          <w:p w:rsidR="003D2EAD" w:rsidRPr="003D2EAD" w:rsidP="00D77400">
            <w:pPr>
              <w:bidi w:val="0"/>
              <w:spacing w:after="0" w:line="240" w:lineRule="auto"/>
              <w:jc w:val="both"/>
              <w:rPr>
                <w:rFonts w:ascii="Times New Roman" w:hAnsi="Times New Roman"/>
                <w:b/>
                <w:color w:val="000000"/>
              </w:rPr>
            </w:pPr>
          </w:p>
          <w:p w:rsidR="00D77400" w:rsidRPr="003D2EAD" w:rsidP="00D77400">
            <w:pPr>
              <w:bidi w:val="0"/>
              <w:spacing w:after="0" w:line="240" w:lineRule="auto"/>
              <w:jc w:val="both"/>
              <w:rPr>
                <w:rFonts w:ascii="Times New Roman" w:hAnsi="Times New Roman"/>
                <w:b/>
              </w:rPr>
            </w:pPr>
            <w:r w:rsidRPr="003D2EAD" w:rsidR="003D2EAD">
              <w:rPr>
                <w:rFonts w:ascii="Times New Roman" w:hAnsi="Times New Roman"/>
                <w:b/>
                <w:color w:val="000000"/>
              </w:rPr>
              <w:t>8. Smernica Rady 2008/8/ES z 12. 2. 2008, ktorou sa mení a dopĺňa smernica 2006/112/ES, pokiaľ ide o miesto poskytovania služieb (Ú. v. EÚ L 44, 20. 2. 2008).</w:t>
            </w:r>
          </w:p>
          <w:p w:rsidR="00D77400" w:rsidRPr="003D2EAD" w:rsidP="00D77400">
            <w:pPr>
              <w:bidi w:val="0"/>
              <w:spacing w:after="0" w:line="240" w:lineRule="auto"/>
              <w:jc w:val="both"/>
              <w:rPr>
                <w:rFonts w:ascii="Times New Roman" w:hAnsi="Times New Roman"/>
                <w:b/>
              </w:rPr>
            </w:pPr>
          </w:p>
          <w:p w:rsidR="00A9063F" w:rsidRPr="00D77400">
            <w:pPr>
              <w:pStyle w:val="BodyText2"/>
              <w:bidi w:val="0"/>
              <w:spacing w:after="0" w:line="240" w:lineRule="exact"/>
              <w:jc w:val="lef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77400">
            <w:pPr>
              <w:bidi w:val="0"/>
              <w:spacing w:after="0" w:line="240" w:lineRule="auto"/>
              <w:jc w:val="center"/>
              <w:rPr>
                <w:rFonts w:ascii="Times New Roman" w:hAnsi="Times New Roman"/>
              </w:rPr>
            </w:pPr>
            <w:r w:rsidR="003D2EAD">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D77400">
            <w:pPr>
              <w:pStyle w:val="Heading1"/>
              <w:bidi w:val="0"/>
              <w:spacing w:after="0" w:line="240" w:lineRule="auto"/>
              <w:rPr>
                <w:rFonts w:ascii="Times New Roman" w:hAnsi="Times New Roman"/>
                <w:b w:val="0"/>
                <w:bCs w:val="0"/>
              </w:rPr>
            </w:pPr>
          </w:p>
        </w:tc>
      </w:tr>
    </w:tbl>
    <w:p w:rsidR="008C54C3" w:rsidRPr="00D77400">
      <w:pPr>
        <w:autoSpaceDE/>
        <w:autoSpaceDN/>
        <w:bidi w:val="0"/>
        <w:rPr>
          <w:rFonts w:ascii="Times New Roman" w:hAnsi="Times New Roman"/>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D77400">
            <w:pPr>
              <w:pStyle w:val="Normlny"/>
              <w:autoSpaceDE/>
              <w:autoSpaceDN/>
              <w:bidi w:val="0"/>
              <w:spacing w:after="60" w:line="240" w:lineRule="auto"/>
              <w:rPr>
                <w:rFonts w:ascii="Times New Roman" w:hAnsi="Times New Roman"/>
                <w:sz w:val="24"/>
                <w:szCs w:val="24"/>
                <w:lang w:eastAsia="sk-SK"/>
              </w:rPr>
            </w:pPr>
            <w:r w:rsidRPr="00D77400">
              <w:rPr>
                <w:rFonts w:ascii="Times New Roman" w:hAnsi="Times New Roman"/>
                <w:sz w:val="24"/>
                <w:szCs w:val="24"/>
                <w:lang w:eastAsia="sk-SK"/>
              </w:rPr>
              <w:t>V stĺpci (1):</w:t>
            </w:r>
          </w:p>
          <w:p w:rsidR="008C54C3" w:rsidRPr="00D77400">
            <w:pPr>
              <w:autoSpaceDE/>
              <w:autoSpaceDN/>
              <w:bidi w:val="0"/>
              <w:spacing w:after="0" w:line="240" w:lineRule="auto"/>
              <w:rPr>
                <w:rFonts w:ascii="Times New Roman" w:hAnsi="Times New Roman"/>
              </w:rPr>
            </w:pPr>
            <w:r w:rsidRPr="00D77400">
              <w:rPr>
                <w:rFonts w:ascii="Times New Roman" w:hAnsi="Times New Roman"/>
              </w:rPr>
              <w:t>Č – článok</w:t>
            </w:r>
          </w:p>
          <w:p w:rsidR="008C54C3" w:rsidRPr="00D77400">
            <w:pPr>
              <w:autoSpaceDE/>
              <w:autoSpaceDN/>
              <w:bidi w:val="0"/>
              <w:spacing w:after="0" w:line="240" w:lineRule="auto"/>
              <w:rPr>
                <w:rFonts w:ascii="Times New Roman" w:hAnsi="Times New Roman"/>
              </w:rPr>
            </w:pPr>
            <w:r w:rsidRPr="00D77400">
              <w:rPr>
                <w:rFonts w:ascii="Times New Roman" w:hAnsi="Times New Roman"/>
              </w:rPr>
              <w:t>O – odsek</w:t>
            </w:r>
          </w:p>
          <w:p w:rsidR="008C54C3" w:rsidRPr="00D77400">
            <w:pPr>
              <w:autoSpaceDE/>
              <w:autoSpaceDN/>
              <w:bidi w:val="0"/>
              <w:spacing w:after="0" w:line="240" w:lineRule="auto"/>
              <w:rPr>
                <w:rFonts w:ascii="Times New Roman" w:hAnsi="Times New Roman"/>
              </w:rPr>
            </w:pPr>
            <w:r w:rsidRPr="00D77400">
              <w:rPr>
                <w:rFonts w:ascii="Times New Roman" w:hAnsi="Times New Roman"/>
              </w:rPr>
              <w:t>V – veta</w:t>
            </w:r>
          </w:p>
          <w:p w:rsidR="008C54C3" w:rsidRPr="00D77400">
            <w:pPr>
              <w:autoSpaceDE/>
              <w:autoSpaceDN/>
              <w:bidi w:val="0"/>
              <w:spacing w:after="0" w:line="240" w:lineRule="auto"/>
              <w:rPr>
                <w:rFonts w:ascii="Times New Roman" w:hAnsi="Times New Roman"/>
              </w:rPr>
            </w:pPr>
            <w:r w:rsidRPr="00D77400">
              <w:rPr>
                <w:rFonts w:ascii="Times New Roman" w:hAnsi="Times New Roman"/>
              </w:rPr>
              <w:t xml:space="preserve">P – </w:t>
            </w:r>
            <w:r w:rsidRPr="00D77400" w:rsidR="00DA0F6C">
              <w:rPr>
                <w:rFonts w:ascii="Times New Roman" w:hAnsi="Times New Roman"/>
              </w:rPr>
              <w:t>číslo</w:t>
            </w:r>
            <w:r w:rsidRPr="00D77400">
              <w:rPr>
                <w:rFonts w:ascii="Times New Roman" w:hAnsi="Times New Roman"/>
              </w:rPr>
              <w:t xml:space="preserve"> (</w:t>
            </w:r>
            <w:r w:rsidRPr="00D77400" w:rsidR="00DA0F6C">
              <w:rPr>
                <w:rFonts w:ascii="Times New Roman" w:hAnsi="Times New Roman"/>
              </w:rPr>
              <w:t>písmeno</w:t>
            </w:r>
            <w:r w:rsidRPr="00D77400">
              <w:rPr>
                <w:rFonts w:ascii="Times New Roman" w:hAnsi="Times New Roman"/>
              </w:rPr>
              <w:t>)</w:t>
            </w:r>
          </w:p>
          <w:p w:rsidR="008C54C3" w:rsidRPr="00D77400">
            <w:pPr>
              <w:autoSpaceDE/>
              <w:autoSpaceDN/>
              <w:bidi w:val="0"/>
              <w:spacing w:after="0" w:line="240" w:lineRule="auto"/>
              <w:rPr>
                <w:rFonts w:ascii="Times New Roman" w:hAnsi="Times New Roman"/>
              </w:rPr>
            </w:pPr>
          </w:p>
        </w:tc>
        <w:tc>
          <w:tcPr>
            <w:tcW w:w="3780" w:type="dxa"/>
            <w:tcBorders>
              <w:top w:val="nil"/>
              <w:left w:val="nil"/>
              <w:bottom w:val="nil"/>
              <w:right w:val="nil"/>
            </w:tcBorders>
            <w:textDirection w:val="lrTb"/>
            <w:vAlign w:val="top"/>
          </w:tcPr>
          <w:p w:rsidR="008C54C3" w:rsidRPr="00D77400">
            <w:pPr>
              <w:pStyle w:val="Normlny"/>
              <w:autoSpaceDE/>
              <w:autoSpaceDN/>
              <w:bidi w:val="0"/>
              <w:spacing w:after="60" w:line="240" w:lineRule="auto"/>
              <w:rPr>
                <w:rFonts w:ascii="Times New Roman" w:hAnsi="Times New Roman"/>
                <w:sz w:val="24"/>
                <w:szCs w:val="24"/>
                <w:lang w:eastAsia="sk-SK"/>
              </w:rPr>
            </w:pPr>
            <w:r w:rsidRPr="00D77400">
              <w:rPr>
                <w:rFonts w:ascii="Times New Roman" w:hAnsi="Times New Roman"/>
                <w:sz w:val="24"/>
                <w:szCs w:val="24"/>
                <w:lang w:eastAsia="sk-SK"/>
              </w:rPr>
              <w:t>V stĺpci (3):</w:t>
            </w:r>
          </w:p>
          <w:p w:rsidR="008C54C3" w:rsidRPr="00D77400">
            <w:pPr>
              <w:autoSpaceDE/>
              <w:autoSpaceDN/>
              <w:bidi w:val="0"/>
              <w:spacing w:after="0" w:line="240" w:lineRule="auto"/>
              <w:rPr>
                <w:rFonts w:ascii="Times New Roman" w:hAnsi="Times New Roman"/>
              </w:rPr>
            </w:pPr>
            <w:r w:rsidRPr="00D77400">
              <w:rPr>
                <w:rFonts w:ascii="Times New Roman" w:hAnsi="Times New Roman"/>
              </w:rPr>
              <w:t>N – bežná transpozícia</w:t>
            </w:r>
          </w:p>
          <w:p w:rsidR="008C54C3" w:rsidRPr="00D77400">
            <w:pPr>
              <w:autoSpaceDE/>
              <w:autoSpaceDN/>
              <w:bidi w:val="0"/>
              <w:spacing w:after="0" w:line="240" w:lineRule="auto"/>
              <w:rPr>
                <w:rFonts w:ascii="Times New Roman" w:hAnsi="Times New Roman"/>
              </w:rPr>
            </w:pPr>
            <w:r w:rsidRPr="00D77400">
              <w:rPr>
                <w:rFonts w:ascii="Times New Roman" w:hAnsi="Times New Roman"/>
              </w:rPr>
              <w:t>O – transpozícia s možnosťou voľby</w:t>
            </w:r>
          </w:p>
          <w:p w:rsidR="008C54C3" w:rsidRPr="00D77400">
            <w:pPr>
              <w:autoSpaceDE/>
              <w:autoSpaceDN/>
              <w:bidi w:val="0"/>
              <w:spacing w:after="0" w:line="240" w:lineRule="auto"/>
              <w:rPr>
                <w:rFonts w:ascii="Times New Roman" w:hAnsi="Times New Roman"/>
              </w:rPr>
            </w:pPr>
            <w:r w:rsidRPr="00D77400">
              <w:rPr>
                <w:rFonts w:ascii="Times New Roman" w:hAnsi="Times New Roman"/>
              </w:rPr>
              <w:t>D – transpozícia podľa úvahy (dobrovoľná)</w:t>
            </w:r>
          </w:p>
          <w:p w:rsidR="008C54C3" w:rsidRPr="00D77400">
            <w:pPr>
              <w:autoSpaceDE/>
              <w:autoSpaceDN/>
              <w:bidi w:val="0"/>
              <w:spacing w:after="0" w:line="240" w:lineRule="auto"/>
              <w:rPr>
                <w:rFonts w:ascii="Times New Roman" w:hAnsi="Times New Roman"/>
              </w:rPr>
            </w:pPr>
            <w:r w:rsidRPr="00D77400">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D77400">
            <w:pPr>
              <w:pStyle w:val="Normlny"/>
              <w:autoSpaceDE/>
              <w:autoSpaceDN/>
              <w:bidi w:val="0"/>
              <w:spacing w:after="60" w:line="240" w:lineRule="auto"/>
              <w:rPr>
                <w:rFonts w:ascii="Times New Roman" w:hAnsi="Times New Roman"/>
                <w:sz w:val="24"/>
                <w:szCs w:val="24"/>
                <w:lang w:eastAsia="sk-SK"/>
              </w:rPr>
            </w:pPr>
            <w:r w:rsidRPr="00D77400">
              <w:rPr>
                <w:rFonts w:ascii="Times New Roman" w:hAnsi="Times New Roman"/>
                <w:sz w:val="24"/>
                <w:szCs w:val="24"/>
                <w:lang w:eastAsia="sk-SK"/>
              </w:rPr>
              <w:t>V stĺpci (5):</w:t>
            </w:r>
          </w:p>
          <w:p w:rsidR="008C54C3" w:rsidRPr="00D77400">
            <w:pPr>
              <w:autoSpaceDE/>
              <w:autoSpaceDN/>
              <w:bidi w:val="0"/>
              <w:spacing w:after="0" w:line="240" w:lineRule="auto"/>
              <w:rPr>
                <w:rFonts w:ascii="Times New Roman" w:hAnsi="Times New Roman"/>
              </w:rPr>
            </w:pPr>
            <w:r w:rsidRPr="00D77400">
              <w:rPr>
                <w:rFonts w:ascii="Times New Roman" w:hAnsi="Times New Roman"/>
              </w:rPr>
              <w:t>Č – článok</w:t>
            </w:r>
          </w:p>
          <w:p w:rsidR="008C54C3" w:rsidRPr="00D77400">
            <w:pPr>
              <w:autoSpaceDE/>
              <w:autoSpaceDN/>
              <w:bidi w:val="0"/>
              <w:spacing w:after="0" w:line="240" w:lineRule="auto"/>
              <w:rPr>
                <w:rFonts w:ascii="Times New Roman" w:hAnsi="Times New Roman"/>
              </w:rPr>
            </w:pPr>
            <w:r w:rsidRPr="00D77400">
              <w:rPr>
                <w:rFonts w:ascii="Times New Roman" w:hAnsi="Times New Roman"/>
              </w:rPr>
              <w:t>§ – paragraf</w:t>
            </w:r>
          </w:p>
          <w:p w:rsidR="008C54C3" w:rsidRPr="00D77400">
            <w:pPr>
              <w:autoSpaceDE/>
              <w:autoSpaceDN/>
              <w:bidi w:val="0"/>
              <w:spacing w:after="0" w:line="240" w:lineRule="auto"/>
              <w:rPr>
                <w:rFonts w:ascii="Times New Roman" w:hAnsi="Times New Roman"/>
              </w:rPr>
            </w:pPr>
            <w:r w:rsidRPr="00D77400">
              <w:rPr>
                <w:rFonts w:ascii="Times New Roman" w:hAnsi="Times New Roman"/>
              </w:rPr>
              <w:t>O – odsek</w:t>
            </w:r>
          </w:p>
          <w:p w:rsidR="008C54C3" w:rsidRPr="00D77400">
            <w:pPr>
              <w:autoSpaceDE/>
              <w:autoSpaceDN/>
              <w:bidi w:val="0"/>
              <w:spacing w:after="0" w:line="240" w:lineRule="auto"/>
              <w:rPr>
                <w:rFonts w:ascii="Times New Roman" w:hAnsi="Times New Roman"/>
              </w:rPr>
            </w:pPr>
            <w:r w:rsidRPr="00D77400">
              <w:rPr>
                <w:rFonts w:ascii="Times New Roman" w:hAnsi="Times New Roman"/>
              </w:rPr>
              <w:t>V – veta</w:t>
            </w:r>
          </w:p>
          <w:p w:rsidR="008C54C3" w:rsidRPr="00D77400">
            <w:pPr>
              <w:autoSpaceDE/>
              <w:autoSpaceDN/>
              <w:bidi w:val="0"/>
              <w:spacing w:after="0" w:line="240" w:lineRule="auto"/>
              <w:rPr>
                <w:rFonts w:ascii="Times New Roman" w:hAnsi="Times New Roman"/>
              </w:rPr>
            </w:pPr>
            <w:r w:rsidRPr="00D77400">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D77400">
            <w:pPr>
              <w:pStyle w:val="Normlny"/>
              <w:autoSpaceDE/>
              <w:autoSpaceDN/>
              <w:bidi w:val="0"/>
              <w:spacing w:after="60" w:line="240" w:lineRule="auto"/>
              <w:rPr>
                <w:rFonts w:ascii="Times New Roman" w:hAnsi="Times New Roman"/>
                <w:sz w:val="24"/>
                <w:szCs w:val="24"/>
                <w:lang w:eastAsia="sk-SK"/>
              </w:rPr>
            </w:pPr>
            <w:r w:rsidRPr="00D77400">
              <w:rPr>
                <w:rFonts w:ascii="Times New Roman" w:hAnsi="Times New Roman"/>
                <w:sz w:val="24"/>
                <w:szCs w:val="24"/>
                <w:lang w:eastAsia="sk-SK"/>
              </w:rPr>
              <w:t>V stĺpci (7):</w:t>
            </w:r>
          </w:p>
          <w:p w:rsidR="008C54C3" w:rsidRPr="00D77400" w:rsidP="008C54C3">
            <w:pPr>
              <w:autoSpaceDE/>
              <w:autoSpaceDN/>
              <w:bidi w:val="0"/>
              <w:spacing w:after="0" w:line="240" w:lineRule="auto"/>
              <w:ind w:left="290" w:hanging="290"/>
              <w:rPr>
                <w:rFonts w:ascii="Times New Roman" w:hAnsi="Times New Roman"/>
              </w:rPr>
            </w:pPr>
            <w:r w:rsidRPr="00D77400">
              <w:rPr>
                <w:rFonts w:ascii="Times New Roman" w:hAnsi="Times New Roman"/>
              </w:rPr>
              <w:t>Ú – úplná zhoda (ak bolo ustanovenie smernice prebraté v celom rozsahu, správne, v príslušnej form</w:t>
            </w:r>
            <w:r w:rsidRPr="00D77400" w:rsidR="00391DC5">
              <w:rPr>
                <w:rFonts w:ascii="Times New Roman" w:hAnsi="Times New Roman"/>
              </w:rPr>
              <w:t>e</w:t>
            </w:r>
            <w:r w:rsidRPr="00D77400">
              <w:rPr>
                <w:rFonts w:ascii="Times New Roman" w:hAnsi="Times New Roman"/>
              </w:rPr>
              <w:t>, so zabezpečenou inštitucionálnou</w:t>
            </w:r>
            <w:r w:rsidRPr="00D77400" w:rsidR="000C2E53">
              <w:rPr>
                <w:rFonts w:ascii="Times New Roman" w:hAnsi="Times New Roman"/>
              </w:rPr>
              <w:t xml:space="preserve"> </w:t>
            </w:r>
            <w:r w:rsidRPr="00D77400">
              <w:rPr>
                <w:rFonts w:ascii="Times New Roman" w:hAnsi="Times New Roman"/>
              </w:rPr>
              <w:t xml:space="preserve"> </w:t>
            </w:r>
            <w:r w:rsidRPr="00D77400" w:rsidR="000C2E53">
              <w:rPr>
                <w:rFonts w:ascii="Times New Roman" w:hAnsi="Times New Roman"/>
              </w:rPr>
              <w:t>i</w:t>
            </w:r>
            <w:r w:rsidRPr="00D77400">
              <w:rPr>
                <w:rFonts w:ascii="Times New Roman" w:hAnsi="Times New Roman"/>
              </w:rPr>
              <w:t>nfraštruktúrou, s príslušnými sankciami a vo vzájomnej súvislosti)</w:t>
            </w:r>
          </w:p>
          <w:p w:rsidR="008C54C3" w:rsidRPr="00D77400">
            <w:pPr>
              <w:autoSpaceDE/>
              <w:autoSpaceDN/>
              <w:bidi w:val="0"/>
              <w:spacing w:after="0" w:line="240" w:lineRule="auto"/>
              <w:rPr>
                <w:rFonts w:ascii="Times New Roman" w:hAnsi="Times New Roman"/>
              </w:rPr>
            </w:pPr>
            <w:r w:rsidRPr="00D77400">
              <w:rPr>
                <w:rFonts w:ascii="Times New Roman" w:hAnsi="Times New Roman"/>
              </w:rPr>
              <w:t>Č – čiastočná zhoda (ak minimálne jedna z podmienok úplnej zhody nie je splnená)</w:t>
            </w:r>
          </w:p>
          <w:p w:rsidR="008C54C3" w:rsidRPr="00D77400">
            <w:pPr>
              <w:pStyle w:val="BodyTextIndent2"/>
              <w:bidi w:val="0"/>
              <w:spacing w:after="0" w:line="240" w:lineRule="auto"/>
              <w:rPr>
                <w:rFonts w:ascii="Times New Roman" w:hAnsi="Times New Roman"/>
                <w:sz w:val="24"/>
                <w:szCs w:val="24"/>
              </w:rPr>
            </w:pPr>
            <w:r w:rsidRPr="00D77400">
              <w:rPr>
                <w:rFonts w:ascii="Times New Roman" w:hAnsi="Times New Roman"/>
                <w:sz w:val="24"/>
                <w:szCs w:val="24"/>
              </w:rPr>
              <w:t>Ž – žiadna zhoda (ak nebola dosiahnutá ani úplná ani čiast. zhoda alebo k prebratiu dôjde v budúcnosti)</w:t>
            </w:r>
          </w:p>
          <w:p w:rsidR="008C54C3" w:rsidRPr="00D77400">
            <w:pPr>
              <w:autoSpaceDE/>
              <w:autoSpaceDN/>
              <w:bidi w:val="0"/>
              <w:spacing w:after="0" w:line="240" w:lineRule="auto"/>
              <w:ind w:left="290" w:hanging="290"/>
              <w:rPr>
                <w:rFonts w:ascii="Times New Roman" w:hAnsi="Times New Roman"/>
              </w:rPr>
            </w:pPr>
            <w:r w:rsidRPr="00D77400">
              <w:rPr>
                <w:rFonts w:ascii="Times New Roman" w:hAnsi="Times New Roman"/>
              </w:rPr>
              <w:t>n.a. – neaplikovateľnosť (ak sa ustanovenie smernice netýka SR alebo nie je potrebné ho prebrať)</w:t>
            </w:r>
          </w:p>
        </w:tc>
      </w:tr>
    </w:tbl>
    <w:p w:rsidR="008C54C3" w:rsidRPr="00D77400">
      <w:pPr>
        <w:autoSpaceDE/>
        <w:autoSpaceDN/>
        <w:bidi w:val="0"/>
        <w:rPr>
          <w:rFonts w:ascii="Times New Roman" w:hAnsi="Times New Roman"/>
        </w:rPr>
      </w:pPr>
    </w:p>
    <w:p w:rsidR="008C54C3" w:rsidRPr="00D77400">
      <w:pPr>
        <w:autoSpaceDE/>
        <w:autoSpaceDN/>
        <w:bidi w:val="0"/>
        <w:rPr>
          <w:rFonts w:ascii="Times New Roman" w:hAnsi="Times New Roman"/>
        </w:rPr>
      </w:pPr>
    </w:p>
    <w:p w:rsidR="008C54C3" w:rsidRPr="00D77400">
      <w:pPr>
        <w:pStyle w:val="Header"/>
        <w:tabs>
          <w:tab w:val="clear" w:pos="4536"/>
          <w:tab w:val="clear" w:pos="9072"/>
        </w:tabs>
        <w:autoSpaceDE/>
        <w:autoSpaceDN/>
        <w:bidi w:val="0"/>
        <w:rPr>
          <w:rFonts w:ascii="Times New Roman" w:hAnsi="Times New Roman"/>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470F7">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C2E53"/>
    <w:rsid w:val="00127033"/>
    <w:rsid w:val="00153B33"/>
    <w:rsid w:val="00157084"/>
    <w:rsid w:val="001A781A"/>
    <w:rsid w:val="002B7F63"/>
    <w:rsid w:val="003159E2"/>
    <w:rsid w:val="0032742F"/>
    <w:rsid w:val="00391DC5"/>
    <w:rsid w:val="003D2EAD"/>
    <w:rsid w:val="00440A2A"/>
    <w:rsid w:val="005170A9"/>
    <w:rsid w:val="005741B5"/>
    <w:rsid w:val="005947B8"/>
    <w:rsid w:val="00625859"/>
    <w:rsid w:val="006B2E60"/>
    <w:rsid w:val="00885979"/>
    <w:rsid w:val="008A239C"/>
    <w:rsid w:val="008C54C3"/>
    <w:rsid w:val="008E5F56"/>
    <w:rsid w:val="00A9063F"/>
    <w:rsid w:val="00C139A5"/>
    <w:rsid w:val="00C34EF5"/>
    <w:rsid w:val="00CB2E5D"/>
    <w:rsid w:val="00D470F7"/>
    <w:rsid w:val="00D77400"/>
    <w:rsid w:val="00DA0F6C"/>
    <w:rsid w:val="00DE0F85"/>
    <w:rsid w:val="00EE7DD6"/>
    <w:rsid w:val="00F8015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647</Words>
  <Characters>3507</Characters>
  <Application>Microsoft Office Word</Application>
  <DocSecurity>0</DocSecurity>
  <Lines>0</Lines>
  <Paragraphs>0</Paragraphs>
  <ScaleCrop>false</ScaleCrop>
  <Company>ÚV SR</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lrybansky</cp:lastModifiedBy>
  <cp:revision>2</cp:revision>
  <cp:lastPrinted>2006-12-14T15:09:00Z</cp:lastPrinted>
  <dcterms:created xsi:type="dcterms:W3CDTF">2012-06-01T09:41:00Z</dcterms:created>
  <dcterms:modified xsi:type="dcterms:W3CDTF">2012-06-01T09:41:00Z</dcterms:modified>
</cp:coreProperties>
</file>