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widowControl w:val="0"/>
        <w:bidi w:val="0"/>
        <w:spacing w:before="120" w:line="360" w:lineRule="auto"/>
        <w:ind w:left="720" w:hanging="7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Heading1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Odhad dopadov na verejné financie</w:t>
      </w:r>
    </w:p>
    <w:p w:rsidR="00AB3DA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 xml:space="preserve">Predložený návrh </w:t>
      </w:r>
      <w:r w:rsidR="007B6CAC">
        <w:rPr>
          <w:rFonts w:ascii="Times New Roman" w:hAnsi="Times New Roman"/>
          <w:color w:val="000000"/>
          <w:lang w:val="sk-SK"/>
        </w:rPr>
        <w:t xml:space="preserve">novely </w:t>
      </w:r>
      <w:r>
        <w:rPr>
          <w:rFonts w:ascii="Times New Roman" w:hAnsi="Times New Roman"/>
          <w:color w:val="000000"/>
          <w:lang w:val="sk-SK"/>
        </w:rPr>
        <w:t>zákona o</w:t>
      </w:r>
      <w:r w:rsidR="00740462">
        <w:rPr>
          <w:rFonts w:ascii="Times New Roman" w:hAnsi="Times New Roman"/>
          <w:color w:val="000000"/>
          <w:lang w:val="sk-SK"/>
        </w:rPr>
        <w:t> financovaní základných škôl, stredných škôl a školských zariadení v znení neskorších úprav</w:t>
      </w:r>
      <w:r w:rsidR="00DE4C16">
        <w:rPr>
          <w:rFonts w:ascii="Times New Roman" w:hAnsi="Times New Roman"/>
          <w:color w:val="000000"/>
          <w:lang w:val="sk-SK"/>
        </w:rPr>
        <w:t xml:space="preserve"> predpokladá </w:t>
      </w:r>
      <w:r w:rsidR="00740462">
        <w:rPr>
          <w:rFonts w:ascii="Times New Roman" w:hAnsi="Times New Roman"/>
          <w:color w:val="000000"/>
          <w:lang w:val="sk-SK"/>
        </w:rPr>
        <w:t xml:space="preserve">zvýšené </w:t>
      </w:r>
      <w:r>
        <w:rPr>
          <w:rFonts w:ascii="Times New Roman" w:hAnsi="Times New Roman"/>
          <w:color w:val="000000"/>
          <w:lang w:val="sk-SK"/>
        </w:rPr>
        <w:t xml:space="preserve">nároky na financovanie zo štátneho rozpočtu </w:t>
      </w:r>
      <w:r w:rsidR="00DE4C16">
        <w:rPr>
          <w:rFonts w:ascii="Times New Roman" w:hAnsi="Times New Roman"/>
          <w:color w:val="000000"/>
          <w:lang w:val="sk-SK"/>
        </w:rPr>
        <w:t xml:space="preserve">v objeme </w:t>
      </w:r>
      <w:r w:rsidR="00740462">
        <w:rPr>
          <w:rFonts w:ascii="Times New Roman" w:hAnsi="Times New Roman"/>
          <w:b/>
          <w:color w:val="000000"/>
          <w:lang w:val="sk-SK"/>
        </w:rPr>
        <w:t>20</w:t>
      </w:r>
      <w:r w:rsidRPr="007B6CAC" w:rsidR="00DE4C16">
        <w:rPr>
          <w:rFonts w:ascii="Times New Roman" w:hAnsi="Times New Roman"/>
          <w:b/>
          <w:color w:val="000000"/>
          <w:lang w:val="sk-SK"/>
        </w:rPr>
        <w:t xml:space="preserve"> mil. </w:t>
      </w:r>
      <w:r w:rsidRPr="007B6CAC" w:rsidR="007B6CAC">
        <w:rPr>
          <w:rFonts w:ascii="Times New Roman" w:hAnsi="Times New Roman"/>
          <w:b/>
          <w:color w:val="000000"/>
          <w:lang w:val="sk-SK"/>
        </w:rPr>
        <w:t>eur</w:t>
      </w:r>
      <w:r w:rsidR="007B6CAC">
        <w:rPr>
          <w:rFonts w:ascii="Times New Roman" w:hAnsi="Times New Roman"/>
          <w:color w:val="000000"/>
          <w:lang w:val="sk-SK"/>
        </w:rPr>
        <w:t xml:space="preserve"> </w:t>
      </w:r>
      <w:r w:rsidR="00DE4C16">
        <w:rPr>
          <w:rFonts w:ascii="Times New Roman" w:hAnsi="Times New Roman"/>
          <w:color w:val="000000"/>
          <w:lang w:val="sk-SK"/>
        </w:rPr>
        <w:t>ročne</w:t>
      </w:r>
      <w:r w:rsidR="007B6CAC">
        <w:rPr>
          <w:rFonts w:ascii="Times New Roman" w:hAnsi="Times New Roman"/>
          <w:color w:val="000000"/>
          <w:lang w:val="sk-SK"/>
        </w:rPr>
        <w:t>.</w:t>
      </w:r>
      <w:r w:rsidR="00DE4C16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  <w:lang w:val="sk-SK"/>
        </w:rPr>
        <w:t xml:space="preserve">Návrh zákona </w:t>
      </w:r>
      <w:r w:rsidR="007B6CAC">
        <w:rPr>
          <w:rFonts w:ascii="Times New Roman" w:hAnsi="Times New Roman"/>
          <w:color w:val="000000"/>
          <w:lang w:val="sk-SK"/>
        </w:rPr>
        <w:t>bude motivovať školy k zvýšeniu kvality ich práce a zlepší vedomostnú úroveň žiakov a študentov</w:t>
      </w:r>
      <w:r w:rsidR="00A51C36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jc w:val="left"/>
        <w:rPr>
          <w:rFonts w:ascii="Times New Roman" w:hAnsi="Times New Roman"/>
          <w:color w:val="000000"/>
          <w:lang w:val="sk-SK"/>
        </w:rPr>
      </w:pPr>
    </w:p>
    <w:p w:rsidR="000B2052" w:rsidRPr="00845D3E" w:rsidP="00AB3DA2">
      <w:pPr>
        <w:bidi w:val="0"/>
        <w:jc w:val="both"/>
        <w:rPr>
          <w:rFonts w:ascii="Times New Roman" w:hAnsi="Times New Roman"/>
        </w:rPr>
      </w:pPr>
    </w:p>
    <w:p w:rsidR="000B2052" w:rsidP="00AB3DA2">
      <w:pPr>
        <w:pStyle w:val="BodyTextIndent"/>
        <w:bidi w:val="0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obyvateľov, hospodárenie podnikateľskej sféry a iných právnických osôb</w:t>
      </w:r>
    </w:p>
    <w:p w:rsidR="000B2052" w:rsidRPr="008C1F87" w:rsidP="00AB3DA2">
      <w:pPr>
        <w:pStyle w:val="tnr121"/>
        <w:widowControl w:val="0"/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 w:rsidRPr="008C1F87" w:rsidR="007478DE">
        <w:rPr>
          <w:rFonts w:ascii="Times New Roman" w:hAnsi="Times New Roman"/>
          <w:color w:val="000000"/>
          <w:lang w:val="sk-SK"/>
        </w:rPr>
        <w:t xml:space="preserve">Návrh </w:t>
      </w:r>
      <w:r w:rsidRPr="008C1F87" w:rsidR="00A51C36">
        <w:rPr>
          <w:rFonts w:ascii="Times New Roman" w:hAnsi="Times New Roman"/>
          <w:color w:val="000000"/>
          <w:lang w:val="sk-SK"/>
        </w:rPr>
        <w:t xml:space="preserve">novely 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zákona  nebude mať </w:t>
      </w:r>
      <w:r w:rsidR="00DE4C16">
        <w:rPr>
          <w:rFonts w:ascii="Times New Roman" w:hAnsi="Times New Roman"/>
          <w:color w:val="000000"/>
          <w:lang w:val="sk-SK"/>
        </w:rPr>
        <w:t>priamy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finančný dopad na obyvateľov</w:t>
      </w:r>
      <w:r w:rsidR="00415622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widowControl w:val="0"/>
        <w:bidi w:val="0"/>
        <w:rPr>
          <w:rFonts w:ascii="Times New Roman" w:hAnsi="Times New Roman"/>
          <w:color w:val="000000"/>
        </w:rPr>
      </w:pPr>
    </w:p>
    <w:p w:rsidR="000B2052" w:rsidRPr="00964F61" w:rsidP="00AB3DA2">
      <w:pPr>
        <w:pStyle w:val="Bullet"/>
        <w:bidi w:val="0"/>
        <w:spacing w:after="0"/>
        <w:rPr>
          <w:rFonts w:ascii="Times New Roman" w:hAnsi="Times New Roman"/>
        </w:rPr>
      </w:pPr>
      <w:r w:rsidRPr="00964F61">
        <w:rPr>
          <w:rFonts w:ascii="Times New Roman" w:hAnsi="Times New Roman"/>
        </w:rPr>
        <w:t xml:space="preserve">Dopad na podnikateľskú sféru a iné právnické osoby </w:t>
      </w:r>
      <w:r w:rsidRPr="00B45975">
        <w:rPr>
          <w:rFonts w:ascii="Times New Roman" w:hAnsi="Times New Roman"/>
          <w:b w:val="0"/>
          <w:bCs w:val="0"/>
        </w:rPr>
        <w:t>sa predpokladá</w:t>
      </w:r>
      <w:r w:rsidR="00DE4C16">
        <w:rPr>
          <w:rFonts w:ascii="Times New Roman" w:hAnsi="Times New Roman"/>
          <w:b w:val="0"/>
          <w:bCs w:val="0"/>
        </w:rPr>
        <w:t xml:space="preserve"> len nepriamy</w:t>
      </w:r>
      <w:r w:rsidR="007B6CAC">
        <w:rPr>
          <w:rFonts w:ascii="Times New Roman" w:hAnsi="Times New Roman"/>
          <w:b w:val="0"/>
          <w:bCs w:val="0"/>
        </w:rPr>
        <w:t>. (lepšie pripravení absolventi škôl pri nástupe do prvého zamestnania)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0B2052" w:rsidRPr="00964F61" w:rsidP="00AB3DA2">
      <w:pPr>
        <w:widowControl w:val="0"/>
        <w:bidi w:val="0"/>
        <w:jc w:val="both"/>
        <w:rPr>
          <w:rFonts w:ascii="Times New Roman" w:hAnsi="Times New Roman"/>
          <w:b/>
          <w:bCs/>
        </w:rPr>
      </w:pPr>
      <w:r w:rsidRPr="00964F61">
        <w:rPr>
          <w:rFonts w:ascii="Times New Roman" w:hAnsi="Times New Roman"/>
          <w:b/>
          <w:bCs/>
        </w:rPr>
        <w:t>Odhad dopadov na životné prostredie</w:t>
      </w:r>
    </w:p>
    <w:p w:rsidR="00AB3DA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zamestnanosť</w:t>
      </w:r>
    </w:p>
    <w:p w:rsidR="00AA3293" w:rsidP="007478DE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7478DE" w:rsidP="00AA3293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N</w:t>
      </w:r>
      <w:r w:rsidR="007B6CAC">
        <w:rPr>
          <w:rFonts w:ascii="Times New Roman" w:hAnsi="Times New Roman"/>
          <w:color w:val="000000"/>
        </w:rPr>
        <w:t>epredpokladá sa priamy dopad na zamestnanosť</w:t>
      </w:r>
      <w:r w:rsidR="00DE4C16">
        <w:rPr>
          <w:rFonts w:ascii="Times New Roman" w:hAnsi="Times New Roman"/>
          <w:color w:val="000000"/>
        </w:rPr>
        <w:t>.</w:t>
      </w:r>
    </w:p>
    <w:p w:rsidR="000B2052" w:rsidP="000B2052">
      <w:pPr>
        <w:bidi w:val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br w:type="page"/>
      </w:r>
      <w:r>
        <w:rPr>
          <w:rFonts w:ascii="Times New Roman" w:hAnsi="Times New Roman"/>
          <w:color w:val="FF0000"/>
        </w:rPr>
        <w:t xml:space="preserve"> </w:t>
      </w:r>
    </w:p>
    <w:p w:rsidR="000B2052" w:rsidRPr="008607DF" w:rsidP="000B2052">
      <w:pPr>
        <w:bidi w:val="0"/>
        <w:jc w:val="both"/>
        <w:rPr>
          <w:rFonts w:ascii="Times New Roman" w:hAnsi="Times New Roman"/>
        </w:rPr>
      </w:pPr>
    </w:p>
    <w:p w:rsidR="000B2052" w:rsidP="000B205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 </w:t>
      </w:r>
    </w:p>
    <w:p w:rsidR="000B2052" w:rsidP="000B2052">
      <w:pPr>
        <w:bidi w:val="0"/>
        <w:jc w:val="both"/>
        <w:rPr>
          <w:rFonts w:ascii="Times New Roman" w:hAnsi="Times New Roman"/>
        </w:rPr>
      </w:pPr>
    </w:p>
    <w:p w:rsidR="000B2052" w:rsidP="000B2052">
      <w:pPr>
        <w:bidi w:val="0"/>
        <w:jc w:val="both"/>
        <w:rPr>
          <w:rFonts w:ascii="Times New Roman" w:hAnsi="Times New Roman"/>
        </w:rPr>
      </w:pPr>
    </w:p>
    <w:p w:rsidR="000B2052" w:rsidRPr="00112BC3" w:rsidP="000B2052">
      <w:pPr>
        <w:bidi w:val="0"/>
        <w:jc w:val="both"/>
        <w:rPr>
          <w:rFonts w:ascii="Times New Roman" w:hAnsi="Times New Roman"/>
        </w:rPr>
      </w:pPr>
    </w:p>
    <w:p w:rsidR="000B2052" w:rsidRPr="00112BC3" w:rsidP="000B2052">
      <w:pPr>
        <w:bidi w:val="0"/>
        <w:jc w:val="both"/>
        <w:rPr>
          <w:rFonts w:ascii="Times New Roman" w:hAnsi="Times New Roman"/>
        </w:rPr>
      </w:pPr>
    </w:p>
    <w:p w:rsidR="000B2052" w:rsidRPr="00A63B7A" w:rsidP="000B2052">
      <w:pPr>
        <w:bidi w:val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br w:type="page"/>
      </w:r>
    </w:p>
    <w:p w:rsidR="000B2052" w:rsidP="000B2052">
      <w:pPr>
        <w:bidi w:val="0"/>
        <w:spacing w:after="120"/>
        <w:rPr>
          <w:rFonts w:ascii="Times New Roman" w:hAnsi="Times New Roman"/>
          <w:i/>
          <w:color w:val="FF0000"/>
          <w:sz w:val="20"/>
        </w:rPr>
      </w:pPr>
    </w:p>
    <w:p w:rsidR="000B2052" w:rsidP="000B2052">
      <w:pPr>
        <w:pStyle w:val="Heading1"/>
        <w:bidi w:val="0"/>
        <w:rPr>
          <w:rFonts w:ascii="Times New Roman" w:hAnsi="Times New Roman"/>
          <w:sz w:val="22"/>
          <w:szCs w:val="22"/>
        </w:rPr>
      </w:pPr>
    </w:p>
    <w:p w:rsidR="000B2052" w:rsidP="000B2052">
      <w:pPr>
        <w:pStyle w:val="Heading1"/>
        <w:bidi w:val="0"/>
        <w:rPr>
          <w:rFonts w:ascii="Times New Roman" w:hAnsi="Times New Roman"/>
          <w:sz w:val="22"/>
          <w:szCs w:val="22"/>
        </w:rPr>
      </w:pPr>
    </w:p>
    <w:p w:rsidR="000B2052" w:rsidP="000B2052">
      <w:pPr>
        <w:pStyle w:val="Heading1"/>
        <w:bidi w:val="0"/>
        <w:rPr>
          <w:rFonts w:ascii="Times New Roman" w:hAnsi="Times New Roman"/>
          <w:sz w:val="22"/>
          <w:szCs w:val="22"/>
        </w:rPr>
      </w:pPr>
    </w:p>
    <w:p w:rsidR="000B2052" w:rsidP="000B2052">
      <w:pPr>
        <w:bidi w:val="0"/>
        <w:rPr>
          <w:rFonts w:ascii="Times New Roman" w:hAnsi="Times New Roman"/>
        </w:rPr>
      </w:pPr>
    </w:p>
    <w:p w:rsidR="000001F8">
      <w:pPr>
        <w:bidi w:val="0"/>
        <w:rPr>
          <w:rFonts w:ascii="Times New Roman" w:hAnsi="Times New Roman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E207D0"/>
    <w:rsid w:val="000001F8"/>
    <w:rsid w:val="00055D92"/>
    <w:rsid w:val="00057211"/>
    <w:rsid w:val="0008308A"/>
    <w:rsid w:val="000B2052"/>
    <w:rsid w:val="000F7AE9"/>
    <w:rsid w:val="00112BC3"/>
    <w:rsid w:val="001C5960"/>
    <w:rsid w:val="00206D1A"/>
    <w:rsid w:val="00285ED2"/>
    <w:rsid w:val="002C2C50"/>
    <w:rsid w:val="003070FA"/>
    <w:rsid w:val="00332246"/>
    <w:rsid w:val="00333F7E"/>
    <w:rsid w:val="003752FF"/>
    <w:rsid w:val="00393F38"/>
    <w:rsid w:val="003A4E50"/>
    <w:rsid w:val="00415622"/>
    <w:rsid w:val="00492169"/>
    <w:rsid w:val="004F3AC7"/>
    <w:rsid w:val="0059572E"/>
    <w:rsid w:val="005F2964"/>
    <w:rsid w:val="006914B6"/>
    <w:rsid w:val="00740462"/>
    <w:rsid w:val="007478DE"/>
    <w:rsid w:val="0075076A"/>
    <w:rsid w:val="007B6CAC"/>
    <w:rsid w:val="00837863"/>
    <w:rsid w:val="00845D3E"/>
    <w:rsid w:val="008607DF"/>
    <w:rsid w:val="008C1F87"/>
    <w:rsid w:val="008E09D0"/>
    <w:rsid w:val="00964F61"/>
    <w:rsid w:val="00982A1D"/>
    <w:rsid w:val="009876EF"/>
    <w:rsid w:val="009B1B96"/>
    <w:rsid w:val="009D1690"/>
    <w:rsid w:val="00A00BFA"/>
    <w:rsid w:val="00A209AF"/>
    <w:rsid w:val="00A51C36"/>
    <w:rsid w:val="00A57242"/>
    <w:rsid w:val="00A63B7A"/>
    <w:rsid w:val="00A9303F"/>
    <w:rsid w:val="00AA3293"/>
    <w:rsid w:val="00AB3DA2"/>
    <w:rsid w:val="00B34090"/>
    <w:rsid w:val="00B45975"/>
    <w:rsid w:val="00B462C3"/>
    <w:rsid w:val="00B82020"/>
    <w:rsid w:val="00BF0866"/>
    <w:rsid w:val="00C76624"/>
    <w:rsid w:val="00D457ED"/>
    <w:rsid w:val="00D679B2"/>
    <w:rsid w:val="00D80A7F"/>
    <w:rsid w:val="00DE0A5A"/>
    <w:rsid w:val="00DE4C16"/>
    <w:rsid w:val="00E207D0"/>
    <w:rsid w:val="00E80E07"/>
    <w:rsid w:val="00ED13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0B2052"/>
    <w:pPr>
      <w:tabs>
        <w:tab w:val="left" w:pos="540"/>
      </w:tabs>
      <w:spacing w:after="120"/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153</Words>
  <Characters>877</Characters>
  <Application>Microsoft Office Word</Application>
  <DocSecurity>0</DocSecurity>
  <Lines>0</Lines>
  <Paragraphs>0</Paragraphs>
  <ScaleCrop>false</ScaleCrop>
  <Company>.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Gašparíková, Jarmila</cp:lastModifiedBy>
  <cp:revision>2</cp:revision>
  <dcterms:created xsi:type="dcterms:W3CDTF">2012-06-01T14:06:00Z</dcterms:created>
  <dcterms:modified xsi:type="dcterms:W3CDTF">2012-06-01T14:06:00Z</dcterms:modified>
</cp:coreProperties>
</file>