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67B4" w:rsidRPr="00C23D84" w:rsidP="00BA67B4">
      <w:pPr>
        <w:autoSpaceDE w:val="0"/>
        <w:autoSpaceDN w:val="0"/>
        <w:bidi w:val="0"/>
        <w:adjustRightInd w:val="0"/>
        <w:spacing w:line="240" w:lineRule="atLeast"/>
        <w:jc w:val="center"/>
        <w:rPr>
          <w:rFonts w:ascii="Times New Roman" w:hAnsi="Times New Roman"/>
          <w:b/>
        </w:rPr>
      </w:pPr>
      <w:r w:rsidRPr="00C23D84">
        <w:rPr>
          <w:rFonts w:ascii="Times New Roman" w:hAnsi="Times New Roman"/>
          <w:b/>
          <w:bCs w:val="0"/>
        </w:rPr>
        <w:t>NÁRODNÁ RADA SLOVENSKEJ REPUBLIKY</w:t>
      </w:r>
    </w:p>
    <w:p w:rsidR="00BA67B4" w:rsidRPr="00C23D84" w:rsidP="00BA67B4">
      <w:pPr>
        <w:pBdr>
          <w:bottom w:val="single" w:sz="6" w:space="1" w:color="auto"/>
        </w:pBdr>
        <w:autoSpaceDE w:val="0"/>
        <w:autoSpaceDN w:val="0"/>
        <w:bidi w:val="0"/>
        <w:adjustRightInd w:val="0"/>
        <w:spacing w:line="240" w:lineRule="atLeast"/>
        <w:jc w:val="center"/>
        <w:rPr>
          <w:rFonts w:ascii="Times New Roman" w:hAnsi="Times New Roman"/>
          <w:bCs w:val="0"/>
        </w:rPr>
      </w:pPr>
      <w:r w:rsidRPr="00C23D84">
        <w:rPr>
          <w:rFonts w:ascii="Times New Roman" w:hAnsi="Times New Roman"/>
          <w:bCs w:val="0"/>
        </w:rPr>
        <w:t>V</w:t>
      </w:r>
      <w:r>
        <w:rPr>
          <w:rFonts w:ascii="Times New Roman" w:hAnsi="Times New Roman"/>
          <w:bCs w:val="0"/>
        </w:rPr>
        <w:t>I</w:t>
      </w:r>
      <w:r w:rsidRPr="00C23D84">
        <w:rPr>
          <w:rFonts w:ascii="Times New Roman" w:hAnsi="Times New Roman"/>
          <w:bCs w:val="0"/>
        </w:rPr>
        <w:t>. volebné obdobie</w:t>
      </w:r>
    </w:p>
    <w:p w:rsidR="00BA67B4" w:rsidRPr="00C23D84" w:rsidP="00BA67B4">
      <w:pPr>
        <w:autoSpaceDE w:val="0"/>
        <w:autoSpaceDN w:val="0"/>
        <w:bidi w:val="0"/>
        <w:adjustRightInd w:val="0"/>
        <w:spacing w:line="240" w:lineRule="atLeast"/>
        <w:rPr>
          <w:rFonts w:ascii="Times New Roman" w:hAnsi="Times New Roman"/>
          <w:bCs w:val="0"/>
        </w:rPr>
      </w:pPr>
    </w:p>
    <w:p w:rsidR="00BA67B4" w:rsidRPr="00C23D84" w:rsidP="00BA67B4">
      <w:pPr>
        <w:autoSpaceDE w:val="0"/>
        <w:autoSpaceDN w:val="0"/>
        <w:bidi w:val="0"/>
        <w:adjustRightInd w:val="0"/>
        <w:spacing w:line="240" w:lineRule="atLeast"/>
        <w:jc w:val="center"/>
        <w:rPr>
          <w:rFonts w:ascii="Times New Roman" w:hAnsi="Times New Roman"/>
          <w:b/>
          <w:bCs w:val="0"/>
        </w:rPr>
      </w:pPr>
      <w:r>
        <w:rPr>
          <w:rFonts w:ascii="Times New Roman" w:hAnsi="Times New Roman"/>
          <w:b/>
          <w:bCs w:val="0"/>
        </w:rPr>
        <w:t>60</w:t>
      </w:r>
    </w:p>
    <w:p w:rsidR="00BA67B4" w:rsidRPr="00C23D84" w:rsidP="00BA67B4">
      <w:pPr>
        <w:bidi w:val="0"/>
        <w:spacing w:line="360" w:lineRule="auto"/>
        <w:jc w:val="center"/>
        <w:rPr>
          <w:rFonts w:ascii="Times New Roman" w:hAnsi="Times New Roman"/>
          <w:b/>
          <w:bCs w:val="0"/>
        </w:rPr>
      </w:pPr>
    </w:p>
    <w:p w:rsidR="00BA67B4" w:rsidRPr="00C23D84" w:rsidP="00BA67B4">
      <w:pPr>
        <w:pStyle w:val="Subtitle"/>
        <w:bidi w:val="0"/>
        <w:rPr>
          <w:rFonts w:ascii="Times New Roman" w:hAnsi="Times New Roman"/>
        </w:rPr>
      </w:pPr>
      <w:r w:rsidRPr="00C23D84">
        <w:rPr>
          <w:rFonts w:ascii="Times New Roman" w:hAnsi="Times New Roman"/>
        </w:rPr>
        <w:t>VLÁDNY NÁVRH</w:t>
      </w:r>
    </w:p>
    <w:p w:rsidR="00BA67B4" w:rsidRPr="00C23D84" w:rsidP="00BA67B4">
      <w:pPr>
        <w:bidi w:val="0"/>
        <w:jc w:val="center"/>
        <w:rPr>
          <w:rFonts w:ascii="Times New Roman" w:hAnsi="Times New Roman" w:cs="Times New Roman"/>
          <w:szCs w:val="24"/>
        </w:rPr>
      </w:pPr>
    </w:p>
    <w:p w:rsidR="00824643" w:rsidRPr="00B76B05" w:rsidP="00824643">
      <w:pPr>
        <w:bidi w:val="0"/>
        <w:spacing w:line="360" w:lineRule="auto"/>
        <w:jc w:val="center"/>
        <w:rPr>
          <w:rFonts w:ascii="Times New Roman" w:hAnsi="Times New Roman"/>
          <w:b/>
          <w:bCs w:val="0"/>
        </w:rPr>
      </w:pPr>
      <w:r w:rsidRPr="00B76B05">
        <w:rPr>
          <w:rFonts w:ascii="Times New Roman" w:hAnsi="Times New Roman"/>
          <w:b/>
          <w:bCs w:val="0"/>
        </w:rPr>
        <w:t>Z</w:t>
      </w:r>
      <w:r>
        <w:rPr>
          <w:rFonts w:ascii="Times New Roman" w:hAnsi="Times New Roman"/>
          <w:b/>
          <w:bCs w:val="0"/>
        </w:rPr>
        <w:t>ÁKON</w:t>
      </w:r>
    </w:p>
    <w:p w:rsidR="00824643" w:rsidRPr="00B76B05" w:rsidP="00824643">
      <w:pPr>
        <w:bidi w:val="0"/>
        <w:spacing w:line="360" w:lineRule="auto"/>
        <w:jc w:val="center"/>
        <w:rPr>
          <w:rFonts w:ascii="Times New Roman" w:hAnsi="Times New Roman"/>
          <w:b/>
          <w:bCs w:val="0"/>
        </w:rPr>
      </w:pPr>
      <w:r w:rsidRPr="00B76B05">
        <w:rPr>
          <w:rFonts w:ascii="Times New Roman" w:hAnsi="Times New Roman"/>
          <w:b/>
          <w:bCs w:val="0"/>
        </w:rPr>
        <w:t>z ........... 2012,</w:t>
      </w:r>
    </w:p>
    <w:p w:rsidR="00824643" w:rsidRPr="00B76B05" w:rsidP="00824643">
      <w:pPr>
        <w:pStyle w:val="BodyTextIndent1"/>
        <w:bidi w:val="0"/>
        <w:spacing w:line="360" w:lineRule="auto"/>
        <w:ind w:left="0"/>
        <w:rPr>
          <w:rFonts w:ascii="Times New Roman" w:hAnsi="Times New Roman"/>
          <w:b/>
          <w:bCs/>
        </w:rPr>
      </w:pPr>
      <w:r w:rsidRPr="00B76B05">
        <w:rPr>
          <w:rFonts w:ascii="Times New Roman" w:hAnsi="Times New Roman"/>
          <w:b/>
          <w:bCs/>
        </w:rPr>
        <w:t>ktorým sa mení a  dopĺňa zákon č. 362/2011 Z. z. o liekoch  a zdravotníckych pomôckach a o zmene a doplnení niektorých zákonov</w:t>
      </w:r>
    </w:p>
    <w:p w:rsidR="00824643" w:rsidP="00824643">
      <w:pPr>
        <w:bidi w:val="0"/>
        <w:spacing w:line="360" w:lineRule="auto"/>
        <w:rPr>
          <w:rFonts w:ascii="Times New Roman" w:hAnsi="Times New Roman"/>
        </w:rPr>
      </w:pPr>
    </w:p>
    <w:p w:rsidR="00824643" w:rsidRPr="00B76B05" w:rsidP="00824643">
      <w:pPr>
        <w:bidi w:val="0"/>
        <w:spacing w:line="360" w:lineRule="auto"/>
        <w:rPr>
          <w:rFonts w:ascii="Times New Roman" w:hAnsi="Times New Roman"/>
        </w:rPr>
      </w:pPr>
    </w:p>
    <w:p w:rsidR="00824643" w:rsidRPr="00B76B05" w:rsidP="00824643">
      <w:pPr>
        <w:bidi w:val="0"/>
        <w:spacing w:line="360" w:lineRule="auto"/>
        <w:rPr>
          <w:rFonts w:ascii="Times New Roman" w:hAnsi="Times New Roman"/>
        </w:rPr>
      </w:pPr>
      <w:r w:rsidRPr="00B76B05">
        <w:rPr>
          <w:rFonts w:ascii="Times New Roman" w:hAnsi="Times New Roman"/>
        </w:rPr>
        <w:t>Národná rada Slovenskej republiky sa uzniesla na tomto zákone:</w:t>
      </w:r>
    </w:p>
    <w:p w:rsidR="00824643" w:rsidRPr="00B76B05" w:rsidP="00824643">
      <w:pPr>
        <w:bidi w:val="0"/>
        <w:spacing w:line="360" w:lineRule="auto"/>
        <w:rPr>
          <w:rFonts w:ascii="Times New Roman" w:hAnsi="Times New Roman"/>
        </w:rPr>
      </w:pPr>
    </w:p>
    <w:p w:rsidR="00824643" w:rsidRPr="00B76B05" w:rsidP="00824643">
      <w:pPr>
        <w:pStyle w:val="Heading4"/>
        <w:bidi w:val="0"/>
        <w:rPr>
          <w:rFonts w:ascii="Times New Roman" w:hAnsi="Times New Roman" w:cs="Times New Roman"/>
          <w:b w:val="0"/>
          <w:bCs w:val="0"/>
          <w:sz w:val="24"/>
        </w:rPr>
      </w:pPr>
      <w:r w:rsidRPr="00B76B05">
        <w:rPr>
          <w:rFonts w:ascii="Times New Roman" w:hAnsi="Times New Roman" w:cs="Times New Roman"/>
          <w:b w:val="0"/>
          <w:bCs w:val="0"/>
          <w:sz w:val="24"/>
        </w:rPr>
        <w:t>Čl. I</w:t>
      </w:r>
    </w:p>
    <w:p w:rsidR="00824643" w:rsidRPr="00B76B05" w:rsidP="00824643">
      <w:pPr>
        <w:bidi w:val="0"/>
        <w:spacing w:line="360" w:lineRule="auto"/>
        <w:rPr>
          <w:rFonts w:ascii="Times New Roman" w:hAnsi="Times New Roman"/>
        </w:rPr>
      </w:pPr>
    </w:p>
    <w:p w:rsidR="00824643" w:rsidRPr="00B76B05" w:rsidP="00824643">
      <w:pPr>
        <w:pStyle w:val="BodyTextIndent2"/>
        <w:bidi w:val="0"/>
        <w:spacing w:after="0" w:line="360" w:lineRule="auto"/>
        <w:ind w:left="0" w:firstLine="283"/>
        <w:rPr>
          <w:rFonts w:ascii="Times New Roman" w:hAnsi="Times New Roman"/>
        </w:rPr>
      </w:pPr>
      <w:r w:rsidRPr="00B76B05">
        <w:rPr>
          <w:rFonts w:ascii="Times New Roman" w:hAnsi="Times New Roman"/>
        </w:rPr>
        <w:t xml:space="preserve">Zákon č. 362/2011 Z. z. o liekoch  a zdravotníckych pomôckach </w:t>
      </w:r>
      <w:r w:rsidRPr="00B76B05">
        <w:rPr>
          <w:rFonts w:ascii="Times New Roman" w:hAnsi="Times New Roman"/>
          <w:bCs/>
        </w:rPr>
        <w:t xml:space="preserve">a o zmene a doplnení niektorých zákonov </w:t>
      </w:r>
      <w:r w:rsidRPr="00B76B05">
        <w:rPr>
          <w:rFonts w:ascii="Times New Roman" w:hAnsi="Times New Roman"/>
        </w:rPr>
        <w:t>sa mení a dopĺňa takto:</w:t>
      </w:r>
    </w:p>
    <w:p w:rsidR="00824643" w:rsidRPr="00B76B05" w:rsidP="00824643">
      <w:pPr>
        <w:pStyle w:val="BodyTextIndent2"/>
        <w:bidi w:val="0"/>
        <w:spacing w:after="0" w:line="360" w:lineRule="auto"/>
        <w:ind w:left="0"/>
        <w:rPr>
          <w:rFonts w:ascii="Times New Roman" w:hAnsi="Times New Roman"/>
        </w:rPr>
      </w:pPr>
    </w:p>
    <w:p w:rsidR="00824643" w:rsidRPr="00B76B05" w:rsidP="00824643">
      <w:pPr>
        <w:pStyle w:val="BodyTextIndent2"/>
        <w:numPr>
          <w:numId w:val="1"/>
        </w:numPr>
        <w:bidi w:val="0"/>
        <w:spacing w:after="0" w:line="360" w:lineRule="auto"/>
        <w:ind w:left="0" w:firstLine="0"/>
        <w:rPr>
          <w:rFonts w:ascii="Times New Roman" w:hAnsi="Times New Roman"/>
        </w:rPr>
      </w:pPr>
      <w:r w:rsidRPr="00B76B05">
        <w:rPr>
          <w:rFonts w:ascii="Times New Roman" w:hAnsi="Times New Roman"/>
        </w:rPr>
        <w:t>V § 23 ods. 1 písm. ai) sa za slovo „certifikát“ vkladajú slová „štátnym ústavom alebo ním schváleným kontrolným laboratóriom alebo“.</w:t>
      </w:r>
    </w:p>
    <w:p w:rsidR="00824643" w:rsidRPr="00B76B05" w:rsidP="00824643">
      <w:pPr>
        <w:pStyle w:val="BodyTextIndent2"/>
        <w:bidi w:val="0"/>
        <w:spacing w:after="0" w:line="360" w:lineRule="auto"/>
        <w:ind w:left="284"/>
        <w:rPr>
          <w:rFonts w:ascii="Times New Roman" w:hAnsi="Times New Roman"/>
        </w:rPr>
      </w:pPr>
      <w:r w:rsidRPr="00B76B05">
        <w:rPr>
          <w:rFonts w:ascii="Times New Roman" w:hAnsi="Times New Roman"/>
        </w:rPr>
        <w:t xml:space="preserve"> </w:t>
      </w:r>
    </w:p>
    <w:p w:rsidR="00824643" w:rsidRPr="00B76B05" w:rsidP="00824643">
      <w:pPr>
        <w:pStyle w:val="BodyTextIndent2"/>
        <w:numPr>
          <w:numId w:val="1"/>
        </w:numPr>
        <w:bidi w:val="0"/>
        <w:spacing w:after="0" w:line="360" w:lineRule="auto"/>
        <w:ind w:left="426" w:hanging="426"/>
        <w:rPr>
          <w:rFonts w:ascii="Times New Roman" w:hAnsi="Times New Roman"/>
        </w:rPr>
      </w:pPr>
      <w:r w:rsidRPr="00B76B05">
        <w:rPr>
          <w:rFonts w:ascii="Times New Roman" w:hAnsi="Times New Roman"/>
        </w:rPr>
        <w:t>V § 45 ods. 4 písmeno b) znie:</w:t>
      </w:r>
    </w:p>
    <w:p w:rsidR="00824643" w:rsidRPr="00B76B05" w:rsidP="00824643">
      <w:pPr>
        <w:bidi w:val="0"/>
        <w:spacing w:before="60" w:line="360" w:lineRule="auto"/>
        <w:ind w:left="397" w:hanging="397"/>
        <w:rPr>
          <w:rFonts w:ascii="Times New Roman" w:hAnsi="Times New Roman"/>
        </w:rPr>
      </w:pPr>
      <w:r w:rsidRPr="00B76B05">
        <w:rPr>
          <w:rFonts w:ascii="Times New Roman" w:hAnsi="Times New Roman"/>
        </w:rPr>
        <w:t>„b)</w:t>
        <w:tab/>
        <w:t>od registrácie humánneho lieku v Slovenskej republike alebo schválenia jeho novej indikácie v Slovenskej republike uplynuli viac ako dva roky; to neplatí, ak pri registrácii humánneho lieku štátny ústav alebo agentúra určili dlhšiu dobu povinného sledovania používania humánneho lieku,“.</w:t>
      </w:r>
    </w:p>
    <w:p w:rsidR="00824643" w:rsidRPr="00B76B05" w:rsidP="00824643">
      <w:pPr>
        <w:tabs>
          <w:tab w:val="left" w:pos="426"/>
        </w:tabs>
        <w:bidi w:val="0"/>
        <w:spacing w:before="60" w:line="360" w:lineRule="auto"/>
        <w:rPr>
          <w:rFonts w:ascii="Times New Roman" w:hAnsi="Times New Roman"/>
        </w:rPr>
      </w:pPr>
    </w:p>
    <w:p w:rsidR="00824643" w:rsidRPr="00B76B05" w:rsidP="00824643">
      <w:pPr>
        <w:pStyle w:val="BodyTextIndent2"/>
        <w:numPr>
          <w:numId w:val="1"/>
        </w:numPr>
        <w:bidi w:val="0"/>
        <w:spacing w:after="0" w:line="360" w:lineRule="auto"/>
        <w:ind w:left="426" w:hanging="426"/>
        <w:rPr>
          <w:rFonts w:ascii="Times New Roman" w:hAnsi="Times New Roman"/>
        </w:rPr>
      </w:pPr>
      <w:r w:rsidRPr="00B76B05">
        <w:rPr>
          <w:rFonts w:ascii="Times New Roman" w:hAnsi="Times New Roman"/>
        </w:rPr>
        <w:t>V § 46 odsek 4 znie:</w:t>
      </w:r>
    </w:p>
    <w:p w:rsidR="00824643" w:rsidRPr="00B76B05" w:rsidP="00824643">
      <w:pPr>
        <w:bidi w:val="0"/>
        <w:spacing w:line="360" w:lineRule="auto"/>
        <w:rPr>
          <w:rFonts w:ascii="Times New Roman" w:hAnsi="Times New Roman"/>
        </w:rPr>
      </w:pPr>
      <w:r w:rsidRPr="00B76B05">
        <w:rPr>
          <w:rFonts w:ascii="Times New Roman" w:hAnsi="Times New Roman"/>
        </w:rPr>
        <w:t xml:space="preserve">„(4) Terapeutické použitie humánnych liekov </w:t>
      </w:r>
      <w:r>
        <w:rPr>
          <w:rFonts w:ascii="Times New Roman" w:hAnsi="Times New Roman"/>
        </w:rPr>
        <w:t>podľa</w:t>
      </w:r>
      <w:r w:rsidRPr="00B76B05">
        <w:rPr>
          <w:rFonts w:ascii="Times New Roman" w:hAnsi="Times New Roman"/>
        </w:rPr>
        <w:t xml:space="preserve"> odseku 2 písm. a) a b) povoľuje ministerstvo zdravotníctva na základe žiadosti poskytovateľa zdravotnej starostlivosti, ktorý liečbu indikuje, alebo z vlastného podnetu. Za terapeutické použitie povoleného </w:t>
      </w:r>
      <w:r>
        <w:rPr>
          <w:rFonts w:ascii="Times New Roman" w:hAnsi="Times New Roman"/>
        </w:rPr>
        <w:t xml:space="preserve">humánneho </w:t>
      </w:r>
      <w:r w:rsidRPr="00B76B05">
        <w:rPr>
          <w:rFonts w:ascii="Times New Roman" w:hAnsi="Times New Roman"/>
        </w:rPr>
        <w:t>lieku je zodpovedný predpisujúci lekár. Na terapeutické použitie humánnych liekov sa vyžaduje predchádzajúci písomný súhlas pacienta s terapeutickým použitím tohto humánneho lieku; tento súhlas je súčasťou zdravotnej dokumentácie pacienta.“.</w:t>
      </w:r>
    </w:p>
    <w:p w:rsidR="00824643" w:rsidRPr="00B76B05" w:rsidP="00824643">
      <w:pPr>
        <w:pStyle w:val="ListParagraph"/>
        <w:bidi w:val="0"/>
        <w:spacing w:line="360" w:lineRule="auto"/>
        <w:rPr>
          <w:rFonts w:ascii="Times New Roman" w:hAnsi="Times New Roman"/>
        </w:rPr>
      </w:pPr>
    </w:p>
    <w:p w:rsidR="00824643" w:rsidRPr="00B76B05" w:rsidP="00824643">
      <w:pPr>
        <w:pStyle w:val="BodyTextIndent2"/>
        <w:numPr>
          <w:numId w:val="1"/>
        </w:numPr>
        <w:bidi w:val="0"/>
        <w:spacing w:after="0" w:line="360" w:lineRule="auto"/>
        <w:ind w:left="426" w:hanging="426"/>
        <w:rPr>
          <w:rFonts w:ascii="Times New Roman" w:hAnsi="Times New Roman"/>
        </w:rPr>
      </w:pPr>
      <w:r w:rsidRPr="00B76B05">
        <w:rPr>
          <w:rFonts w:ascii="Times New Roman" w:hAnsi="Times New Roman"/>
        </w:rPr>
        <w:t>V § 46 ods. 6 písm. b) sa slovo „požiada“ nahrádza slovami „môže požiadať“.</w:t>
      </w:r>
    </w:p>
    <w:p w:rsidR="00824643" w:rsidRPr="00B76B05" w:rsidP="00824643">
      <w:pPr>
        <w:pStyle w:val="BodyTextIndent2"/>
        <w:bidi w:val="0"/>
        <w:spacing w:after="0" w:line="360" w:lineRule="auto"/>
        <w:ind w:left="284"/>
        <w:rPr>
          <w:rFonts w:ascii="Times New Roman" w:hAnsi="Times New Roman"/>
        </w:rPr>
      </w:pPr>
      <w:r w:rsidRPr="00B76B05">
        <w:rPr>
          <w:rFonts w:ascii="Times New Roman" w:hAnsi="Times New Roman"/>
        </w:rPr>
        <w:t xml:space="preserve"> </w:t>
      </w:r>
    </w:p>
    <w:p w:rsidR="00824643" w:rsidRPr="00F82691" w:rsidP="00824643">
      <w:pPr>
        <w:pStyle w:val="BodyTextIndent2"/>
        <w:numPr>
          <w:numId w:val="1"/>
        </w:numPr>
        <w:bidi w:val="0"/>
        <w:spacing w:after="0" w:line="360" w:lineRule="auto"/>
        <w:ind w:left="426" w:hanging="426"/>
        <w:rPr>
          <w:rFonts w:ascii="Times New Roman" w:hAnsi="Times New Roman"/>
        </w:rPr>
      </w:pPr>
      <w:r w:rsidRPr="00B76B05">
        <w:rPr>
          <w:rFonts w:ascii="Times New Roman" w:hAnsi="Times New Roman"/>
        </w:rPr>
        <w:t>§ 46 sa dopĺňa odsek</w:t>
      </w:r>
      <w:r>
        <w:rPr>
          <w:rFonts w:ascii="Times New Roman" w:hAnsi="Times New Roman"/>
        </w:rPr>
        <w:t>mi</w:t>
      </w:r>
      <w:r w:rsidRPr="00B76B05">
        <w:rPr>
          <w:rFonts w:ascii="Times New Roman" w:hAnsi="Times New Roman"/>
        </w:rPr>
        <w:t xml:space="preserve"> 8</w:t>
      </w:r>
      <w:r>
        <w:rPr>
          <w:rFonts w:ascii="Times New Roman" w:hAnsi="Times New Roman"/>
        </w:rPr>
        <w:t xml:space="preserve"> a 9</w:t>
      </w:r>
      <w:r w:rsidRPr="000E4521">
        <w:rPr>
          <w:rFonts w:ascii="Times New Roman" w:hAnsi="Times New Roman"/>
        </w:rPr>
        <w:t>, ktorý znie</w:t>
      </w:r>
      <w:r w:rsidRPr="00F82691">
        <w:rPr>
          <w:rFonts w:ascii="Times New Roman" w:hAnsi="Times New Roman"/>
        </w:rPr>
        <w:t>:</w:t>
      </w:r>
    </w:p>
    <w:p w:rsidR="00824643" w:rsidP="00824643">
      <w:pPr>
        <w:pStyle w:val="ListParagraph"/>
        <w:bidi w:val="0"/>
        <w:spacing w:after="240" w:line="360" w:lineRule="auto"/>
        <w:ind w:left="0"/>
        <w:rPr>
          <w:rFonts w:ascii="Times New Roman" w:hAnsi="Times New Roman"/>
        </w:rPr>
      </w:pPr>
      <w:r w:rsidRPr="00B76B05">
        <w:rPr>
          <w:rFonts w:ascii="Times New Roman" w:hAnsi="Times New Roman"/>
        </w:rPr>
        <w:t>„(8) Ak príslušný orgán členského štátu požiada štátny ústav o zaslanie kópie hodnotiacej správy vypracovanej podľa § 57 ods. 2 a kópie registrácie  humánneho lieku, ktorý je v príslušnom členskom štáte predmetom dočasnej registrácie, štátny ústav predloží príslušnému orgánu členského štátu do 30 dní od doručenia žiadosti kópiu hodnotiacej správy a kópiu registrácie  tohto humánneho lieku.</w:t>
      </w:r>
    </w:p>
    <w:p w:rsidR="00824643" w:rsidP="00824643">
      <w:pPr>
        <w:pStyle w:val="ListParagraph"/>
        <w:bidi w:val="0"/>
        <w:spacing w:after="240" w:line="360" w:lineRule="auto"/>
        <w:ind w:left="0"/>
        <w:rPr>
          <w:rFonts w:ascii="Times New Roman" w:hAnsi="Times New Roman"/>
        </w:rPr>
      </w:pPr>
    </w:p>
    <w:p w:rsidR="00824643" w:rsidP="00824643">
      <w:pPr>
        <w:pStyle w:val="ListParagraph"/>
        <w:bidi w:val="0"/>
        <w:spacing w:line="360" w:lineRule="auto"/>
        <w:ind w:left="0"/>
        <w:rPr>
          <w:rFonts w:ascii="Times New Roman" w:hAnsi="Times New Roman"/>
        </w:rPr>
      </w:pPr>
      <w:r>
        <w:rPr>
          <w:rFonts w:ascii="Times New Roman" w:hAnsi="Times New Roman"/>
        </w:rPr>
        <w:t xml:space="preserve">(9) </w:t>
      </w:r>
      <w:r w:rsidRPr="00B76B05">
        <w:rPr>
          <w:rFonts w:ascii="Times New Roman" w:hAnsi="Times New Roman"/>
        </w:rPr>
        <w:t>Terapeutické použitie humánn</w:t>
      </w:r>
      <w:r>
        <w:rPr>
          <w:rFonts w:ascii="Times New Roman" w:hAnsi="Times New Roman"/>
        </w:rPr>
        <w:t>eho</w:t>
      </w:r>
      <w:r w:rsidRPr="00B76B05">
        <w:rPr>
          <w:rFonts w:ascii="Times New Roman" w:hAnsi="Times New Roman"/>
        </w:rPr>
        <w:t xml:space="preserve"> liek</w:t>
      </w:r>
      <w:r>
        <w:rPr>
          <w:rFonts w:ascii="Times New Roman" w:hAnsi="Times New Roman"/>
        </w:rPr>
        <w:t>u, k</w:t>
      </w:r>
      <w:r w:rsidRPr="005E00FF">
        <w:rPr>
          <w:rFonts w:ascii="Times New Roman" w:hAnsi="Times New Roman"/>
        </w:rPr>
        <w:t>tor</w:t>
      </w:r>
      <w:r>
        <w:rPr>
          <w:rFonts w:ascii="Times New Roman" w:hAnsi="Times New Roman"/>
        </w:rPr>
        <w:t>ý je</w:t>
      </w:r>
      <w:r w:rsidRPr="005E00FF">
        <w:rPr>
          <w:rFonts w:ascii="Times New Roman" w:hAnsi="Times New Roman"/>
        </w:rPr>
        <w:t xml:space="preserve"> určen</w:t>
      </w:r>
      <w:r>
        <w:rPr>
          <w:rFonts w:ascii="Times New Roman" w:hAnsi="Times New Roman"/>
        </w:rPr>
        <w:t xml:space="preserve">ý </w:t>
      </w:r>
      <w:r w:rsidRPr="005E00FF">
        <w:rPr>
          <w:rFonts w:ascii="Times New Roman" w:hAnsi="Times New Roman"/>
        </w:rPr>
        <w:t>na použitie pre jedného pacienta alebo skupinu pacientov pri ohrození života alebo pri riziku závažného zhoršenia zdravotného stavu</w:t>
      </w:r>
      <w:r>
        <w:rPr>
          <w:rFonts w:ascii="Times New Roman" w:hAnsi="Times New Roman"/>
        </w:rPr>
        <w:t>, ktorí boli týmto humánnym liekom liečení a ktorého registrácia bola pozastavená alebo zrušená na základe výkonu dohľadu nad bezpečnosťou humánnych liekov,</w:t>
      </w:r>
      <w:r w:rsidRPr="00B76B05">
        <w:rPr>
          <w:rFonts w:ascii="Times New Roman" w:hAnsi="Times New Roman"/>
        </w:rPr>
        <w:t xml:space="preserve"> povoľuje </w:t>
      </w:r>
      <w:r>
        <w:rPr>
          <w:rFonts w:ascii="Times New Roman" w:hAnsi="Times New Roman"/>
        </w:rPr>
        <w:t xml:space="preserve">na prechodné obdobie </w:t>
      </w:r>
      <w:r w:rsidRPr="00B76B05">
        <w:rPr>
          <w:rFonts w:ascii="Times New Roman" w:hAnsi="Times New Roman"/>
        </w:rPr>
        <w:t>ministerstvo zdravotníctva na základe žiadosti poskytovateľa zdravotnej starostlivosti, ktorý liečbu indikuje, alebo z vlastného podnetu</w:t>
      </w:r>
      <w:r>
        <w:rPr>
          <w:rFonts w:ascii="Times New Roman" w:hAnsi="Times New Roman"/>
        </w:rPr>
        <w:t>.“.</w:t>
      </w:r>
      <w:r w:rsidRPr="00B76B05">
        <w:rPr>
          <w:rFonts w:ascii="Times New Roman" w:hAnsi="Times New Roman"/>
        </w:rPr>
        <w:t xml:space="preserve"> </w:t>
      </w:r>
    </w:p>
    <w:p w:rsidR="00824643" w:rsidRPr="00B76B05" w:rsidP="00824643">
      <w:pPr>
        <w:pStyle w:val="ListParagraph"/>
        <w:bidi w:val="0"/>
        <w:spacing w:line="360" w:lineRule="auto"/>
        <w:rPr>
          <w:rFonts w:ascii="Times New Roman" w:hAnsi="Times New Roman"/>
        </w:rPr>
      </w:pPr>
    </w:p>
    <w:p w:rsidR="00824643" w:rsidP="00824643">
      <w:pPr>
        <w:pStyle w:val="BodyTextIndent2"/>
        <w:numPr>
          <w:numId w:val="1"/>
        </w:numPr>
        <w:tabs>
          <w:tab w:val="left" w:pos="426"/>
        </w:tabs>
        <w:bidi w:val="0"/>
        <w:spacing w:after="0" w:line="360" w:lineRule="auto"/>
        <w:ind w:left="0" w:firstLine="0"/>
        <w:rPr>
          <w:rFonts w:ascii="Times New Roman" w:hAnsi="Times New Roman"/>
        </w:rPr>
      </w:pPr>
      <w:r w:rsidRPr="00B76B05">
        <w:rPr>
          <w:rFonts w:ascii="Times New Roman" w:hAnsi="Times New Roman"/>
        </w:rPr>
        <w:t>V § 48 ods. 1 písm. d) sa na konci pripája</w:t>
      </w:r>
      <w:r>
        <w:rPr>
          <w:rFonts w:ascii="Times New Roman" w:hAnsi="Times New Roman"/>
        </w:rPr>
        <w:t>jú tieto slová</w:t>
      </w:r>
      <w:r w:rsidRPr="00B76B05">
        <w:rPr>
          <w:rFonts w:ascii="Times New Roman" w:hAnsi="Times New Roman"/>
        </w:rPr>
        <w:t>: „ktorý sa nedá zameniť s bežným názvom alebo vedecký názov doplnený o ochrannú známku alebo o obchodné meno držiteľa povolenia na uvedenie lieku na trh,“.</w:t>
      </w:r>
    </w:p>
    <w:p w:rsidR="00824643" w:rsidP="00824643">
      <w:pPr>
        <w:pStyle w:val="BodyTextIndent2"/>
        <w:tabs>
          <w:tab w:val="left" w:pos="426"/>
        </w:tabs>
        <w:bidi w:val="0"/>
        <w:spacing w:after="0" w:line="360" w:lineRule="auto"/>
        <w:ind w:left="284"/>
        <w:rPr>
          <w:rFonts w:ascii="Times New Roman" w:hAnsi="Times New Roman"/>
        </w:rPr>
      </w:pPr>
    </w:p>
    <w:p w:rsidR="00824643" w:rsidRPr="00B76B05" w:rsidP="00824643">
      <w:pPr>
        <w:pStyle w:val="BodyTextIndent2"/>
        <w:numPr>
          <w:numId w:val="1"/>
        </w:numPr>
        <w:bidi w:val="0"/>
        <w:spacing w:after="0" w:line="360" w:lineRule="auto"/>
        <w:ind w:left="284" w:hanging="284"/>
        <w:rPr>
          <w:rFonts w:ascii="Times New Roman" w:hAnsi="Times New Roman"/>
        </w:rPr>
      </w:pPr>
      <w:r w:rsidRPr="00B76B05">
        <w:rPr>
          <w:rFonts w:ascii="Times New Roman" w:hAnsi="Times New Roman"/>
        </w:rPr>
        <w:t>V § 48 ods. 1 písmeno p) znie:</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 xml:space="preserve">„p)  </w:t>
      </w:r>
      <w:r>
        <w:rPr>
          <w:rFonts w:ascii="Times New Roman" w:hAnsi="Times New Roman"/>
        </w:rPr>
        <w:t xml:space="preserve">úradne osvedčené </w:t>
      </w:r>
      <w:r w:rsidRPr="00B76B05">
        <w:rPr>
          <w:rFonts w:ascii="Times New Roman" w:hAnsi="Times New Roman"/>
        </w:rPr>
        <w:t xml:space="preserve">kópie dokladov o registrácii humánneho lieku v iných členských štátoch alebo tretích štátoch, súhrn údajov o bezpečnosti </w:t>
      </w:r>
      <w:r>
        <w:rPr>
          <w:rFonts w:ascii="Times New Roman" w:hAnsi="Times New Roman"/>
        </w:rPr>
        <w:t xml:space="preserve">humánneho lieku </w:t>
      </w:r>
      <w:r w:rsidRPr="00B76B05">
        <w:rPr>
          <w:rFonts w:ascii="Times New Roman" w:hAnsi="Times New Roman"/>
        </w:rPr>
        <w:t>vrátane údajov z periodicky aktualizovaných správ o</w:t>
      </w:r>
      <w:r>
        <w:rPr>
          <w:rFonts w:ascii="Times New Roman" w:hAnsi="Times New Roman"/>
        </w:rPr>
        <w:t> </w:t>
      </w:r>
      <w:r w:rsidRPr="00B76B05">
        <w:rPr>
          <w:rFonts w:ascii="Times New Roman" w:hAnsi="Times New Roman"/>
        </w:rPr>
        <w:t>bezpečnosti</w:t>
      </w:r>
      <w:r>
        <w:rPr>
          <w:rFonts w:ascii="Times New Roman" w:hAnsi="Times New Roman"/>
        </w:rPr>
        <w:t xml:space="preserve"> humánneho lieku</w:t>
      </w:r>
      <w:r w:rsidRPr="00B76B05">
        <w:rPr>
          <w:rFonts w:ascii="Times New Roman" w:hAnsi="Times New Roman"/>
        </w:rPr>
        <w:t xml:space="preserve">, ak existujú, a z </w:t>
      </w:r>
      <w:r>
        <w:rPr>
          <w:rFonts w:ascii="Times New Roman" w:hAnsi="Times New Roman"/>
        </w:rPr>
        <w:t>oznámení o</w:t>
      </w:r>
      <w:r w:rsidRPr="00B76B05">
        <w:rPr>
          <w:rFonts w:ascii="Times New Roman" w:hAnsi="Times New Roman"/>
        </w:rPr>
        <w:t xml:space="preserve"> podozrení na nežiaduce účinky, zoznam členských štátov, v ktorých bola žiadosť o registráciu humánneho lieku podaná a </w:t>
      </w:r>
      <w:r>
        <w:rPr>
          <w:rFonts w:ascii="Times New Roman" w:hAnsi="Times New Roman"/>
        </w:rPr>
        <w:t xml:space="preserve"> konanie nebolo ukončené</w:t>
      </w:r>
      <w:r w:rsidRPr="00B76B05">
        <w:rPr>
          <w:rFonts w:ascii="Times New Roman" w:hAnsi="Times New Roman"/>
        </w:rPr>
        <w:t xml:space="preserve"> a kópiu rozhodnutia o zamietnutí žiadosti o registráciu humánneho lieku v inom členskom štáte alebo v treťom štáte, ak bolo vydané a dôvody zamietnutia,".</w:t>
      </w:r>
    </w:p>
    <w:p w:rsidR="00824643" w:rsidRPr="00B76B05" w:rsidP="00824643">
      <w:pPr>
        <w:pStyle w:val="BodyTextIndent2"/>
        <w:bidi w:val="0"/>
        <w:spacing w:after="0" w:line="360" w:lineRule="auto"/>
        <w:ind w:left="284"/>
        <w:rPr>
          <w:rFonts w:ascii="Times New Roman" w:hAnsi="Times New Roman"/>
        </w:rPr>
      </w:pPr>
    </w:p>
    <w:p w:rsidR="00824643" w:rsidRPr="00B76B05" w:rsidP="00824643">
      <w:pPr>
        <w:pStyle w:val="BodyTextIndent2"/>
        <w:numPr>
          <w:numId w:val="1"/>
        </w:numPr>
        <w:bidi w:val="0"/>
        <w:spacing w:after="0" w:line="360" w:lineRule="auto"/>
        <w:ind w:left="284" w:hanging="284"/>
        <w:rPr>
          <w:rFonts w:ascii="Times New Roman" w:hAnsi="Times New Roman"/>
        </w:rPr>
      </w:pPr>
      <w:r w:rsidRPr="00B76B05">
        <w:rPr>
          <w:rFonts w:ascii="Times New Roman" w:hAnsi="Times New Roman"/>
        </w:rPr>
        <w:t>V § 48 ods. 1 písmená v) a x) znejú:</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„v) súhrnný opis systému</w:t>
      </w:r>
      <w:r>
        <w:rPr>
          <w:rFonts w:ascii="Times New Roman" w:hAnsi="Times New Roman"/>
        </w:rPr>
        <w:t xml:space="preserve"> dohľadu nad bezpečnosťou humánnych liekov</w:t>
      </w:r>
      <w:r w:rsidRPr="00B76B05">
        <w:rPr>
          <w:rFonts w:ascii="Times New Roman" w:hAnsi="Times New Roman"/>
        </w:rPr>
        <w:t xml:space="preserve"> žiadateľa, ktorý obsahuje </w:t>
      </w:r>
    </w:p>
    <w:p w:rsidR="00824643" w:rsidRPr="00B76B05" w:rsidP="00824643">
      <w:pPr>
        <w:pStyle w:val="ListParagraph"/>
        <w:numPr>
          <w:numId w:val="2"/>
        </w:numPr>
        <w:bidi w:val="0"/>
        <w:spacing w:before="50" w:after="50" w:line="360" w:lineRule="auto"/>
        <w:ind w:left="709" w:right="150" w:hanging="283"/>
        <w:rPr>
          <w:rFonts w:ascii="Times New Roman" w:hAnsi="Times New Roman"/>
        </w:rPr>
      </w:pPr>
      <w:r w:rsidRPr="00B76B05">
        <w:rPr>
          <w:rFonts w:ascii="Times New Roman" w:hAnsi="Times New Roman"/>
        </w:rPr>
        <w:t>doklad, ktorým žiadateľ preukazuje, že využíva služby osoby zodpovednej za</w:t>
      </w:r>
      <w:r>
        <w:rPr>
          <w:rFonts w:ascii="Times New Roman" w:hAnsi="Times New Roman"/>
        </w:rPr>
        <w:t xml:space="preserve"> dohľad nad bezpečnosťou humánnych liekov</w:t>
      </w:r>
      <w:r w:rsidRPr="00B76B05">
        <w:rPr>
          <w:rFonts w:ascii="Times New Roman" w:hAnsi="Times New Roman"/>
        </w:rPr>
        <w:t>,</w:t>
      </w:r>
    </w:p>
    <w:p w:rsidR="00824643" w:rsidRPr="00B76B05" w:rsidP="00824643">
      <w:pPr>
        <w:pStyle w:val="ListParagraph"/>
        <w:numPr>
          <w:numId w:val="2"/>
        </w:numPr>
        <w:bidi w:val="0"/>
        <w:spacing w:before="50" w:after="50" w:line="360" w:lineRule="auto"/>
        <w:ind w:left="709" w:right="150" w:hanging="283"/>
        <w:rPr>
          <w:rFonts w:ascii="Times New Roman" w:hAnsi="Times New Roman"/>
        </w:rPr>
      </w:pPr>
      <w:r w:rsidRPr="00B76B05">
        <w:rPr>
          <w:rFonts w:ascii="Times New Roman" w:hAnsi="Times New Roman"/>
        </w:rPr>
        <w:t>meno, priezvisko a kontaktné údaje osoby zodpovednej za</w:t>
      </w:r>
      <w:r>
        <w:rPr>
          <w:rFonts w:ascii="Times New Roman" w:hAnsi="Times New Roman"/>
        </w:rPr>
        <w:t xml:space="preserve"> dohľad nad bezpečnosťou humánnych liekov</w:t>
      </w:r>
      <w:r w:rsidRPr="00B76B05">
        <w:rPr>
          <w:rFonts w:ascii="Times New Roman" w:hAnsi="Times New Roman"/>
        </w:rPr>
        <w:t>, zoznam členských štátov, v ktorých má osoba zodpovedná za</w:t>
      </w:r>
      <w:r>
        <w:rPr>
          <w:rFonts w:ascii="Times New Roman" w:hAnsi="Times New Roman"/>
        </w:rPr>
        <w:t xml:space="preserve">  dohľad nad bezpečnosťou humánnych liekov</w:t>
      </w:r>
      <w:r w:rsidRPr="00B76B05">
        <w:rPr>
          <w:rFonts w:ascii="Times New Roman" w:hAnsi="Times New Roman"/>
        </w:rPr>
        <w:t xml:space="preserve"> pobyt</w:t>
      </w:r>
      <w:r>
        <w:rPr>
          <w:rFonts w:ascii="Times New Roman" w:hAnsi="Times New Roman"/>
        </w:rPr>
        <w:t>,</w:t>
      </w:r>
      <w:r w:rsidRPr="00B76B05">
        <w:rPr>
          <w:rFonts w:ascii="Times New Roman" w:hAnsi="Times New Roman"/>
        </w:rPr>
        <w:t xml:space="preserve"> a v ktorých tento dohľad vykonáva,</w:t>
      </w:r>
    </w:p>
    <w:p w:rsidR="00824643" w:rsidRPr="00B76B05" w:rsidP="00824643">
      <w:pPr>
        <w:pStyle w:val="ListParagraph"/>
        <w:numPr>
          <w:numId w:val="2"/>
        </w:numPr>
        <w:bidi w:val="0"/>
        <w:spacing w:before="50" w:after="50" w:line="360" w:lineRule="auto"/>
        <w:ind w:left="709" w:right="150" w:hanging="283"/>
        <w:rPr>
          <w:rFonts w:ascii="Times New Roman" w:hAnsi="Times New Roman"/>
        </w:rPr>
      </w:pPr>
      <w:r w:rsidRPr="00B76B05">
        <w:rPr>
          <w:rFonts w:ascii="Times New Roman" w:hAnsi="Times New Roman"/>
        </w:rPr>
        <w:t>žiadateľom podpísané vyhlásenie o tom, že disponuje prostriedkami potrebnými na plnenie úloh a povinností súvisiacich s</w:t>
      </w:r>
      <w:r>
        <w:rPr>
          <w:rFonts w:ascii="Times New Roman" w:hAnsi="Times New Roman"/>
        </w:rPr>
        <w:t xml:space="preserve"> dohľadom nad bezpečnosťou humánnych liekov</w:t>
      </w:r>
      <w:r w:rsidRPr="00B76B05">
        <w:rPr>
          <w:rFonts w:ascii="Times New Roman" w:hAnsi="Times New Roman"/>
        </w:rPr>
        <w:t>,</w:t>
      </w:r>
    </w:p>
    <w:p w:rsidR="00824643" w:rsidRPr="00B76B05" w:rsidP="00824643">
      <w:pPr>
        <w:pStyle w:val="ListParagraph"/>
        <w:numPr>
          <w:numId w:val="2"/>
        </w:numPr>
        <w:bidi w:val="0"/>
        <w:spacing w:before="50" w:after="50" w:line="360" w:lineRule="auto"/>
        <w:ind w:left="709" w:right="150" w:hanging="283"/>
        <w:rPr>
          <w:rFonts w:ascii="Times New Roman" w:hAnsi="Times New Roman"/>
        </w:rPr>
      </w:pPr>
      <w:r w:rsidRPr="00B76B05">
        <w:rPr>
          <w:rFonts w:ascii="Times New Roman" w:hAnsi="Times New Roman"/>
        </w:rPr>
        <w:t xml:space="preserve">odkaz na miesto, kde sa nachádza </w:t>
      </w:r>
      <w:r>
        <w:rPr>
          <w:rFonts w:ascii="Times New Roman" w:hAnsi="Times New Roman"/>
        </w:rPr>
        <w:t xml:space="preserve"> hlavná zložka</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 xml:space="preserve"> pre daný humánny liek,</w:t>
      </w:r>
    </w:p>
    <w:p w:rsidR="00824643" w:rsidRPr="00B76B05" w:rsidP="00824643">
      <w:pPr>
        <w:pStyle w:val="BodyText"/>
        <w:bidi w:val="0"/>
        <w:spacing w:line="360" w:lineRule="auto"/>
        <w:ind w:left="426" w:hanging="426"/>
        <w:outlineLvl w:val="0"/>
        <w:rPr>
          <w:rFonts w:ascii="Times New Roman" w:hAnsi="Times New Roman"/>
          <w:color w:val="FF0000"/>
        </w:rPr>
      </w:pPr>
      <w:r w:rsidRPr="00B76B05">
        <w:rPr>
          <w:rFonts w:ascii="Times New Roman" w:hAnsi="Times New Roman"/>
        </w:rPr>
        <w:t>x) plán riadenia rizík  pre daný humánny liek spolu s jeho zhrnutím, ".</w:t>
      </w:r>
    </w:p>
    <w:p w:rsidR="00824643" w:rsidRPr="00B76B05" w:rsidP="00824643">
      <w:pPr>
        <w:pStyle w:val="BodyTextIndent2"/>
        <w:bidi w:val="0"/>
        <w:spacing w:after="0" w:line="360" w:lineRule="auto"/>
        <w:ind w:left="284"/>
        <w:rPr>
          <w:rFonts w:ascii="Times New Roman" w:hAnsi="Times New Roman"/>
        </w:rPr>
      </w:pPr>
    </w:p>
    <w:p w:rsidR="00824643" w:rsidRPr="00B76B05" w:rsidP="00824643">
      <w:pPr>
        <w:pStyle w:val="BodyTextIndent2"/>
        <w:numPr>
          <w:numId w:val="1"/>
        </w:numPr>
        <w:bidi w:val="0"/>
        <w:spacing w:after="0" w:line="360" w:lineRule="auto"/>
        <w:ind w:left="284" w:hanging="284"/>
        <w:rPr>
          <w:rFonts w:ascii="Times New Roman" w:hAnsi="Times New Roman"/>
        </w:rPr>
      </w:pPr>
      <w:r w:rsidRPr="00B76B05">
        <w:rPr>
          <w:rFonts w:ascii="Times New Roman" w:hAnsi="Times New Roman"/>
        </w:rPr>
        <w:t>V § 53 sa odsek 5 dopĺňa písmenami d) až h), ktoré znejú:</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 xml:space="preserve">„d) žiadateľ musí </w:t>
      </w:r>
      <w:r>
        <w:rPr>
          <w:rFonts w:ascii="Times New Roman" w:hAnsi="Times New Roman"/>
        </w:rPr>
        <w:t xml:space="preserve">v určenej lehote </w:t>
      </w:r>
      <w:r w:rsidRPr="00B76B05">
        <w:rPr>
          <w:rFonts w:ascii="Times New Roman" w:hAnsi="Times New Roman"/>
        </w:rPr>
        <w:t>prijať opatrenia na zabezpečenie bezpečného používania humánneho lieku, ktoré zahrnie do systému riadenia rizík,</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 xml:space="preserve">e)  žiadateľ musí </w:t>
      </w:r>
      <w:r>
        <w:rPr>
          <w:rFonts w:ascii="Times New Roman" w:hAnsi="Times New Roman"/>
        </w:rPr>
        <w:t xml:space="preserve">v určenej lehote </w:t>
      </w:r>
      <w:r w:rsidRPr="00B76B05">
        <w:rPr>
          <w:rFonts w:ascii="Times New Roman" w:hAnsi="Times New Roman"/>
        </w:rPr>
        <w:t>vypracovať štúdiu o bezpečnosti humánneho lieku po registrácii,</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 xml:space="preserve">f)  žiadateľ musí </w:t>
      </w:r>
      <w:r>
        <w:rPr>
          <w:rFonts w:ascii="Times New Roman" w:hAnsi="Times New Roman"/>
        </w:rPr>
        <w:t xml:space="preserve">v určenej lehote </w:t>
      </w:r>
      <w:r w:rsidRPr="00B76B05">
        <w:rPr>
          <w:rFonts w:ascii="Times New Roman" w:hAnsi="Times New Roman"/>
        </w:rPr>
        <w:t>zaviesť systém</w:t>
      </w:r>
      <w:r>
        <w:rPr>
          <w:rFonts w:ascii="Times New Roman" w:hAnsi="Times New Roman"/>
        </w:rPr>
        <w:t xml:space="preserve"> dohľadu nad bezpečnosťou humánnych liekov</w:t>
      </w:r>
      <w:r w:rsidRPr="00B76B05">
        <w:rPr>
          <w:rFonts w:ascii="Times New Roman" w:hAnsi="Times New Roman"/>
        </w:rPr>
        <w:t>,</w:t>
      </w:r>
    </w:p>
    <w:p w:rsidR="00824643" w:rsidP="00824643">
      <w:pPr>
        <w:bidi w:val="0"/>
        <w:spacing w:before="50" w:after="50" w:line="360" w:lineRule="auto"/>
        <w:ind w:left="426" w:right="150" w:hanging="426"/>
        <w:rPr>
          <w:rFonts w:ascii="Times New Roman" w:hAnsi="Times New Roman"/>
        </w:rPr>
      </w:pPr>
      <w:r w:rsidRPr="00B76B05">
        <w:rPr>
          <w:rFonts w:ascii="Times New Roman" w:hAnsi="Times New Roman"/>
        </w:rPr>
        <w:t xml:space="preserve">g) žiadateľ musí </w:t>
      </w:r>
      <w:r>
        <w:rPr>
          <w:rFonts w:ascii="Times New Roman" w:hAnsi="Times New Roman"/>
        </w:rPr>
        <w:t>v určenej lehote vypracovať</w:t>
      </w:r>
      <w:r w:rsidRPr="00B76B05">
        <w:rPr>
          <w:rFonts w:ascii="Times New Roman" w:hAnsi="Times New Roman"/>
        </w:rPr>
        <w:t xml:space="preserve"> štúdiu o účinnosti humánneho lieku po registrácii humánneho lieku, ak sú odôvodnené obavy, ktoré súvisia </w:t>
      </w:r>
      <w:r w:rsidRPr="007E3342">
        <w:rPr>
          <w:rFonts w:ascii="Times New Roman" w:hAnsi="Times New Roman"/>
        </w:rPr>
        <w:t>s niektorými aspektmi</w:t>
      </w:r>
      <w:r w:rsidRPr="00B76B05">
        <w:rPr>
          <w:rFonts w:ascii="Times New Roman" w:hAnsi="Times New Roman"/>
        </w:rPr>
        <w:t xml:space="preserve"> účinnosti humánneho lieku</w:t>
      </w:r>
      <w:r>
        <w:rPr>
          <w:rFonts w:ascii="Times New Roman" w:hAnsi="Times New Roman"/>
        </w:rPr>
        <w:t>,</w:t>
      </w:r>
      <w:r w:rsidRPr="00B76B05">
        <w:rPr>
          <w:rFonts w:ascii="Times New Roman" w:hAnsi="Times New Roman"/>
        </w:rPr>
        <w:t xml:space="preserve"> a ktoré možno vyriešiť len po uvedení humánneho lieku na trh</w:t>
      </w:r>
      <w:r>
        <w:rPr>
          <w:rFonts w:ascii="Times New Roman" w:hAnsi="Times New Roman"/>
        </w:rPr>
        <w:t>,</w:t>
      </w:r>
      <w:r w:rsidRPr="00B76B05">
        <w:rPr>
          <w:rFonts w:ascii="Times New Roman" w:hAnsi="Times New Roman"/>
        </w:rPr>
        <w:t xml:space="preserve"> </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 xml:space="preserve">h) </w:t>
      </w:r>
      <w:r>
        <w:rPr>
          <w:rFonts w:ascii="Times New Roman" w:hAnsi="Times New Roman"/>
        </w:rPr>
        <w:t xml:space="preserve"> </w:t>
      </w:r>
      <w:r w:rsidRPr="00B76B05">
        <w:rPr>
          <w:rFonts w:ascii="Times New Roman" w:hAnsi="Times New Roman"/>
        </w:rPr>
        <w:t xml:space="preserve">žiadateľ o registráciu humánneho lieku podľa § 49 ods. 10 a 11, § 50 alebo § 66 musí predkladať v </w:t>
      </w:r>
      <w:r>
        <w:rPr>
          <w:rFonts w:ascii="Times New Roman" w:hAnsi="Times New Roman"/>
        </w:rPr>
        <w:t>určených</w:t>
      </w:r>
      <w:r w:rsidRPr="00B76B05">
        <w:rPr>
          <w:rFonts w:ascii="Times New Roman" w:hAnsi="Times New Roman"/>
        </w:rPr>
        <w:t xml:space="preserve"> lehotách agentúre periodicky aktualizovanú správu o bezpečnosti humánneho lieku.“.</w:t>
      </w:r>
    </w:p>
    <w:p w:rsidR="00824643" w:rsidRPr="00B76B05" w:rsidP="00824643">
      <w:pPr>
        <w:pStyle w:val="BodyTextIndent2"/>
        <w:bidi w:val="0"/>
        <w:spacing w:after="0" w:line="360" w:lineRule="auto"/>
        <w:ind w:left="0"/>
        <w:rPr>
          <w:rFonts w:ascii="Times New Roman" w:hAnsi="Times New Roman"/>
        </w:rPr>
      </w:pPr>
    </w:p>
    <w:p w:rsidR="00824643" w:rsidP="00824643">
      <w:pPr>
        <w:pStyle w:val="BodyTextIndent2"/>
        <w:numPr>
          <w:numId w:val="1"/>
        </w:numPr>
        <w:bidi w:val="0"/>
        <w:spacing w:after="0" w:line="360" w:lineRule="auto"/>
        <w:ind w:left="0" w:firstLine="0"/>
        <w:rPr>
          <w:rFonts w:ascii="Times New Roman" w:hAnsi="Times New Roman"/>
        </w:rPr>
      </w:pPr>
      <w:r w:rsidRPr="00B76B05">
        <w:rPr>
          <w:rFonts w:ascii="Times New Roman" w:hAnsi="Times New Roman"/>
        </w:rPr>
        <w:t xml:space="preserve">V § 53 ods. 6 </w:t>
      </w:r>
      <w:r>
        <w:rPr>
          <w:rFonts w:ascii="Times New Roman" w:hAnsi="Times New Roman"/>
        </w:rPr>
        <w:t xml:space="preserve">uvádzacej vete </w:t>
      </w:r>
      <w:r w:rsidRPr="00B76B05">
        <w:rPr>
          <w:rFonts w:ascii="Times New Roman" w:hAnsi="Times New Roman"/>
        </w:rPr>
        <w:t xml:space="preserve">sa za slovo „účinnosti“ vkladá </w:t>
      </w:r>
      <w:r>
        <w:rPr>
          <w:rFonts w:ascii="Times New Roman" w:hAnsi="Times New Roman"/>
        </w:rPr>
        <w:t xml:space="preserve">čiarka a </w:t>
      </w:r>
      <w:r w:rsidRPr="00B76B05">
        <w:rPr>
          <w:rFonts w:ascii="Times New Roman" w:hAnsi="Times New Roman"/>
        </w:rPr>
        <w:t>slovo „bezpečnosti“.</w:t>
      </w:r>
    </w:p>
    <w:p w:rsidR="00824643" w:rsidP="00824643">
      <w:pPr>
        <w:pStyle w:val="BodyTextIndent2"/>
        <w:bidi w:val="0"/>
        <w:spacing w:after="0" w:line="360" w:lineRule="auto"/>
        <w:rPr>
          <w:rFonts w:ascii="Times New Roman" w:hAnsi="Times New Roman"/>
        </w:rPr>
      </w:pPr>
    </w:p>
    <w:p w:rsidR="00824643" w:rsidRPr="00B76B05" w:rsidP="00824643">
      <w:pPr>
        <w:pStyle w:val="BodyTextIndent2"/>
        <w:numPr>
          <w:numId w:val="1"/>
        </w:numPr>
        <w:bidi w:val="0"/>
        <w:spacing w:after="0" w:line="360" w:lineRule="auto"/>
        <w:ind w:left="0" w:firstLine="0"/>
        <w:rPr>
          <w:rFonts w:ascii="Times New Roman" w:hAnsi="Times New Roman"/>
        </w:rPr>
      </w:pPr>
      <w:r>
        <w:rPr>
          <w:rFonts w:ascii="Times New Roman" w:hAnsi="Times New Roman"/>
        </w:rPr>
        <w:t xml:space="preserve">V § 53 ods. 7 sa za slová „vlastnosti humánneho lieku“ vkladajú slová „a </w:t>
      </w:r>
      <w:r w:rsidRPr="00EE23A8">
        <w:rPr>
          <w:rFonts w:ascii="Times New Roman" w:hAnsi="Times New Roman"/>
        </w:rPr>
        <w:t>splneni</w:t>
      </w:r>
      <w:r>
        <w:rPr>
          <w:rFonts w:ascii="Times New Roman" w:hAnsi="Times New Roman"/>
        </w:rPr>
        <w:t>e</w:t>
      </w:r>
      <w:r w:rsidRPr="00EE23A8">
        <w:rPr>
          <w:rFonts w:ascii="Times New Roman" w:hAnsi="Times New Roman"/>
        </w:rPr>
        <w:t xml:space="preserve"> </w:t>
      </w:r>
      <w:r>
        <w:rPr>
          <w:rFonts w:ascii="Times New Roman" w:hAnsi="Times New Roman"/>
        </w:rPr>
        <w:t>ďalších</w:t>
      </w:r>
      <w:r w:rsidRPr="00EE23A8">
        <w:rPr>
          <w:rFonts w:ascii="Times New Roman" w:hAnsi="Times New Roman"/>
        </w:rPr>
        <w:t xml:space="preserve"> podmienok týkajúcich sa bezpečnosti</w:t>
      </w:r>
      <w:r>
        <w:rPr>
          <w:rFonts w:ascii="Times New Roman" w:hAnsi="Times New Roman"/>
        </w:rPr>
        <w:t xml:space="preserve"> humánneho</w:t>
      </w:r>
      <w:r w:rsidRPr="00EE23A8">
        <w:rPr>
          <w:rFonts w:ascii="Times New Roman" w:hAnsi="Times New Roman"/>
        </w:rPr>
        <w:t xml:space="preserve"> lieku a oznamovania všetkých </w:t>
      </w:r>
      <w:r>
        <w:rPr>
          <w:rFonts w:ascii="Times New Roman" w:hAnsi="Times New Roman"/>
        </w:rPr>
        <w:t>závažných nežiaducich účinkov humánneho</w:t>
      </w:r>
      <w:r w:rsidRPr="00EE23A8">
        <w:rPr>
          <w:rFonts w:ascii="Times New Roman" w:hAnsi="Times New Roman"/>
        </w:rPr>
        <w:t xml:space="preserve"> lieku</w:t>
      </w:r>
      <w:r>
        <w:rPr>
          <w:rFonts w:ascii="Times New Roman" w:hAnsi="Times New Roman"/>
        </w:rPr>
        <w:t xml:space="preserve">“. </w:t>
      </w:r>
    </w:p>
    <w:p w:rsidR="00824643" w:rsidRPr="00B76B05" w:rsidP="00824643">
      <w:pPr>
        <w:pStyle w:val="BodyTextIndent2"/>
        <w:bidi w:val="0"/>
        <w:spacing w:after="0" w:line="360" w:lineRule="auto"/>
        <w:rPr>
          <w:rFonts w:ascii="Times New Roman" w:hAnsi="Times New Roman"/>
        </w:rPr>
      </w:pPr>
    </w:p>
    <w:p w:rsidR="00824643" w:rsidRPr="00B76B05" w:rsidP="00824643">
      <w:pPr>
        <w:pStyle w:val="BodyTextIndent2"/>
        <w:numPr>
          <w:numId w:val="1"/>
        </w:numPr>
        <w:bidi w:val="0"/>
        <w:spacing w:after="0" w:line="360" w:lineRule="auto"/>
        <w:ind w:left="0" w:firstLine="0"/>
        <w:rPr>
          <w:rFonts w:ascii="Times New Roman" w:hAnsi="Times New Roman"/>
        </w:rPr>
      </w:pPr>
      <w:r w:rsidRPr="00B76B05">
        <w:rPr>
          <w:rFonts w:ascii="Times New Roman" w:hAnsi="Times New Roman"/>
        </w:rPr>
        <w:t>V § 53 odsek</w:t>
      </w:r>
      <w:r>
        <w:rPr>
          <w:rFonts w:ascii="Times New Roman" w:hAnsi="Times New Roman"/>
        </w:rPr>
        <w:t>y</w:t>
      </w:r>
      <w:r w:rsidRPr="00B76B05">
        <w:rPr>
          <w:rFonts w:ascii="Times New Roman" w:hAnsi="Times New Roman"/>
        </w:rPr>
        <w:t xml:space="preserve">  8 </w:t>
      </w:r>
      <w:r>
        <w:rPr>
          <w:rFonts w:ascii="Times New Roman" w:hAnsi="Times New Roman"/>
        </w:rPr>
        <w:t xml:space="preserve"> a 9 znejú</w:t>
      </w:r>
      <w:r w:rsidRPr="00B76B05">
        <w:rPr>
          <w:rFonts w:ascii="Times New Roman" w:hAnsi="Times New Roman"/>
        </w:rPr>
        <w:t>:</w:t>
      </w:r>
    </w:p>
    <w:p w:rsidR="00824643" w:rsidP="00824643">
      <w:pPr>
        <w:pStyle w:val="BodyTextIndent2"/>
        <w:bidi w:val="0"/>
        <w:spacing w:after="240" w:line="360" w:lineRule="auto"/>
        <w:ind w:left="0"/>
        <w:rPr>
          <w:rFonts w:ascii="Times New Roman" w:hAnsi="Times New Roman"/>
        </w:rPr>
      </w:pPr>
      <w:r w:rsidRPr="00B76B05">
        <w:rPr>
          <w:rFonts w:ascii="Times New Roman" w:hAnsi="Times New Roman"/>
        </w:rPr>
        <w:t xml:space="preserve">„(8) Registrácia humánneho lieku je platná päť rokov. Štátny ústav môže platnosť registrácie humánneho lieku predĺžiť na základe písomnej žiadosti podanej najneskôr deväť mesiacov pred uplynutím platnosti registrácie humánneho lieku a po prehodnotení vyváženosti rizík a </w:t>
      </w:r>
      <w:r>
        <w:rPr>
          <w:rFonts w:ascii="Times New Roman" w:hAnsi="Times New Roman"/>
        </w:rPr>
        <w:t>prínosov</w:t>
      </w:r>
      <w:r w:rsidRPr="00B76B05">
        <w:rPr>
          <w:rFonts w:ascii="Times New Roman" w:hAnsi="Times New Roman"/>
        </w:rPr>
        <w:t xml:space="preserve"> humánneho lieku. Žiadosť o predĺženie platnosti registrácie humánneho lieku musí obsahovať konsolidovanú verziu dokumentácie registračného spisu týkajúcej sa kvality, bezpečnosti a účinnosti vrátane hodnotenia údajov z oznámení o podozreniach na nežiaduce účinky a z periodicky aktualizovaných správ o bezpečnosti humánneho lieku a všetkých schválených zmien od registrácie humánneho lieku. Štátny ústav o predĺžení platnosti registrácie humánneho lieku </w:t>
      </w:r>
      <w:r>
        <w:rPr>
          <w:rFonts w:ascii="Times New Roman" w:hAnsi="Times New Roman"/>
        </w:rPr>
        <w:t xml:space="preserve"> rozhodne</w:t>
      </w:r>
      <w:r w:rsidRPr="00B76B05">
        <w:rPr>
          <w:rFonts w:ascii="Times New Roman" w:hAnsi="Times New Roman"/>
        </w:rPr>
        <w:t xml:space="preserve"> do 270 dní od podania žiadosti.</w:t>
      </w: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rPr>
        <w:t xml:space="preserve"> </w:t>
      </w:r>
      <w:r w:rsidRPr="00B76B05">
        <w:rPr>
          <w:rFonts w:ascii="Times New Roman" w:hAnsi="Times New Roman"/>
        </w:rPr>
        <w:t>(9) Na základe opodstatnených dôvodov súvisiacich s</w:t>
      </w:r>
      <w:r>
        <w:rPr>
          <w:rFonts w:ascii="Times New Roman" w:hAnsi="Times New Roman"/>
        </w:rPr>
        <w:t xml:space="preserve"> dohľadom nad bezpečnosťou humánnych liekov</w:t>
      </w:r>
      <w:r w:rsidRPr="00B76B05">
        <w:rPr>
          <w:rFonts w:ascii="Times New Roman" w:hAnsi="Times New Roman"/>
        </w:rPr>
        <w:t xml:space="preserve"> vrátane expozície nedostatočného počtu pacientov príslušnému humánnemu lieku môže štátny ústav rozhodnúť o  jednom dodatočnom predĺžení platnosti registrácie humánneho lieku na päť rokov, inak vydá rozhodnutie o predĺžení platnosti registrácie humánneho lieku bez časového obmedzenia.“.</w:t>
      </w:r>
    </w:p>
    <w:p w:rsidR="00824643" w:rsidRPr="00B76B05" w:rsidP="00824643">
      <w:pPr>
        <w:pStyle w:val="BodyTextIndent2"/>
        <w:bidi w:val="0"/>
        <w:spacing w:after="0" w:line="360" w:lineRule="auto"/>
        <w:ind w:left="284"/>
        <w:rPr>
          <w:rFonts w:ascii="Times New Roman" w:hAnsi="Times New Roman"/>
        </w:rPr>
      </w:pPr>
    </w:p>
    <w:p w:rsidR="00824643" w:rsidRPr="00B76B05" w:rsidP="00824643">
      <w:pPr>
        <w:pStyle w:val="BodyTextIndent2"/>
        <w:numPr>
          <w:numId w:val="1"/>
        </w:numPr>
        <w:bidi w:val="0"/>
        <w:spacing w:after="0" w:line="360" w:lineRule="auto"/>
        <w:ind w:left="284" w:hanging="284"/>
        <w:rPr>
          <w:rFonts w:ascii="Times New Roman" w:hAnsi="Times New Roman"/>
        </w:rPr>
      </w:pPr>
      <w:r w:rsidRPr="00B76B05">
        <w:rPr>
          <w:rFonts w:ascii="Times New Roman" w:hAnsi="Times New Roman"/>
        </w:rPr>
        <w:t>§ 53 sa dopĺňa odsekmi 10 až 1</w:t>
      </w:r>
      <w:r>
        <w:rPr>
          <w:rFonts w:ascii="Times New Roman" w:hAnsi="Times New Roman"/>
        </w:rPr>
        <w:t>4</w:t>
      </w:r>
      <w:r w:rsidRPr="00B76B05">
        <w:rPr>
          <w:rFonts w:ascii="Times New Roman" w:hAnsi="Times New Roman"/>
        </w:rPr>
        <w:t>, ktoré znejú:</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„(10) Po registrácii humánneho lieku môže štátny ústav uložiť držiteľovi registrácie humánneho lieku povinnosť</w:t>
      </w:r>
    </w:p>
    <w:p w:rsidR="00824643" w:rsidRPr="00B76B05" w:rsidP="00824643">
      <w:pPr>
        <w:bidi w:val="0"/>
        <w:spacing w:before="50" w:after="50" w:line="360" w:lineRule="auto"/>
        <w:ind w:left="360" w:right="150" w:hanging="360"/>
        <w:rPr>
          <w:rFonts w:ascii="Times New Roman" w:hAnsi="Times New Roman"/>
        </w:rPr>
      </w:pPr>
      <w:r w:rsidRPr="00B76B05">
        <w:rPr>
          <w:rFonts w:ascii="Times New Roman" w:hAnsi="Times New Roman"/>
        </w:rPr>
        <w:t>a)  vypracovať štúdiu o bezpečnosti humánneho lieku po registrácii, ak sa zistili nové riziká registrovaného humánneho lieku; ak sa zistené riziká týkajú viacerých humánnych liekov, štátny ústav po konzultácii s Výborom pre hodnotenie rizík</w:t>
      </w:r>
      <w:r>
        <w:rPr>
          <w:rFonts w:ascii="Times New Roman" w:hAnsi="Times New Roman"/>
        </w:rPr>
        <w:t xml:space="preserve">  dohľadu nad bezpečnosťou humánnych liekov</w:t>
      </w:r>
      <w:r>
        <w:rPr>
          <w:rFonts w:ascii="Times New Roman" w:hAnsi="Times New Roman"/>
          <w:vertAlign w:val="superscript"/>
        </w:rPr>
        <w:t>55a)</w:t>
      </w:r>
      <w:r w:rsidRPr="00B76B05">
        <w:rPr>
          <w:rFonts w:ascii="Times New Roman" w:hAnsi="Times New Roman"/>
        </w:rPr>
        <w:t xml:space="preserve"> </w:t>
      </w:r>
      <w:r>
        <w:rPr>
          <w:rFonts w:ascii="Times New Roman" w:hAnsi="Times New Roman"/>
        </w:rPr>
        <w:t xml:space="preserve">(ďalej len „výbor pre hodnotenie rizík“) </w:t>
      </w:r>
      <w:r w:rsidRPr="00B76B05">
        <w:rPr>
          <w:rFonts w:ascii="Times New Roman" w:hAnsi="Times New Roman"/>
        </w:rPr>
        <w:t xml:space="preserve">uloží dotknutým držiteľom registrácie humánneho lieku </w:t>
      </w:r>
      <w:r>
        <w:rPr>
          <w:rFonts w:ascii="Times New Roman" w:hAnsi="Times New Roman"/>
        </w:rPr>
        <w:t xml:space="preserve">povinnosť </w:t>
      </w:r>
      <w:r w:rsidRPr="00B76B05">
        <w:rPr>
          <w:rFonts w:ascii="Times New Roman" w:hAnsi="Times New Roman"/>
        </w:rPr>
        <w:t>vypracovať spoločnú štúdiu o bezpečnosti humánneho lieku po registrácii,</w:t>
      </w:r>
    </w:p>
    <w:p w:rsidR="00824643" w:rsidRPr="00B76B05" w:rsidP="00824643">
      <w:pPr>
        <w:bidi w:val="0"/>
        <w:spacing w:after="240" w:line="360" w:lineRule="auto"/>
        <w:ind w:left="357" w:right="147" w:hanging="357"/>
        <w:rPr>
          <w:rFonts w:ascii="Times New Roman" w:hAnsi="Times New Roman"/>
        </w:rPr>
      </w:pPr>
      <w:r w:rsidRPr="00B76B05">
        <w:rPr>
          <w:rFonts w:ascii="Times New Roman" w:hAnsi="Times New Roman"/>
        </w:rPr>
        <w:t xml:space="preserve">b)  vypracovať </w:t>
      </w:r>
      <w:r>
        <w:rPr>
          <w:rFonts w:ascii="Times New Roman" w:hAnsi="Times New Roman"/>
        </w:rPr>
        <w:t xml:space="preserve">v súlade s vedeckými usmerneniami agentúry </w:t>
      </w:r>
      <w:r w:rsidRPr="00B76B05">
        <w:rPr>
          <w:rFonts w:ascii="Times New Roman" w:hAnsi="Times New Roman"/>
        </w:rPr>
        <w:t>štúdiu o účinnosti humánneho lieku po registrácii, ak na základe nových poznatkov o ochorení alebo nových terapeutických postupov je potrebné  predchádzajúce hodnotenia účinnosti humánneho lieku prepracovať.</w:t>
      </w:r>
    </w:p>
    <w:p w:rsidR="00824643" w:rsidP="00824643">
      <w:pPr>
        <w:bidi w:val="0"/>
        <w:spacing w:after="240" w:line="360" w:lineRule="auto"/>
        <w:ind w:right="147"/>
        <w:rPr>
          <w:rFonts w:ascii="Times New Roman" w:hAnsi="Times New Roman"/>
        </w:rPr>
      </w:pPr>
      <w:r w:rsidRPr="00B76B05">
        <w:rPr>
          <w:rFonts w:ascii="Times New Roman" w:hAnsi="Times New Roman"/>
        </w:rPr>
        <w:t>(11) Proti rozhodnutiu o uložení povinnosti  môže držiteľ registrácie humánneho lieku podať odvolanie v lehote do 30 dní od doručenia rozhodnutia. Ak o to držiteľ registrácie humánneho lieku v</w:t>
      </w:r>
      <w:r>
        <w:rPr>
          <w:rFonts w:ascii="Times New Roman" w:hAnsi="Times New Roman"/>
        </w:rPr>
        <w:t xml:space="preserve"> tejto </w:t>
      </w:r>
      <w:r w:rsidRPr="00B76B05">
        <w:rPr>
          <w:rFonts w:ascii="Times New Roman" w:hAnsi="Times New Roman"/>
        </w:rPr>
        <w:t>lehote</w:t>
      </w:r>
      <w:r>
        <w:rPr>
          <w:rFonts w:ascii="Times New Roman" w:hAnsi="Times New Roman"/>
        </w:rPr>
        <w:t xml:space="preserve"> </w:t>
      </w:r>
      <w:r w:rsidRPr="00B76B05">
        <w:rPr>
          <w:rFonts w:ascii="Times New Roman" w:hAnsi="Times New Roman"/>
        </w:rPr>
        <w:t>požiada, štátny ústav určí primeranú lehotu na doplnenie odôvodnenia odvolania. O odvolaní rozhoduje riaditeľ štátneho ústavu.</w:t>
      </w:r>
    </w:p>
    <w:p w:rsidR="00824643" w:rsidP="00824643">
      <w:pPr>
        <w:bidi w:val="0"/>
        <w:spacing w:after="240" w:line="360" w:lineRule="auto"/>
        <w:ind w:right="147"/>
        <w:rPr>
          <w:rFonts w:ascii="Times New Roman" w:hAnsi="Times New Roman"/>
        </w:rPr>
      </w:pPr>
      <w:r>
        <w:rPr>
          <w:rFonts w:ascii="Times New Roman" w:hAnsi="Times New Roman"/>
        </w:rPr>
        <w:t>(12) Štátny ústav na základe rozhodnutia podľa odseku 10 vykoná zmenu registrácie humánneho lieku.</w:t>
      </w:r>
    </w:p>
    <w:p w:rsidR="00824643" w:rsidP="00824643">
      <w:pPr>
        <w:pStyle w:val="BodyTextIndent2"/>
        <w:bidi w:val="0"/>
        <w:spacing w:after="240" w:line="360" w:lineRule="auto"/>
        <w:ind w:left="0"/>
        <w:rPr>
          <w:rFonts w:ascii="Times New Roman" w:hAnsi="Times New Roman"/>
        </w:rPr>
      </w:pPr>
      <w:r w:rsidRPr="00B76B05">
        <w:rPr>
          <w:rFonts w:ascii="Times New Roman" w:hAnsi="Times New Roman"/>
        </w:rPr>
        <w:t>(1</w:t>
      </w:r>
      <w:r>
        <w:rPr>
          <w:rFonts w:ascii="Times New Roman" w:hAnsi="Times New Roman"/>
        </w:rPr>
        <w:t>3</w:t>
      </w:r>
      <w:r w:rsidRPr="00B76B05">
        <w:rPr>
          <w:rFonts w:ascii="Times New Roman" w:hAnsi="Times New Roman"/>
        </w:rPr>
        <w:t>) Štátny ústav informuje agentúru o registrácii humánneho lieku vydanej podľa odsekov 5 až 7 a 10.</w:t>
      </w:r>
    </w:p>
    <w:p w:rsidR="00824643" w:rsidRPr="00DE503B" w:rsidP="00824643">
      <w:pPr>
        <w:bidi w:val="0"/>
        <w:spacing w:before="50" w:after="50" w:line="360" w:lineRule="auto"/>
        <w:ind w:right="150"/>
        <w:rPr>
          <w:rFonts w:ascii="Times New Roman" w:hAnsi="Times New Roman"/>
        </w:rPr>
      </w:pPr>
      <w:r w:rsidRPr="00DE503B">
        <w:rPr>
          <w:rFonts w:ascii="Times New Roman" w:hAnsi="Times New Roman"/>
        </w:rPr>
        <w:t>(14) Držiteľ registrácie humánneho lieku je povinn</w:t>
      </w:r>
      <w:r>
        <w:rPr>
          <w:rFonts w:ascii="Times New Roman" w:hAnsi="Times New Roman"/>
        </w:rPr>
        <w:t>ý</w:t>
      </w:r>
      <w:r w:rsidRPr="00DE503B">
        <w:rPr>
          <w:rFonts w:ascii="Times New Roman" w:hAnsi="Times New Roman"/>
        </w:rPr>
        <w:t xml:space="preserve"> zapracovať uložené povinnosti do svojho systému riadenia rizík.“.</w:t>
      </w:r>
    </w:p>
    <w:p w:rsidR="00824643" w:rsidP="00824643">
      <w:pPr>
        <w:pStyle w:val="BodyTextIndent2"/>
        <w:bidi w:val="0"/>
        <w:spacing w:after="0" w:line="360" w:lineRule="auto"/>
        <w:ind w:left="0"/>
        <w:rPr>
          <w:rFonts w:ascii="Times New Roman" w:hAnsi="Times New Roman"/>
        </w:rPr>
      </w:pPr>
    </w:p>
    <w:p w:rsidR="00824643" w:rsidP="00824643">
      <w:pPr>
        <w:pStyle w:val="BodyTextIndent2"/>
        <w:bidi w:val="0"/>
        <w:spacing w:after="0" w:line="360" w:lineRule="auto"/>
        <w:ind w:left="0"/>
        <w:rPr>
          <w:rFonts w:ascii="Times New Roman" w:hAnsi="Times New Roman"/>
        </w:rPr>
      </w:pPr>
      <w:r>
        <w:rPr>
          <w:rFonts w:ascii="Times New Roman" w:hAnsi="Times New Roman"/>
        </w:rPr>
        <w:t>Poznámka pod čiarou k odkazu 55a znie:</w:t>
      </w:r>
    </w:p>
    <w:p w:rsidR="00824643" w:rsidP="00824643">
      <w:pPr>
        <w:pStyle w:val="BodyTextIndent2"/>
        <w:bidi w:val="0"/>
        <w:spacing w:after="0" w:line="360" w:lineRule="auto"/>
        <w:ind w:left="0"/>
        <w:rPr>
          <w:rFonts w:ascii="Times New Roman" w:hAnsi="Times New Roman"/>
        </w:rPr>
      </w:pPr>
      <w:r>
        <w:rPr>
          <w:rFonts w:ascii="Times New Roman" w:hAnsi="Times New Roman"/>
        </w:rPr>
        <w:t>„55a) Čl. 56 ods. 1 písm. aa) nariadenia (ES) č. 726/2004 v platnom znení.“.</w:t>
      </w:r>
    </w:p>
    <w:p w:rsidR="00824643" w:rsidRPr="00B76B05" w:rsidP="00824643">
      <w:pPr>
        <w:pStyle w:val="BodyTextIndent2"/>
        <w:bidi w:val="0"/>
        <w:spacing w:after="0" w:line="360" w:lineRule="auto"/>
        <w:ind w:left="0"/>
        <w:rPr>
          <w:rFonts w:ascii="Times New Roman" w:hAnsi="Times New Roman"/>
        </w:rPr>
      </w:pPr>
    </w:p>
    <w:p w:rsidR="00824643" w:rsidRPr="00B76B05" w:rsidP="00824643">
      <w:pPr>
        <w:pStyle w:val="BodyTextIndent2"/>
        <w:numPr>
          <w:numId w:val="1"/>
        </w:numPr>
        <w:bidi w:val="0"/>
        <w:spacing w:after="0" w:line="360" w:lineRule="auto"/>
        <w:ind w:left="284" w:hanging="284"/>
        <w:rPr>
          <w:rFonts w:ascii="Times New Roman" w:hAnsi="Times New Roman"/>
        </w:rPr>
      </w:pPr>
      <w:r w:rsidRPr="00B76B05">
        <w:rPr>
          <w:rFonts w:ascii="Times New Roman" w:hAnsi="Times New Roman"/>
        </w:rPr>
        <w:t>V § 54 odseky 4 až 6 znejú:</w:t>
      </w:r>
    </w:p>
    <w:p w:rsidR="00824643" w:rsidRPr="00B76B05" w:rsidP="00824643">
      <w:pPr>
        <w:pStyle w:val="BodyTextIndent2"/>
        <w:bidi w:val="0"/>
        <w:spacing w:after="240" w:line="360" w:lineRule="auto"/>
        <w:ind w:left="0"/>
        <w:rPr>
          <w:rFonts w:ascii="Times New Roman" w:hAnsi="Times New Roman"/>
        </w:rPr>
      </w:pPr>
      <w:r w:rsidRPr="00B76B05">
        <w:rPr>
          <w:rFonts w:ascii="Times New Roman" w:hAnsi="Times New Roman"/>
        </w:rPr>
        <w:t>„(4) Štátny ústav po vydaní rozhodnutia o registrácii humánneho lieku bezodkladne zverejní na svojom webovom sídle vydané rozhodnutie spolu s písomnou informáciou pre používateľa humánneho lieku, súhrnom charakteristických vlastností humánneho lieku ,  podmienkami podľa § 53 ods. 5 až 7 a 10 a lehotami na ich splnenie. Osobné údaje o fyzickej osobe sa zverejňujú v rozsahu meno, priezvisko a adresa bydliska.</w:t>
      </w:r>
    </w:p>
    <w:p w:rsidR="00824643" w:rsidRPr="00B76B05" w:rsidP="00824643">
      <w:pPr>
        <w:pStyle w:val="BodyTextIndent2"/>
        <w:tabs>
          <w:tab w:val="left" w:pos="360"/>
        </w:tabs>
        <w:bidi w:val="0"/>
        <w:spacing w:after="240" w:line="360" w:lineRule="auto"/>
        <w:ind w:left="0"/>
        <w:rPr>
          <w:rFonts w:ascii="Times New Roman" w:hAnsi="Times New Roman"/>
        </w:rPr>
      </w:pPr>
      <w:r w:rsidRPr="00B76B05">
        <w:rPr>
          <w:rFonts w:ascii="Times New Roman" w:hAnsi="Times New Roman"/>
        </w:rPr>
        <w:t xml:space="preserve">(5) Štátny ústav vypracuje hodnotiacu správu a stanovisko k dokumentácii o výsledkoch farmaceutického skúšania, </w:t>
      </w:r>
      <w:r>
        <w:rPr>
          <w:rFonts w:ascii="Times New Roman" w:hAnsi="Times New Roman"/>
        </w:rPr>
        <w:t>toxikologicko-</w:t>
      </w:r>
      <w:r w:rsidRPr="00B76B05">
        <w:rPr>
          <w:rFonts w:ascii="Times New Roman" w:hAnsi="Times New Roman"/>
        </w:rPr>
        <w:t>farmakologick</w:t>
      </w:r>
      <w:r>
        <w:rPr>
          <w:rFonts w:ascii="Times New Roman" w:hAnsi="Times New Roman"/>
        </w:rPr>
        <w:t xml:space="preserve">ého </w:t>
      </w:r>
      <w:r w:rsidRPr="00B76B05">
        <w:rPr>
          <w:rFonts w:ascii="Times New Roman" w:hAnsi="Times New Roman"/>
        </w:rPr>
        <w:t xml:space="preserve">skúšania a klinického skúšania  humánneho lieku, systému riadenia rizík a </w:t>
      </w:r>
      <w:r w:rsidRPr="007E3342">
        <w:rPr>
          <w:rFonts w:ascii="Times New Roman" w:hAnsi="Times New Roman"/>
        </w:rPr>
        <w:t>systému dohľadu</w:t>
      </w:r>
      <w:r w:rsidRPr="00B76B05">
        <w:rPr>
          <w:rFonts w:ascii="Times New Roman" w:hAnsi="Times New Roman"/>
        </w:rPr>
        <w:t xml:space="preserve"> nad </w:t>
      </w:r>
      <w:r>
        <w:rPr>
          <w:rFonts w:ascii="Times New Roman" w:hAnsi="Times New Roman"/>
        </w:rPr>
        <w:t xml:space="preserve">bezpečnosťou </w:t>
      </w:r>
      <w:r w:rsidRPr="00B76B05">
        <w:rPr>
          <w:rFonts w:ascii="Times New Roman" w:hAnsi="Times New Roman"/>
        </w:rPr>
        <w:t>príslušn</w:t>
      </w:r>
      <w:r>
        <w:rPr>
          <w:rFonts w:ascii="Times New Roman" w:hAnsi="Times New Roman"/>
        </w:rPr>
        <w:t>ého</w:t>
      </w:r>
      <w:r w:rsidRPr="00B76B05">
        <w:rPr>
          <w:rFonts w:ascii="Times New Roman" w:hAnsi="Times New Roman"/>
        </w:rPr>
        <w:t xml:space="preserve"> humánn</w:t>
      </w:r>
      <w:r>
        <w:rPr>
          <w:rFonts w:ascii="Times New Roman" w:hAnsi="Times New Roman"/>
        </w:rPr>
        <w:t>eho</w:t>
      </w:r>
      <w:r w:rsidRPr="00B76B05">
        <w:rPr>
          <w:rFonts w:ascii="Times New Roman" w:hAnsi="Times New Roman"/>
        </w:rPr>
        <w:t xml:space="preserve"> liek</w:t>
      </w:r>
      <w:r>
        <w:rPr>
          <w:rFonts w:ascii="Times New Roman" w:hAnsi="Times New Roman"/>
        </w:rPr>
        <w:t>u</w:t>
      </w:r>
      <w:r w:rsidRPr="00B76B05">
        <w:rPr>
          <w:rFonts w:ascii="Times New Roman" w:hAnsi="Times New Roman"/>
        </w:rPr>
        <w:t>. Hodnotiacu správu aktualizuje</w:t>
      </w:r>
      <w:r>
        <w:rPr>
          <w:rFonts w:ascii="Times New Roman" w:hAnsi="Times New Roman"/>
        </w:rPr>
        <w:t>,</w:t>
      </w:r>
      <w:r w:rsidRPr="00B76B05">
        <w:rPr>
          <w:rFonts w:ascii="Times New Roman" w:hAnsi="Times New Roman"/>
        </w:rPr>
        <w:t xml:space="preserve"> </w:t>
      </w:r>
      <w:r>
        <w:rPr>
          <w:rFonts w:ascii="Times New Roman" w:hAnsi="Times New Roman"/>
        </w:rPr>
        <w:t xml:space="preserve"> ak</w:t>
      </w:r>
      <w:r w:rsidRPr="00B76B05">
        <w:rPr>
          <w:rFonts w:ascii="Times New Roman" w:hAnsi="Times New Roman"/>
        </w:rPr>
        <w:t xml:space="preserve"> sa zistia nové údaje, ktoré sú dôležité pre hodnotenie kvality, bezpečnosti a účinnosti humánneho lieku.</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(6) Štátny ústav zverejní hodnotiacu správu spolu s odôvodnením na svojom webovom sídle</w:t>
      </w:r>
      <w:r>
        <w:rPr>
          <w:rFonts w:ascii="Times New Roman" w:hAnsi="Times New Roman"/>
        </w:rPr>
        <w:t>. Hodnotiacu správu spolu s odôvodnením</w:t>
      </w:r>
      <w:r w:rsidRPr="00B76B05">
        <w:rPr>
          <w:rFonts w:ascii="Times New Roman" w:hAnsi="Times New Roman"/>
        </w:rPr>
        <w:t xml:space="preserve"> upraví tak, aby neobsahovala informácie </w:t>
      </w:r>
      <w:r w:rsidRPr="006E0A11">
        <w:rPr>
          <w:rFonts w:ascii="Times New Roman" w:hAnsi="Times New Roman"/>
        </w:rPr>
        <w:t>a</w:t>
      </w:r>
      <w:r>
        <w:rPr>
          <w:rFonts w:ascii="Times New Roman" w:hAnsi="Times New Roman"/>
        </w:rPr>
        <w:t> </w:t>
      </w:r>
      <w:r w:rsidRPr="006E0A11">
        <w:rPr>
          <w:rFonts w:ascii="Times New Roman" w:hAnsi="Times New Roman"/>
        </w:rPr>
        <w:t>údaje</w:t>
      </w:r>
      <w:r>
        <w:rPr>
          <w:rFonts w:ascii="Times New Roman" w:hAnsi="Times New Roman"/>
        </w:rPr>
        <w:t>, ktoré tvoria obchodné tajomstvo</w:t>
      </w:r>
      <w:r w:rsidRPr="00B76B05">
        <w:rPr>
          <w:rFonts w:ascii="Times New Roman" w:hAnsi="Times New Roman"/>
        </w:rPr>
        <w:t xml:space="preserve">. Každá indikácia musí byť odôvodnená samostatne. Zverejnená hodnotiaca správa obsahuje </w:t>
      </w:r>
      <w:r w:rsidRPr="00B76B05">
        <w:rPr>
          <w:rFonts w:ascii="Times New Roman" w:hAnsi="Times New Roman" w:cs="Calibri"/>
        </w:rPr>
        <w:t>zhrnutie zostavené spôsobom, ktorý je zrozumiteľný verejnosti. Toto zhrnutie obsahuje najmä časť o podmienkach používania humánneho lieku.“.</w:t>
      </w:r>
      <w:r w:rsidRPr="00B76B05">
        <w:rPr>
          <w:rFonts w:ascii="Times New Roman" w:hAnsi="Times New Roman"/>
        </w:rPr>
        <w:t xml:space="preserve"> </w:t>
      </w:r>
    </w:p>
    <w:p w:rsidR="00824643" w:rsidRPr="00B76B05" w:rsidP="00824643">
      <w:pPr>
        <w:pStyle w:val="BodyTextIndent2"/>
        <w:bidi w:val="0"/>
        <w:spacing w:after="0" w:line="360" w:lineRule="auto"/>
        <w:ind w:left="284"/>
        <w:rPr>
          <w:rFonts w:ascii="Times New Roman" w:hAnsi="Times New Roman"/>
        </w:rPr>
      </w:pPr>
      <w:r w:rsidRPr="00B76B05">
        <w:rPr>
          <w:rFonts w:ascii="Times New Roman" w:hAnsi="Times New Roman"/>
        </w:rPr>
        <w:t xml:space="preserve"> </w:t>
      </w: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55 ods. 3 poslednej vete sa slová „ods. 5“ nahrádzajú slovami „ods. 1 písm. a)</w:t>
      </w:r>
      <w:r>
        <w:rPr>
          <w:rFonts w:ascii="Times New Roman" w:hAnsi="Times New Roman"/>
        </w:rPr>
        <w:t xml:space="preserve"> a</w:t>
      </w:r>
      <w:r w:rsidRPr="00B76B05">
        <w:rPr>
          <w:rFonts w:ascii="Times New Roman" w:hAnsi="Times New Roman"/>
        </w:rPr>
        <w:t xml:space="preserve"> ods. 10“.</w:t>
      </w:r>
    </w:p>
    <w:p w:rsidR="00824643" w:rsidRPr="00B76B05" w:rsidP="00824643">
      <w:pPr>
        <w:pStyle w:val="BodyTextIndent2"/>
        <w:tabs>
          <w:tab w:val="left" w:pos="360"/>
        </w:tabs>
        <w:bidi w:val="0"/>
        <w:spacing w:after="0" w:line="360" w:lineRule="auto"/>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 55 sa dopĺňa odsekom 5, ktorý znie:</w:t>
      </w:r>
    </w:p>
    <w:p w:rsidR="00824643" w:rsidRPr="00B76B05" w:rsidP="00824643">
      <w:pPr>
        <w:pStyle w:val="BodyTextIndent2"/>
        <w:tabs>
          <w:tab w:val="left" w:pos="0"/>
        </w:tabs>
        <w:bidi w:val="0"/>
        <w:spacing w:after="0" w:line="360" w:lineRule="auto"/>
        <w:ind w:left="0"/>
        <w:rPr>
          <w:rFonts w:ascii="Times New Roman" w:hAnsi="Times New Roman"/>
        </w:rPr>
      </w:pPr>
      <w:r w:rsidRPr="00B76B05">
        <w:rPr>
          <w:rFonts w:ascii="Times New Roman" w:hAnsi="Times New Roman"/>
        </w:rPr>
        <w:t>„(5) Návrh na každú zmenu balenia a</w:t>
      </w:r>
      <w:r>
        <w:rPr>
          <w:rFonts w:ascii="Times New Roman" w:hAnsi="Times New Roman"/>
        </w:rPr>
        <w:t> </w:t>
      </w:r>
      <w:r w:rsidRPr="00B76B05">
        <w:rPr>
          <w:rFonts w:ascii="Times New Roman" w:hAnsi="Times New Roman"/>
        </w:rPr>
        <w:t>označovania</w:t>
      </w:r>
      <w:r>
        <w:rPr>
          <w:rFonts w:ascii="Times New Roman" w:hAnsi="Times New Roman"/>
        </w:rPr>
        <w:t xml:space="preserve"> humánneho</w:t>
      </w:r>
      <w:r w:rsidRPr="00B76B05">
        <w:rPr>
          <w:rFonts w:ascii="Times New Roman" w:hAnsi="Times New Roman"/>
        </w:rPr>
        <w:t xml:space="preserve"> lieku a na zmenu písomnej informácie pre používateľa humánneho lieku, ak táto zmena je v súlade so súhrnom charakteristických vlastností humánneho lieku, predkladá držiteľ registrácie humánneho lieku štátnemu ústavu formou písomného oznámenia. Ak štátny ústav do 90 dní od prijatia oznámenia o navrhovanej zmene písomne neoznámi držiteľovi registrácie humánneho lieku nesúhlas s navrhovanou zmenou, môže navrhovateľ zmenu uskutočniť.</w:t>
      </w:r>
      <w:r>
        <w:rPr>
          <w:rFonts w:ascii="Times New Roman" w:hAnsi="Times New Roman"/>
        </w:rPr>
        <w:t>“.</w:t>
      </w:r>
    </w:p>
    <w:p w:rsidR="00824643" w:rsidRPr="00B76B05" w:rsidP="00824643">
      <w:pPr>
        <w:pStyle w:val="BodyTextIndent2"/>
        <w:tabs>
          <w:tab w:val="left" w:pos="360"/>
        </w:tabs>
        <w:bidi w:val="0"/>
        <w:spacing w:after="0" w:line="360" w:lineRule="auto"/>
        <w:ind w:left="284"/>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56 ods. 3 písmená d) až f) znejú:</w:t>
      </w:r>
    </w:p>
    <w:p w:rsidR="00824643" w:rsidRPr="00B76B05" w:rsidP="00824643">
      <w:pPr>
        <w:bidi w:val="0"/>
        <w:rPr>
          <w:rFonts w:ascii="Times New Roman" w:hAnsi="Times New Roman"/>
        </w:rPr>
      </w:pPr>
      <w:r w:rsidRPr="00B76B05">
        <w:rPr>
          <w:rFonts w:ascii="Times New Roman" w:hAnsi="Times New Roman"/>
        </w:rPr>
        <w:t xml:space="preserve">„d) vyváženosť rizika a prínosu </w:t>
      </w:r>
      <w:r>
        <w:rPr>
          <w:rFonts w:ascii="Times New Roman" w:hAnsi="Times New Roman"/>
        </w:rPr>
        <w:t xml:space="preserve"> humánneho lieku </w:t>
      </w:r>
      <w:r w:rsidRPr="00B76B05">
        <w:rPr>
          <w:rFonts w:ascii="Times New Roman" w:hAnsi="Times New Roman"/>
        </w:rPr>
        <w:t>nie je priaznivá,</w:t>
      </w:r>
    </w:p>
    <w:p w:rsidR="00824643" w:rsidRPr="00B76B05" w:rsidP="00824643">
      <w:pPr>
        <w:bidi w:val="0"/>
        <w:rPr>
          <w:rFonts w:ascii="Times New Roman" w:hAnsi="Times New Roman"/>
        </w:rPr>
      </w:pPr>
      <w:r w:rsidRPr="00B76B05">
        <w:rPr>
          <w:rFonts w:ascii="Times New Roman" w:hAnsi="Times New Roman"/>
        </w:rPr>
        <w:t xml:space="preserve"> </w:t>
      </w:r>
    </w:p>
    <w:p w:rsidR="00824643" w:rsidRPr="00B76B05" w:rsidP="00824643">
      <w:pPr>
        <w:pStyle w:val="BodyTextIndent2"/>
        <w:tabs>
          <w:tab w:val="left" w:pos="360"/>
        </w:tabs>
        <w:bidi w:val="0"/>
        <w:spacing w:after="0" w:line="360" w:lineRule="auto"/>
        <w:ind w:left="284" w:hanging="284"/>
        <w:rPr>
          <w:rFonts w:ascii="Times New Roman" w:hAnsi="Times New Roman"/>
        </w:rPr>
      </w:pPr>
      <w:r w:rsidRPr="00B76B05">
        <w:rPr>
          <w:rFonts w:ascii="Times New Roman" w:hAnsi="Times New Roman"/>
        </w:rPr>
        <w:t>e) humánny liek je škodlivý alebo sa dodatočne zmenila kvalita, účinnosť alebo bezpečnosť humánneho lieku,</w:t>
      </w:r>
    </w:p>
    <w:p w:rsidR="00824643" w:rsidRPr="00B76B05" w:rsidP="00824643">
      <w:pPr>
        <w:pStyle w:val="BodyTextIndent2"/>
        <w:tabs>
          <w:tab w:val="left" w:pos="360"/>
        </w:tabs>
        <w:bidi w:val="0"/>
        <w:spacing w:after="0" w:line="360" w:lineRule="auto"/>
        <w:ind w:left="0"/>
        <w:rPr>
          <w:rFonts w:ascii="Times New Roman" w:hAnsi="Times New Roman"/>
        </w:rPr>
      </w:pPr>
      <w:r w:rsidRPr="00B76B05">
        <w:rPr>
          <w:rFonts w:ascii="Times New Roman" w:hAnsi="Times New Roman"/>
        </w:rPr>
        <w:t>f) držiteľ registrácie humánneho lieku nesplnil podmienku uloženú podľa § 53 ods. 5 písm. d) až h),  ods. 7 alebo ods. 10,“.</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58 odseky 3 a 4 znejú:</w:t>
      </w:r>
    </w:p>
    <w:p w:rsidR="00824643" w:rsidRPr="00B76B05" w:rsidP="00824643">
      <w:pPr>
        <w:pStyle w:val="BodyTextIndent2"/>
        <w:tabs>
          <w:tab w:val="left" w:pos="360"/>
        </w:tabs>
        <w:bidi w:val="0"/>
        <w:spacing w:after="240" w:line="360" w:lineRule="auto"/>
        <w:ind w:left="0"/>
        <w:rPr>
          <w:rFonts w:ascii="Times New Roman" w:hAnsi="Times New Roman"/>
        </w:rPr>
      </w:pPr>
      <w:r w:rsidRPr="00B76B05">
        <w:rPr>
          <w:rFonts w:ascii="Times New Roman" w:hAnsi="Times New Roman"/>
        </w:rPr>
        <w:t>„(3) V osobitných prípadoch týkajúcich sa záujmov Európskej únie, štátny ústav, žiadateľ alebo držiteľ registrácie humánneho lieku môžu pred registráciou humánneho lieku,  pozastavením registrácie humánneho lieku, zrušením registrácie humánneho lieku alebo  zmenou v registrácii humánneho lieku postúpiť vec výboru na ďalšie konanie</w:t>
      </w:r>
      <w:r>
        <w:rPr>
          <w:rFonts w:ascii="Times New Roman" w:hAnsi="Times New Roman"/>
        </w:rPr>
        <w:t>; o postúpení veci sa vzájomne informujú</w:t>
      </w:r>
      <w:r w:rsidRPr="00B76B05">
        <w:rPr>
          <w:rFonts w:ascii="Times New Roman" w:hAnsi="Times New Roman"/>
        </w:rPr>
        <w:t xml:space="preserve">.  Štátny ústav, žiadateľ alebo držiteľ registrácie humánneho lieku poskytnú výboru všetky dostupné informácie týkajúce sa </w:t>
      </w:r>
      <w:r>
        <w:rPr>
          <w:rFonts w:ascii="Times New Roman" w:hAnsi="Times New Roman"/>
        </w:rPr>
        <w:t>danej veci</w:t>
      </w:r>
      <w:r w:rsidRPr="00B76B05">
        <w:rPr>
          <w:rFonts w:ascii="Times New Roman" w:hAnsi="Times New Roman"/>
        </w:rPr>
        <w:t>.</w:t>
      </w:r>
    </w:p>
    <w:p w:rsidR="00824643" w:rsidRPr="00B76B05" w:rsidP="00824643">
      <w:pPr>
        <w:pStyle w:val="BodyTextIndent2"/>
        <w:tabs>
          <w:tab w:val="left" w:pos="0"/>
        </w:tabs>
        <w:bidi w:val="0"/>
        <w:spacing w:after="0" w:line="360" w:lineRule="auto"/>
        <w:ind w:left="0"/>
        <w:rPr>
          <w:rFonts w:ascii="Times New Roman" w:hAnsi="Times New Roman"/>
        </w:rPr>
      </w:pPr>
      <w:r w:rsidRPr="00B76B05">
        <w:rPr>
          <w:rFonts w:ascii="Times New Roman" w:hAnsi="Times New Roman"/>
        </w:rPr>
        <w:t xml:space="preserve">(4) Ak je predmetom posúdenia vec, ktorá je výsledkom hodnotenia údajov týkajúcich sa dohľadu nad </w:t>
      </w:r>
      <w:r>
        <w:rPr>
          <w:rFonts w:ascii="Times New Roman" w:hAnsi="Times New Roman"/>
        </w:rPr>
        <w:t xml:space="preserve">bezpečnosťou </w:t>
      </w:r>
      <w:r w:rsidRPr="00B76B05">
        <w:rPr>
          <w:rFonts w:ascii="Times New Roman" w:hAnsi="Times New Roman"/>
        </w:rPr>
        <w:t>registrovan</w:t>
      </w:r>
      <w:r>
        <w:rPr>
          <w:rFonts w:ascii="Times New Roman" w:hAnsi="Times New Roman"/>
        </w:rPr>
        <w:t>ého</w:t>
      </w:r>
      <w:r w:rsidRPr="00B76B05">
        <w:rPr>
          <w:rFonts w:ascii="Times New Roman" w:hAnsi="Times New Roman"/>
        </w:rPr>
        <w:t xml:space="preserve"> </w:t>
      </w:r>
      <w:r>
        <w:rPr>
          <w:rFonts w:ascii="Times New Roman" w:hAnsi="Times New Roman"/>
        </w:rPr>
        <w:t xml:space="preserve">humánneho </w:t>
      </w:r>
      <w:r w:rsidRPr="00B76B05">
        <w:rPr>
          <w:rFonts w:ascii="Times New Roman" w:hAnsi="Times New Roman"/>
        </w:rPr>
        <w:t>liek</w:t>
      </w:r>
      <w:r>
        <w:rPr>
          <w:rFonts w:ascii="Times New Roman" w:hAnsi="Times New Roman"/>
        </w:rPr>
        <w:t>u</w:t>
      </w:r>
      <w:r w:rsidRPr="00B76B05">
        <w:rPr>
          <w:rFonts w:ascii="Times New Roman" w:hAnsi="Times New Roman"/>
        </w:rPr>
        <w:t xml:space="preserve">, </w:t>
      </w:r>
      <w:r>
        <w:rPr>
          <w:rFonts w:ascii="Times New Roman" w:hAnsi="Times New Roman"/>
        </w:rPr>
        <w:t xml:space="preserve">môžu štátny ústav, </w:t>
      </w:r>
      <w:r w:rsidRPr="00B76B05">
        <w:rPr>
          <w:rFonts w:ascii="Times New Roman" w:hAnsi="Times New Roman"/>
        </w:rPr>
        <w:t xml:space="preserve">žiadateľ alebo držiteľ registrácie humánneho lieku </w:t>
      </w:r>
      <w:r>
        <w:rPr>
          <w:rFonts w:ascii="Times New Roman" w:hAnsi="Times New Roman"/>
        </w:rPr>
        <w:t>postúpiť vec v</w:t>
      </w:r>
      <w:r w:rsidRPr="00B76B05">
        <w:rPr>
          <w:rFonts w:ascii="Times New Roman" w:hAnsi="Times New Roman"/>
        </w:rPr>
        <w:t>ýboru pre hodnotenie rizík na ďalšie konanie</w:t>
      </w:r>
      <w:r>
        <w:rPr>
          <w:rFonts w:ascii="Times New Roman" w:hAnsi="Times New Roman"/>
        </w:rPr>
        <w:t>; o postúpení veci sa vzájomne informujú</w:t>
      </w:r>
      <w:r w:rsidRPr="00B76B05">
        <w:rPr>
          <w:rFonts w:ascii="Times New Roman" w:hAnsi="Times New Roman"/>
        </w:rPr>
        <w:t xml:space="preserve">. Štátny ústav, žiadateľ alebo držiteľ registrácie humánneho lieku poskytnú </w:t>
      </w:r>
      <w:r>
        <w:rPr>
          <w:rFonts w:ascii="Times New Roman" w:hAnsi="Times New Roman"/>
        </w:rPr>
        <w:t>v</w:t>
      </w:r>
      <w:r w:rsidRPr="00B76B05">
        <w:rPr>
          <w:rFonts w:ascii="Times New Roman" w:hAnsi="Times New Roman"/>
        </w:rPr>
        <w:t xml:space="preserve">ýboru pre hodnotenie rizík všetky dostupné informácie týkajúce </w:t>
      </w:r>
      <w:r w:rsidRPr="001C4B85">
        <w:rPr>
          <w:rFonts w:ascii="Times New Roman" w:hAnsi="Times New Roman"/>
        </w:rPr>
        <w:t xml:space="preserve">sa </w:t>
      </w:r>
      <w:r w:rsidRPr="006E7ABE">
        <w:rPr>
          <w:rFonts w:ascii="Times New Roman" w:hAnsi="Times New Roman"/>
        </w:rPr>
        <w:t>danej</w:t>
      </w:r>
      <w:r>
        <w:rPr>
          <w:rFonts w:ascii="Times New Roman" w:hAnsi="Times New Roman"/>
        </w:rPr>
        <w:t xml:space="preserve"> veci</w:t>
      </w:r>
      <w:r w:rsidRPr="00B76B05">
        <w:rPr>
          <w:rFonts w:ascii="Times New Roman" w:hAnsi="Times New Roman"/>
        </w:rPr>
        <w:t>.“.</w:t>
      </w:r>
    </w:p>
    <w:p w:rsidR="00824643" w:rsidRPr="00B76B05" w:rsidP="00824643">
      <w:pPr>
        <w:pStyle w:val="BodyTextIndent2"/>
        <w:tabs>
          <w:tab w:val="left" w:pos="360"/>
        </w:tabs>
        <w:bidi w:val="0"/>
        <w:spacing w:after="0" w:line="360" w:lineRule="auto"/>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 xml:space="preserve">V § 60 ods. 1 písmená a) až f) znejú:  </w:t>
      </w:r>
    </w:p>
    <w:p w:rsidR="00824643" w:rsidRPr="00B76B05" w:rsidP="00824643">
      <w:pPr>
        <w:pStyle w:val="BodyTextIndent2"/>
        <w:tabs>
          <w:tab w:val="left" w:pos="360"/>
        </w:tabs>
        <w:bidi w:val="0"/>
        <w:spacing w:after="0" w:line="360" w:lineRule="auto"/>
        <w:ind w:left="426" w:hanging="426"/>
        <w:rPr>
          <w:rFonts w:ascii="Times New Roman" w:hAnsi="Times New Roman"/>
        </w:rPr>
      </w:pPr>
      <w:r w:rsidRPr="00B76B05">
        <w:rPr>
          <w:rFonts w:ascii="Times New Roman" w:hAnsi="Times New Roman"/>
        </w:rPr>
        <w:t xml:space="preserve">„a) zabezpečiť, aby vlastnosti humánneho lieku zodpovedali dokumentácii predloženej v žiadosti o registráciu humánneho lieku a  aktualizovať informácie o humánnom lieku na základe súčasných vedeckých poznatkov vrátane zverejnených záverov hodnotenia a odporúčaní prostredníctvom európskeho </w:t>
      </w:r>
      <w:r>
        <w:rPr>
          <w:rFonts w:ascii="Times New Roman" w:hAnsi="Times New Roman"/>
        </w:rPr>
        <w:t>webového</w:t>
      </w:r>
      <w:r w:rsidRPr="00B76B05">
        <w:rPr>
          <w:rFonts w:ascii="Times New Roman" w:hAnsi="Times New Roman"/>
        </w:rPr>
        <w:t xml:space="preserve"> portálu o humánnych  liekoch,</w:t>
      </w:r>
      <w:r w:rsidRPr="00B76B05">
        <w:rPr>
          <w:rFonts w:ascii="Times New Roman" w:hAnsi="Times New Roman"/>
          <w:vertAlign w:val="superscript"/>
        </w:rPr>
        <w:t>56a</w:t>
      </w:r>
      <w:r w:rsidRPr="00B76B05">
        <w:rPr>
          <w:rFonts w:ascii="Times New Roman" w:hAnsi="Times New Roman"/>
        </w:rPr>
        <w:t>)</w:t>
      </w:r>
    </w:p>
    <w:p w:rsidR="00824643" w:rsidRPr="00B76B05" w:rsidP="00824643">
      <w:pPr>
        <w:tabs>
          <w:tab w:val="left" w:pos="426"/>
        </w:tabs>
        <w:bidi w:val="0"/>
        <w:spacing w:before="50" w:after="50" w:line="360" w:lineRule="auto"/>
        <w:ind w:left="426" w:right="150" w:hanging="426"/>
        <w:rPr>
          <w:rFonts w:ascii="Times New Roman" w:hAnsi="Times New Roman"/>
        </w:rPr>
      </w:pPr>
      <w:r w:rsidRPr="00B76B05">
        <w:rPr>
          <w:rFonts w:ascii="Times New Roman" w:hAnsi="Times New Roman"/>
        </w:rPr>
        <w:t xml:space="preserve">b)  zaznamenávať podozrenia na nežiaduce účinky  humánneho lieku, ktoré sa vyskytli na území členských štátov alebo v treťom štáte a na ktoré bol upozornený na základe oznámení od pacientov alebo zdravotníckych pracovníkov, alebo sa o nich dozvedel na základe štúdií </w:t>
      </w:r>
      <w:r>
        <w:rPr>
          <w:rFonts w:ascii="Times New Roman" w:hAnsi="Times New Roman"/>
        </w:rPr>
        <w:t xml:space="preserve">o </w:t>
      </w:r>
      <w:r w:rsidRPr="00B76B05">
        <w:rPr>
          <w:rFonts w:ascii="Times New Roman" w:hAnsi="Times New Roman"/>
        </w:rPr>
        <w:t>bezpečnosti  humánneho lieku</w:t>
      </w:r>
      <w:r w:rsidRPr="00106A1A">
        <w:rPr>
          <w:rFonts w:ascii="Times New Roman" w:hAnsi="Times New Roman"/>
        </w:rPr>
        <w:t xml:space="preserve"> </w:t>
      </w:r>
      <w:r w:rsidRPr="00B76B05">
        <w:rPr>
          <w:rFonts w:ascii="Times New Roman" w:hAnsi="Times New Roman"/>
        </w:rPr>
        <w:t xml:space="preserve">po registrácii a zabezpečiť prístup k týmto oznámeniam len  na jednom mieste v </w:t>
      </w:r>
      <w:r w:rsidRPr="00B76B05">
        <w:rPr>
          <w:rFonts w:ascii="Times New Roman" w:hAnsi="Times New Roman" w:cs="Calibri"/>
        </w:rPr>
        <w:t>Európskej únii</w:t>
      </w:r>
      <w:r w:rsidRPr="00B76B05">
        <w:rPr>
          <w:rFonts w:ascii="Times New Roman" w:hAnsi="Times New Roman"/>
        </w:rPr>
        <w:t xml:space="preserve"> určenom držiteľom registrácie humánneho lieku, </w:t>
      </w:r>
    </w:p>
    <w:p w:rsidR="00824643" w:rsidRPr="00B76B05" w:rsidP="00824643">
      <w:pPr>
        <w:pStyle w:val="BodyTextIndent2"/>
        <w:tabs>
          <w:tab w:val="left" w:pos="426"/>
        </w:tabs>
        <w:bidi w:val="0"/>
        <w:spacing w:line="360" w:lineRule="auto"/>
        <w:ind w:left="426" w:hanging="426"/>
        <w:rPr>
          <w:rFonts w:ascii="Times New Roman" w:hAnsi="Times New Roman"/>
        </w:rPr>
      </w:pPr>
      <w:r w:rsidRPr="00B76B05">
        <w:rPr>
          <w:rFonts w:ascii="Times New Roman" w:hAnsi="Times New Roman"/>
        </w:rPr>
        <w:t>c)  oznamovať v elektronickej podobe do databázy a siete na spracovanie údajov podľa osobitného predpisu</w:t>
      </w:r>
      <w:r w:rsidRPr="00B76B05">
        <w:rPr>
          <w:rFonts w:ascii="Times New Roman" w:hAnsi="Times New Roman"/>
          <w:vertAlign w:val="superscript"/>
        </w:rPr>
        <w:t>56b</w:t>
      </w:r>
      <w:r w:rsidRPr="00B76B05">
        <w:rPr>
          <w:rFonts w:ascii="Times New Roman" w:hAnsi="Times New Roman"/>
        </w:rPr>
        <w:t xml:space="preserve">) (ďalej len "databáza Eudravigilance") </w:t>
      </w:r>
    </w:p>
    <w:p w:rsidR="00824643" w:rsidRPr="00B76B05" w:rsidP="00824643">
      <w:pPr>
        <w:pStyle w:val="BodyTextIndent2"/>
        <w:numPr>
          <w:numId w:val="3"/>
        </w:numPr>
        <w:tabs>
          <w:tab w:val="left" w:pos="360"/>
        </w:tabs>
        <w:bidi w:val="0"/>
        <w:spacing w:line="360" w:lineRule="auto"/>
        <w:ind w:left="709" w:hanging="283"/>
        <w:rPr>
          <w:rFonts w:ascii="Times New Roman" w:hAnsi="Times New Roman"/>
        </w:rPr>
      </w:pPr>
      <w:r w:rsidRPr="00B76B05">
        <w:rPr>
          <w:rFonts w:ascii="Times New Roman" w:hAnsi="Times New Roman"/>
        </w:rPr>
        <w:t xml:space="preserve"> najneskôr do 15 kalendárnych dní od prijatia oznámenia, podozrenia na závažné nežiaduce účinky humánneho lieku, ktoré sa </w:t>
      </w:r>
      <w:r>
        <w:rPr>
          <w:rFonts w:ascii="Times New Roman" w:hAnsi="Times New Roman"/>
        </w:rPr>
        <w:t>vyskytli</w:t>
      </w:r>
      <w:r w:rsidRPr="00B76B05">
        <w:rPr>
          <w:rFonts w:ascii="Times New Roman" w:hAnsi="Times New Roman"/>
        </w:rPr>
        <w:t xml:space="preserve"> na území členských štátov </w:t>
      </w:r>
      <w:r>
        <w:rPr>
          <w:rFonts w:ascii="Times New Roman" w:hAnsi="Times New Roman"/>
        </w:rPr>
        <w:t>alebo</w:t>
      </w:r>
      <w:r w:rsidRPr="00B76B05">
        <w:rPr>
          <w:rFonts w:ascii="Times New Roman" w:hAnsi="Times New Roman"/>
        </w:rPr>
        <w:t xml:space="preserve"> v treťom štáte,</w:t>
      </w:r>
    </w:p>
    <w:p w:rsidR="00824643" w:rsidP="00824643">
      <w:pPr>
        <w:pStyle w:val="BodyTextIndent2"/>
        <w:numPr>
          <w:numId w:val="3"/>
        </w:numPr>
        <w:tabs>
          <w:tab w:val="left" w:pos="360"/>
        </w:tabs>
        <w:bidi w:val="0"/>
        <w:spacing w:line="360" w:lineRule="auto"/>
        <w:ind w:left="709" w:hanging="284"/>
        <w:rPr>
          <w:rFonts w:ascii="Times New Roman" w:hAnsi="Times New Roman"/>
        </w:rPr>
      </w:pPr>
      <w:r w:rsidRPr="00B76B05">
        <w:rPr>
          <w:rFonts w:ascii="Times New Roman" w:hAnsi="Times New Roman"/>
        </w:rPr>
        <w:t xml:space="preserve"> najneskôr do 90 kalendárnych dní od prijatia oznámenia, podozrenia na nežiaduce účinky humánneho lieku, ktoré sa </w:t>
      </w:r>
      <w:r>
        <w:rPr>
          <w:rFonts w:ascii="Times New Roman" w:hAnsi="Times New Roman"/>
        </w:rPr>
        <w:t>vyskytli</w:t>
      </w:r>
      <w:r w:rsidRPr="00B76B05">
        <w:rPr>
          <w:rFonts w:ascii="Times New Roman" w:hAnsi="Times New Roman"/>
        </w:rPr>
        <w:t xml:space="preserve"> na území členských štátov,</w:t>
      </w:r>
    </w:p>
    <w:p w:rsidR="00824643" w:rsidP="00824643">
      <w:pPr>
        <w:bidi w:val="0"/>
        <w:spacing w:before="50" w:after="50" w:line="360" w:lineRule="auto"/>
        <w:ind w:left="426" w:right="150" w:hanging="426"/>
        <w:rPr>
          <w:rFonts w:ascii="Times New Roman" w:hAnsi="Times New Roman"/>
        </w:rPr>
      </w:pPr>
      <w:r w:rsidRPr="00B76B05">
        <w:rPr>
          <w:rFonts w:ascii="Times New Roman" w:hAnsi="Times New Roman"/>
        </w:rPr>
        <w:t>d)   zriadiť,  prevádzkovať a spravovať vlastný systém</w:t>
      </w:r>
      <w:r>
        <w:rPr>
          <w:rFonts w:ascii="Times New Roman" w:hAnsi="Times New Roman"/>
        </w:rPr>
        <w:t xml:space="preserve">  dohľadu nad bezpečnosťou humánnych liekov</w:t>
      </w:r>
      <w:r w:rsidRPr="00B76B05">
        <w:rPr>
          <w:rFonts w:ascii="Times New Roman" w:hAnsi="Times New Roman"/>
        </w:rPr>
        <w:t xml:space="preserve"> na účely plnenia svojich úloh týkajúcich sa</w:t>
      </w:r>
      <w:r>
        <w:rPr>
          <w:rFonts w:ascii="Times New Roman" w:hAnsi="Times New Roman"/>
        </w:rPr>
        <w:t xml:space="preserve">  dohľadu nad bezpečnosťou humánnych liekov</w:t>
      </w:r>
      <w:r w:rsidRPr="00B76B05">
        <w:rPr>
          <w:rFonts w:ascii="Times New Roman" w:hAnsi="Times New Roman"/>
        </w:rPr>
        <w:t>, ktorý je kompatibilný so systémom</w:t>
      </w:r>
      <w:r>
        <w:rPr>
          <w:rFonts w:ascii="Times New Roman" w:hAnsi="Times New Roman"/>
        </w:rPr>
        <w:t xml:space="preserve">  dohľadu nad bezpečnosťou humánnych liekov</w:t>
      </w:r>
      <w:r w:rsidRPr="00B76B05">
        <w:rPr>
          <w:rFonts w:ascii="Times New Roman" w:hAnsi="Times New Roman"/>
        </w:rPr>
        <w:t xml:space="preserve"> štátneho ústavu ,</w:t>
      </w:r>
    </w:p>
    <w:p w:rsidR="00824643" w:rsidP="00824643">
      <w:pPr>
        <w:pStyle w:val="BodyTextIndent2"/>
        <w:bidi w:val="0"/>
        <w:spacing w:after="0" w:line="360" w:lineRule="auto"/>
        <w:ind w:left="426" w:hanging="426"/>
        <w:rPr>
          <w:rFonts w:ascii="Times New Roman" w:hAnsi="Times New Roman"/>
        </w:rPr>
      </w:pPr>
      <w:r w:rsidRPr="00B76B05">
        <w:rPr>
          <w:rFonts w:ascii="Times New Roman" w:hAnsi="Times New Roman"/>
        </w:rPr>
        <w:t xml:space="preserve">e)   posudzovať </w:t>
      </w:r>
      <w:r>
        <w:rPr>
          <w:rFonts w:ascii="Times New Roman" w:hAnsi="Times New Roman"/>
        </w:rPr>
        <w:t xml:space="preserve"> z vedeckého hľadiska </w:t>
      </w:r>
      <w:r w:rsidRPr="00B76B05">
        <w:rPr>
          <w:rFonts w:ascii="Times New Roman" w:hAnsi="Times New Roman"/>
        </w:rPr>
        <w:t>zhromaždené informácie prostredníctvom vlastného systému</w:t>
      </w:r>
      <w:r>
        <w:rPr>
          <w:rFonts w:ascii="Times New Roman" w:hAnsi="Times New Roman"/>
        </w:rPr>
        <w:t xml:space="preserve"> dohľadu nad bezpečnosťou humánnych liekov</w:t>
      </w:r>
      <w:r w:rsidRPr="00B76B05">
        <w:rPr>
          <w:rFonts w:ascii="Times New Roman" w:hAnsi="Times New Roman"/>
        </w:rPr>
        <w:t xml:space="preserve"> , možnosti prevencie a minimalizácie rizík  a prijímať nápravné opatrenia,</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f)   vykonávať pravidelný audit svojho systému</w:t>
      </w:r>
      <w:r>
        <w:rPr>
          <w:rFonts w:ascii="Times New Roman" w:hAnsi="Times New Roman"/>
        </w:rPr>
        <w:t xml:space="preserve"> dohľadu nad bezpečnosťou humánnych liekov, pri zistení</w:t>
      </w:r>
      <w:r w:rsidRPr="00B76B05">
        <w:rPr>
          <w:rFonts w:ascii="Times New Roman" w:hAnsi="Times New Roman"/>
        </w:rPr>
        <w:t xml:space="preserve"> nedostatk</w:t>
      </w:r>
      <w:r>
        <w:rPr>
          <w:rFonts w:ascii="Times New Roman" w:hAnsi="Times New Roman"/>
        </w:rPr>
        <w:t>ov</w:t>
      </w:r>
      <w:r w:rsidRPr="00B76B05">
        <w:rPr>
          <w:rFonts w:ascii="Times New Roman" w:hAnsi="Times New Roman"/>
        </w:rPr>
        <w:t xml:space="preserve"> uviesť poznámku o hlavných zisteniach auditu hlavn</w:t>
      </w:r>
      <w:r>
        <w:rPr>
          <w:rFonts w:ascii="Times New Roman" w:hAnsi="Times New Roman"/>
        </w:rPr>
        <w:t>ej</w:t>
      </w:r>
      <w:r w:rsidRPr="00B76B05">
        <w:rPr>
          <w:rFonts w:ascii="Times New Roman" w:hAnsi="Times New Roman"/>
        </w:rPr>
        <w:t xml:space="preserve"> </w:t>
      </w:r>
      <w:r>
        <w:rPr>
          <w:rFonts w:ascii="Times New Roman" w:hAnsi="Times New Roman"/>
        </w:rPr>
        <w:t>zložky</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 xml:space="preserve"> a na základe týchto zistení zabezpečiť vypracovanie nápravných opatrení a vykonávanie vhodného akčného plánu nápravy; po úplnom vykonaní nápravných opatrení možno poznámku odstrániť</w:t>
      </w:r>
      <w:r>
        <w:rPr>
          <w:rFonts w:ascii="Times New Roman" w:hAnsi="Times New Roman"/>
        </w:rPr>
        <w:t>,</w:t>
      </w:r>
      <w:r w:rsidRPr="00B76B05">
        <w:rPr>
          <w:rFonts w:ascii="Times New Roman" w:hAnsi="Times New Roman"/>
        </w:rPr>
        <w:t>“.</w:t>
      </w:r>
    </w:p>
    <w:p w:rsidR="00824643" w:rsidRPr="00B76B05" w:rsidP="00824643">
      <w:pPr>
        <w:pStyle w:val="BodyTextIndent2"/>
        <w:bidi w:val="0"/>
        <w:spacing w:after="0" w:line="360" w:lineRule="auto"/>
        <w:ind w:left="426" w:hanging="426"/>
        <w:rPr>
          <w:rFonts w:ascii="Times New Roman" w:hAnsi="Times New Roman"/>
        </w:rPr>
      </w:pP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rPr>
        <w:t>Poznámky pod čiarou k odkazom 56a)  a 56b) znejú:</w:t>
      </w: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rPr>
        <w:t>„</w:t>
      </w:r>
      <w:r w:rsidRPr="00B76B05">
        <w:rPr>
          <w:rFonts w:ascii="Times New Roman" w:hAnsi="Times New Roman"/>
          <w:vertAlign w:val="superscript"/>
        </w:rPr>
        <w:t xml:space="preserve">56a) </w:t>
      </w:r>
      <w:r w:rsidRPr="00B76B05">
        <w:rPr>
          <w:rFonts w:ascii="Times New Roman" w:hAnsi="Times New Roman"/>
        </w:rPr>
        <w:t>Čl. 26 nariadenia (ES) č. 726/2004 v platnom znení.</w:t>
      </w: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vertAlign w:val="superscript"/>
        </w:rPr>
        <w:t>56b)</w:t>
      </w:r>
      <w:r w:rsidRPr="00B76B05">
        <w:rPr>
          <w:rFonts w:ascii="Times New Roman" w:hAnsi="Times New Roman"/>
        </w:rPr>
        <w:t xml:space="preserve"> Čl. 24 nariadenia (ES) č. 726/2004 v platnom znení.“.</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60 ods. 1 písm. i) štvrtý bod znie:</w:t>
      </w:r>
    </w:p>
    <w:p w:rsidR="00824643" w:rsidRPr="00B76B05" w:rsidP="00824643">
      <w:pPr>
        <w:bidi w:val="0"/>
        <w:spacing w:line="360" w:lineRule="auto"/>
        <w:ind w:left="426" w:hanging="426"/>
        <w:rPr>
          <w:rFonts w:ascii="Times New Roman" w:hAnsi="Times New Roman"/>
        </w:rPr>
      </w:pPr>
      <w:r w:rsidRPr="00B76B05">
        <w:rPr>
          <w:rFonts w:ascii="Times New Roman" w:hAnsi="Times New Roman"/>
        </w:rPr>
        <w:t>„4. každú novú informáciu, ktorá by mohla mať vplyv na hodnotenie prínosu a rizika humánneho lieku;  táto informácia obsahuje pozitívne i negatívne výsledky klinického skúšania alebo iných štúdií pre všetky indikácie  a každú cieľovú skupinu pacientov bez ohľadu na to, či sú uvedené v rozhodnutí o registrácii humánneho lieku a údaje o spôsobe používania humánneho lieku, ak sa humánny liek používa iným spôsobom ako je uvedené v rozhodnutí o registrácii humánneho lieku,“.</w:t>
      </w:r>
    </w:p>
    <w:p w:rsidR="00824643" w:rsidRPr="00B76B05" w:rsidP="00824643">
      <w:pPr>
        <w:pStyle w:val="BodyTextIndent2"/>
        <w:bidi w:val="0"/>
        <w:spacing w:after="0" w:line="360" w:lineRule="auto"/>
        <w:rPr>
          <w:rFonts w:ascii="Times New Roman" w:hAnsi="Times New Roman"/>
        </w:rPr>
      </w:pPr>
    </w:p>
    <w:p w:rsidR="00824643"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60 ods. 1 písm. i) šiesty bod</w:t>
      </w:r>
      <w:r>
        <w:rPr>
          <w:rFonts w:ascii="Times New Roman" w:hAnsi="Times New Roman"/>
        </w:rPr>
        <w:t xml:space="preserve"> znie:</w:t>
      </w:r>
    </w:p>
    <w:p w:rsidR="00824643" w:rsidP="00824643">
      <w:pPr>
        <w:pStyle w:val="BodyTextIndent2"/>
        <w:tabs>
          <w:tab w:val="left" w:pos="360"/>
        </w:tabs>
        <w:bidi w:val="0"/>
        <w:spacing w:after="0" w:line="360" w:lineRule="auto"/>
        <w:ind w:left="0"/>
        <w:rPr>
          <w:rFonts w:ascii="Times New Roman" w:hAnsi="Times New Roman"/>
        </w:rPr>
      </w:pPr>
      <w:r w:rsidRPr="00B76B05">
        <w:rPr>
          <w:rFonts w:ascii="Times New Roman" w:hAnsi="Times New Roman"/>
        </w:rPr>
        <w:t>„</w:t>
      </w:r>
      <w:r>
        <w:rPr>
          <w:rFonts w:ascii="Times New Roman" w:hAnsi="Times New Roman"/>
        </w:rPr>
        <w:t>6</w:t>
      </w:r>
      <w:r w:rsidRPr="00B76B05">
        <w:rPr>
          <w:rFonts w:ascii="Times New Roman" w:hAnsi="Times New Roman"/>
        </w:rPr>
        <w:t>. každú novú informáciu</w:t>
      </w:r>
      <w:r>
        <w:rPr>
          <w:rFonts w:ascii="Times New Roman" w:hAnsi="Times New Roman"/>
        </w:rPr>
        <w:t>,</w:t>
      </w:r>
      <w:r w:rsidRPr="00E8353B">
        <w:rPr>
          <w:rFonts w:ascii="Times New Roman" w:hAnsi="Times New Roman"/>
        </w:rPr>
        <w:t xml:space="preserve"> </w:t>
      </w:r>
      <w:r w:rsidRPr="00EE23A8">
        <w:rPr>
          <w:rFonts w:ascii="Times New Roman" w:hAnsi="Times New Roman"/>
        </w:rPr>
        <w:t>ktor</w:t>
      </w:r>
      <w:r>
        <w:rPr>
          <w:rFonts w:ascii="Times New Roman" w:hAnsi="Times New Roman"/>
        </w:rPr>
        <w:t>á</w:t>
      </w:r>
      <w:r w:rsidRPr="00EE23A8">
        <w:rPr>
          <w:rFonts w:ascii="Times New Roman" w:hAnsi="Times New Roman"/>
        </w:rPr>
        <w:t xml:space="preserve"> by mohl</w:t>
      </w:r>
      <w:r>
        <w:rPr>
          <w:rFonts w:ascii="Times New Roman" w:hAnsi="Times New Roman"/>
        </w:rPr>
        <w:t>a</w:t>
      </w:r>
      <w:r w:rsidRPr="00EE23A8">
        <w:rPr>
          <w:rFonts w:ascii="Times New Roman" w:hAnsi="Times New Roman"/>
        </w:rPr>
        <w:t xml:space="preserve"> viesť</w:t>
      </w:r>
      <w:r>
        <w:rPr>
          <w:rFonts w:ascii="Times New Roman" w:hAnsi="Times New Roman"/>
        </w:rPr>
        <w:t xml:space="preserve"> k zmene údajov obsiahnutých v žiadosti o registráciu humánneho lieku,“.</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 xml:space="preserve">V § 60 ods. 1 písmená k) a l) znejú:  </w:t>
      </w:r>
    </w:p>
    <w:p w:rsidR="00824643" w:rsidRPr="00B76B05" w:rsidP="00824643">
      <w:pPr>
        <w:pStyle w:val="BodyTextIndent2"/>
        <w:tabs>
          <w:tab w:val="left" w:pos="360"/>
        </w:tabs>
        <w:bidi w:val="0"/>
        <w:spacing w:after="0" w:line="360" w:lineRule="auto"/>
        <w:ind w:left="0"/>
        <w:rPr>
          <w:rFonts w:ascii="Times New Roman" w:hAnsi="Times New Roman"/>
        </w:rPr>
      </w:pPr>
      <w:r w:rsidRPr="00B76B05">
        <w:rPr>
          <w:rFonts w:ascii="Times New Roman" w:hAnsi="Times New Roman"/>
        </w:rPr>
        <w:t xml:space="preserve">„k) určiť osobu zodpovednú </w:t>
      </w:r>
      <w:r>
        <w:rPr>
          <w:rFonts w:ascii="Times New Roman" w:hAnsi="Times New Roman"/>
        </w:rPr>
        <w:t>za</w:t>
      </w:r>
    </w:p>
    <w:p w:rsidR="00824643" w:rsidRPr="00B76B05" w:rsidP="00824643">
      <w:pPr>
        <w:pStyle w:val="BodyTextIndent2"/>
        <w:numPr>
          <w:numId w:val="4"/>
        </w:numPr>
        <w:tabs>
          <w:tab w:val="left" w:pos="360"/>
        </w:tabs>
        <w:bidi w:val="0"/>
        <w:spacing w:after="0" w:line="360" w:lineRule="auto"/>
        <w:rPr>
          <w:rFonts w:ascii="Times New Roman" w:hAnsi="Times New Roman"/>
        </w:rPr>
      </w:pPr>
      <w:r w:rsidRPr="00B76B05">
        <w:rPr>
          <w:rFonts w:ascii="Times New Roman" w:hAnsi="Times New Roman"/>
        </w:rPr>
        <w:t>registráciu humánneho lieku,</w:t>
      </w:r>
    </w:p>
    <w:p w:rsidR="00824643" w:rsidRPr="00B76B05" w:rsidP="00824643">
      <w:pPr>
        <w:pStyle w:val="BodyTextIndent2"/>
        <w:numPr>
          <w:numId w:val="4"/>
        </w:numPr>
        <w:tabs>
          <w:tab w:val="left" w:pos="360"/>
        </w:tabs>
        <w:bidi w:val="0"/>
        <w:spacing w:after="0" w:line="360" w:lineRule="auto"/>
        <w:rPr>
          <w:rFonts w:ascii="Times New Roman" w:hAnsi="Times New Roman"/>
        </w:rPr>
      </w:pPr>
      <w:r>
        <w:rPr>
          <w:rFonts w:ascii="Times New Roman" w:hAnsi="Times New Roman"/>
        </w:rPr>
        <w:t>dohľad nad bezpečnosťou humánnych liekov</w:t>
      </w:r>
      <w:r w:rsidRPr="00B76B05">
        <w:rPr>
          <w:rFonts w:ascii="Times New Roman" w:hAnsi="Times New Roman"/>
        </w:rPr>
        <w:t>,</w:t>
      </w:r>
    </w:p>
    <w:p w:rsidR="00824643" w:rsidRPr="00B76B05" w:rsidP="00824643">
      <w:pPr>
        <w:bidi w:val="0"/>
        <w:spacing w:line="360" w:lineRule="auto"/>
        <w:rPr>
          <w:rFonts w:ascii="Times New Roman" w:hAnsi="Times New Roman"/>
        </w:rPr>
      </w:pPr>
      <w:r w:rsidRPr="00B76B05">
        <w:rPr>
          <w:rFonts w:ascii="Times New Roman" w:hAnsi="Times New Roman"/>
        </w:rPr>
        <w:t xml:space="preserve">l) na požiadanie štátneho ústavu </w:t>
      </w:r>
    </w:p>
    <w:p w:rsidR="00824643" w:rsidRPr="00B76B05" w:rsidP="00824643">
      <w:pPr>
        <w:bidi w:val="0"/>
        <w:spacing w:line="360" w:lineRule="auto"/>
        <w:ind w:left="240"/>
        <w:rPr>
          <w:rFonts w:ascii="Times New Roman" w:hAnsi="Times New Roman"/>
        </w:rPr>
      </w:pPr>
      <w:r w:rsidRPr="00B76B05">
        <w:rPr>
          <w:rFonts w:ascii="Times New Roman" w:hAnsi="Times New Roman"/>
        </w:rPr>
        <w:t>1.  poskytovať vzorky  humánneho lieku na analytické účely,</w:t>
      </w:r>
    </w:p>
    <w:p w:rsidR="00824643" w:rsidRPr="00B76B05" w:rsidP="00824643">
      <w:pPr>
        <w:pStyle w:val="BodyTextIndent2"/>
        <w:tabs>
          <w:tab w:val="left" w:pos="567"/>
        </w:tabs>
        <w:bidi w:val="0"/>
        <w:spacing w:after="0" w:line="360" w:lineRule="auto"/>
        <w:ind w:left="567" w:hanging="284"/>
        <w:rPr>
          <w:rFonts w:ascii="Times New Roman" w:eastAsia="Arial Unicode MS" w:hAnsi="Times New Roman" w:hint="default"/>
        </w:rPr>
      </w:pPr>
      <w:r w:rsidRPr="00B76B05">
        <w:rPr>
          <w:rFonts w:ascii="Times New Roman" w:hAnsi="Times New Roman"/>
        </w:rPr>
        <w:t>2. bezodkladne predložiť n</w:t>
      </w:r>
      <w:r w:rsidRPr="00B76B05">
        <w:rPr>
          <w:rFonts w:ascii="Times New Roman" w:eastAsia="Arial Unicode MS" w:hAnsi="Times New Roman" w:hint="default"/>
        </w:rPr>
        <w:t>a úč</w:t>
      </w:r>
      <w:r w:rsidRPr="00B76B05">
        <w:rPr>
          <w:rFonts w:ascii="Times New Roman" w:eastAsia="Arial Unicode MS" w:hAnsi="Times New Roman" w:hint="default"/>
        </w:rPr>
        <w:t>el priebež</w:t>
      </w:r>
      <w:r w:rsidRPr="00B76B05">
        <w:rPr>
          <w:rFonts w:ascii="Times New Roman" w:eastAsia="Arial Unicode MS" w:hAnsi="Times New Roman" w:hint="default"/>
        </w:rPr>
        <w:t>né</w:t>
      </w:r>
      <w:r w:rsidRPr="00B76B05">
        <w:rPr>
          <w:rFonts w:ascii="Times New Roman" w:eastAsia="Arial Unicode MS" w:hAnsi="Times New Roman" w:hint="default"/>
        </w:rPr>
        <w:t>ho posudzovania ú</w:t>
      </w:r>
      <w:r w:rsidRPr="00B76B05">
        <w:rPr>
          <w:rFonts w:ascii="Times New Roman" w:eastAsia="Arial Unicode MS" w:hAnsi="Times New Roman" w:hint="default"/>
        </w:rPr>
        <w:t>daje, ktoré</w:t>
      </w:r>
      <w:r w:rsidRPr="00B76B05">
        <w:rPr>
          <w:rFonts w:ascii="Times New Roman" w:eastAsia="Arial Unicode MS" w:hAnsi="Times New Roman" w:hint="default"/>
        </w:rPr>
        <w:t xml:space="preserve"> preukazujú</w:t>
      </w:r>
      <w:r w:rsidRPr="00B76B05">
        <w:rPr>
          <w:rFonts w:ascii="Times New Roman" w:eastAsia="Arial Unicode MS" w:hAnsi="Times New Roman" w:hint="default"/>
        </w:rPr>
        <w:t>, ž</w:t>
      </w:r>
      <w:r w:rsidRPr="00B76B05">
        <w:rPr>
          <w:rFonts w:ascii="Times New Roman" w:eastAsia="Arial Unicode MS" w:hAnsi="Times New Roman" w:hint="default"/>
        </w:rPr>
        <w:t>e vyváž</w:t>
      </w:r>
      <w:r w:rsidRPr="00B76B05">
        <w:rPr>
          <w:rFonts w:ascii="Times New Roman" w:eastAsia="Arial Unicode MS" w:hAnsi="Times New Roman" w:hint="default"/>
        </w:rPr>
        <w:t>enosť</w:t>
      </w:r>
      <w:r w:rsidRPr="00B76B05">
        <w:rPr>
          <w:rFonts w:ascii="Times New Roman" w:eastAsia="Arial Unicode MS" w:hAnsi="Times New Roman" w:hint="default"/>
        </w:rPr>
        <w:t xml:space="preserve"> rizika a prí</w:t>
      </w:r>
      <w:r w:rsidRPr="00B76B05">
        <w:rPr>
          <w:rFonts w:ascii="Times New Roman" w:eastAsia="Arial Unicode MS" w:hAnsi="Times New Roman" w:hint="default"/>
        </w:rPr>
        <w:t>nosu humá</w:t>
      </w:r>
      <w:r w:rsidRPr="00B76B05">
        <w:rPr>
          <w:rFonts w:ascii="Times New Roman" w:eastAsia="Arial Unicode MS" w:hAnsi="Times New Roman" w:hint="default"/>
        </w:rPr>
        <w:t>nneho lieku zostá</w:t>
      </w:r>
      <w:r w:rsidRPr="00B76B05">
        <w:rPr>
          <w:rFonts w:ascii="Times New Roman" w:eastAsia="Arial Unicode MS" w:hAnsi="Times New Roman" w:hint="default"/>
        </w:rPr>
        <w:t>va priaznivá,</w:t>
      </w:r>
    </w:p>
    <w:p w:rsidR="00824643" w:rsidRPr="00B76B05" w:rsidP="00824643">
      <w:pPr>
        <w:pStyle w:val="BodyTextIndent2"/>
        <w:tabs>
          <w:tab w:val="left" w:pos="567"/>
        </w:tabs>
        <w:bidi w:val="0"/>
        <w:spacing w:after="0" w:line="360" w:lineRule="auto"/>
        <w:ind w:left="567" w:hanging="284"/>
        <w:rPr>
          <w:rFonts w:ascii="Times New Roman" w:hAnsi="Times New Roman"/>
        </w:rPr>
      </w:pPr>
      <w:r w:rsidRPr="00B76B05">
        <w:rPr>
          <w:rFonts w:ascii="Times New Roman" w:hAnsi="Times New Roman"/>
        </w:rPr>
        <w:t xml:space="preserve">3. predložiť do siedmich dni od doručenia žiadosti kópiu </w:t>
      </w:r>
      <w:r>
        <w:rPr>
          <w:rFonts w:ascii="Times New Roman" w:hAnsi="Times New Roman"/>
        </w:rPr>
        <w:t xml:space="preserve"> hlavnej zložky </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60  ods. 1 sa za písmeno v) vkladá nové písmeno w), ktoré znie:</w:t>
      </w:r>
    </w:p>
    <w:p w:rsidR="00824643" w:rsidRPr="00B76B05" w:rsidP="00824643">
      <w:pPr>
        <w:pStyle w:val="BodyTextIndent2"/>
        <w:tabs>
          <w:tab w:val="left" w:pos="426"/>
        </w:tabs>
        <w:bidi w:val="0"/>
        <w:spacing w:after="0" w:line="360" w:lineRule="auto"/>
        <w:ind w:left="426" w:hanging="426"/>
        <w:rPr>
          <w:rFonts w:ascii="Times New Roman" w:hAnsi="Times New Roman"/>
        </w:rPr>
      </w:pPr>
      <w:r w:rsidRPr="00B76B05">
        <w:rPr>
          <w:rFonts w:ascii="Times New Roman" w:hAnsi="Times New Roman"/>
        </w:rPr>
        <w:t>„w) oznámiť štátnemu ústavu a agentúre nové riziká, zmenu rizík alebo zmenu vo vyváženosti rizík a</w:t>
      </w:r>
      <w:r>
        <w:rPr>
          <w:rFonts w:ascii="Times New Roman" w:hAnsi="Times New Roman"/>
        </w:rPr>
        <w:t> </w:t>
      </w:r>
      <w:r w:rsidRPr="00B76B05">
        <w:rPr>
          <w:rFonts w:ascii="Times New Roman" w:hAnsi="Times New Roman"/>
        </w:rPr>
        <w:t>prínosu</w:t>
      </w:r>
      <w:r>
        <w:rPr>
          <w:rFonts w:ascii="Times New Roman" w:hAnsi="Times New Roman"/>
        </w:rPr>
        <w:t>,</w:t>
      </w:r>
      <w:r w:rsidRPr="00B76B05">
        <w:rPr>
          <w:rFonts w:ascii="Times New Roman" w:hAnsi="Times New Roman"/>
        </w:rPr>
        <w:t>“.</w:t>
      </w:r>
    </w:p>
    <w:p w:rsidR="00824643" w:rsidRPr="00B76B05" w:rsidP="00824643">
      <w:pPr>
        <w:pStyle w:val="BodyTextIndent2"/>
        <w:tabs>
          <w:tab w:val="left" w:pos="0"/>
          <w:tab w:val="left" w:pos="426"/>
        </w:tabs>
        <w:bidi w:val="0"/>
        <w:spacing w:after="0" w:line="360" w:lineRule="auto"/>
        <w:ind w:left="0"/>
        <w:rPr>
          <w:rFonts w:ascii="Times New Roman" w:hAnsi="Times New Roman"/>
        </w:rPr>
      </w:pPr>
    </w:p>
    <w:p w:rsidR="00824643" w:rsidRPr="00B76B05" w:rsidP="00824643">
      <w:pPr>
        <w:pStyle w:val="BodyTextIndent2"/>
        <w:tabs>
          <w:tab w:val="left" w:pos="0"/>
          <w:tab w:val="left" w:pos="426"/>
        </w:tabs>
        <w:bidi w:val="0"/>
        <w:spacing w:after="0" w:line="360" w:lineRule="auto"/>
        <w:ind w:left="0"/>
        <w:rPr>
          <w:rFonts w:ascii="Times New Roman" w:hAnsi="Times New Roman"/>
          <w:b/>
        </w:rPr>
      </w:pPr>
      <w:r w:rsidRPr="00B76B05">
        <w:rPr>
          <w:rFonts w:ascii="Times New Roman" w:hAnsi="Times New Roman"/>
        </w:rPr>
        <w:t>Doterajšie písmeno z) sa označuje ako písmeno x).</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 xml:space="preserve">V § 61 ods. 6 prvej vete </w:t>
      </w:r>
      <w:r>
        <w:rPr>
          <w:rFonts w:ascii="Times New Roman" w:hAnsi="Times New Roman"/>
        </w:rPr>
        <w:t xml:space="preserve">sa </w:t>
      </w:r>
      <w:r w:rsidRPr="00B76B05">
        <w:rPr>
          <w:rFonts w:ascii="Times New Roman" w:hAnsi="Times New Roman"/>
        </w:rPr>
        <w:t>vypúšťajú slová „a na vnútornom obale“.</w:t>
      </w:r>
    </w:p>
    <w:p w:rsidR="00824643"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Pr>
          <w:rFonts w:ascii="Times New Roman" w:hAnsi="Times New Roman"/>
        </w:rPr>
        <w:t>V § 61 ods. 8 sa za slová „odsekov 1 až 5“ vkladajú slová „alebo ich uvádzania“.</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 xml:space="preserve">V § 62 ods. 1 písm. f) sa vypúšťa bodkočiarka a  slová „poučenie pacienta, aby oznámil ošetrujúcemu lekárovi alebo lekárnikovi každý nežiaduci účinok, ktorý nie je uvedený v písomnej informácii pre používateľa humánneho lieku“.  </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62 sa odsek 1 dopĺňa písmenom n), ktoré znie:</w:t>
      </w:r>
    </w:p>
    <w:p w:rsidR="00824643" w:rsidRPr="00B76B05" w:rsidP="00824643">
      <w:pPr>
        <w:pStyle w:val="BodyTextIndent2"/>
        <w:tabs>
          <w:tab w:val="left" w:pos="360"/>
        </w:tabs>
        <w:bidi w:val="0"/>
        <w:spacing w:after="0" w:line="360" w:lineRule="auto"/>
        <w:ind w:left="0"/>
        <w:rPr>
          <w:rFonts w:ascii="Times New Roman" w:hAnsi="Times New Roman"/>
        </w:rPr>
      </w:pPr>
      <w:r w:rsidRPr="00B76B05">
        <w:rPr>
          <w:rFonts w:ascii="Times New Roman" w:hAnsi="Times New Roman"/>
        </w:rPr>
        <w:t xml:space="preserve">„n) štandardizovaný text poučenia pacienta, aby oznámil všetky podozrenia na nežiaduce účinky svojmu lekárovi, lekárnikovi, zdravotníckemu </w:t>
      </w:r>
      <w:r>
        <w:rPr>
          <w:rFonts w:ascii="Times New Roman" w:hAnsi="Times New Roman"/>
        </w:rPr>
        <w:t>pracovníkovi</w:t>
      </w:r>
      <w:r w:rsidRPr="00B76B05">
        <w:rPr>
          <w:rFonts w:ascii="Times New Roman" w:hAnsi="Times New Roman"/>
        </w:rPr>
        <w:t xml:space="preserve"> alebo priamo štátnemu ústavu v súlade s vnútroštátnym systémom oznamovania a uvedením možných spôsobov oznamovania.".</w:t>
      </w:r>
    </w:p>
    <w:p w:rsidR="00824643" w:rsidRPr="00B76B05" w:rsidP="00824643">
      <w:pPr>
        <w:pStyle w:val="ListParagraph"/>
        <w:bidi w:val="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62 ods. 9 sa za slová „ojedinelé ochorenie“ vkladajú slová „alebo sú problémy s dostupnosťou humánneho lieku“</w:t>
      </w:r>
      <w:r>
        <w:rPr>
          <w:rFonts w:ascii="Times New Roman" w:hAnsi="Times New Roman"/>
        </w:rPr>
        <w:t xml:space="preserve"> a za slová „humánneho lieku“ sa vkladajú slová „alebo ich uvádzania“</w:t>
      </w:r>
      <w:r w:rsidRPr="00B76B05">
        <w:rPr>
          <w:rFonts w:ascii="Times New Roman" w:hAnsi="Times New Roman"/>
        </w:rPr>
        <w:t>.</w:t>
      </w:r>
    </w:p>
    <w:p w:rsidR="00824643" w:rsidRPr="00B76B05" w:rsidP="00824643">
      <w:pPr>
        <w:pStyle w:val="BodyTextIndent2"/>
        <w:tabs>
          <w:tab w:val="left" w:pos="360"/>
        </w:tabs>
        <w:bidi w:val="0"/>
        <w:spacing w:after="0" w:line="360" w:lineRule="auto"/>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 62 sa dopĺňa odsekom 11, ktorý znie:</w:t>
      </w:r>
    </w:p>
    <w:p w:rsidR="00824643" w:rsidP="00824643">
      <w:pPr>
        <w:pStyle w:val="BodyTextIndent2"/>
        <w:tabs>
          <w:tab w:val="left" w:pos="360"/>
        </w:tabs>
        <w:bidi w:val="0"/>
        <w:spacing w:after="0" w:line="360" w:lineRule="auto"/>
        <w:ind w:left="0"/>
        <w:rPr>
          <w:rFonts w:ascii="Times New Roman" w:hAnsi="Times New Roman"/>
        </w:rPr>
      </w:pPr>
      <w:r w:rsidRPr="00B76B05">
        <w:rPr>
          <w:rFonts w:ascii="Times New Roman" w:hAnsi="Times New Roman"/>
        </w:rPr>
        <w:t xml:space="preserve">„(11) Ak ide o humánny liek, ktorý je uvedený v </w:t>
      </w:r>
      <w:r w:rsidRPr="00B76B05">
        <w:rPr>
          <w:rFonts w:ascii="Times New Roman" w:hAnsi="Times New Roman" w:cs="EUAlbertina"/>
          <w:color w:val="000000"/>
        </w:rPr>
        <w:t>zozname liekov, ktoré sú predmetom ďalšieho monitorovania  podľa osobitného predpisu,</w:t>
      </w:r>
      <w:r w:rsidRPr="00B76B05">
        <w:rPr>
          <w:rFonts w:ascii="Times New Roman" w:hAnsi="Times New Roman" w:cs="EUAlbertina"/>
          <w:color w:val="000000"/>
          <w:vertAlign w:val="superscript"/>
        </w:rPr>
        <w:t>57a</w:t>
      </w:r>
      <w:r w:rsidRPr="00B76B05">
        <w:rPr>
          <w:rFonts w:ascii="Times New Roman" w:hAnsi="Times New Roman" w:cs="EUAlbertina"/>
          <w:color w:val="000000"/>
        </w:rPr>
        <w:t>)</w:t>
      </w:r>
      <w:r w:rsidRPr="00B76B05">
        <w:rPr>
          <w:rFonts w:ascii="Times New Roman" w:hAnsi="Times New Roman"/>
        </w:rPr>
        <w:t xml:space="preserve"> písomná informácia pre používateľa humánneho lieku obsahuje poznámku "Tento liek podlieha ďalšiemu monitorovaniu." Pred touto poznámkou sa umiestni čierny symbol uvedený v osobitnom predpise</w:t>
      </w:r>
      <w:r w:rsidRPr="00B76B05">
        <w:rPr>
          <w:rFonts w:ascii="Times New Roman" w:hAnsi="Times New Roman"/>
          <w:vertAlign w:val="superscript"/>
        </w:rPr>
        <w:t>57b)</w:t>
      </w:r>
      <w:r w:rsidRPr="00B76B05">
        <w:rPr>
          <w:rFonts w:ascii="Times New Roman" w:hAnsi="Times New Roman"/>
        </w:rPr>
        <w:t xml:space="preserve"> a za  touto poznámkou  nasleduje štandardizovaný text poučenia podľa odseku 1 písm. n).</w:t>
      </w:r>
      <w:r>
        <w:rPr>
          <w:rFonts w:ascii="Times New Roman" w:hAnsi="Times New Roman"/>
        </w:rPr>
        <w:t>“.</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rPr>
        <w:t>Poznámky pod čiarou k odkazom 57a) a 57b) znejú:</w:t>
      </w: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rPr>
        <w:t>„</w:t>
      </w:r>
      <w:r w:rsidRPr="00B76B05">
        <w:rPr>
          <w:rFonts w:ascii="Times New Roman" w:hAnsi="Times New Roman"/>
          <w:vertAlign w:val="superscript"/>
        </w:rPr>
        <w:t>57a)</w:t>
      </w:r>
      <w:r w:rsidRPr="00B76B05">
        <w:rPr>
          <w:rFonts w:ascii="Times New Roman" w:hAnsi="Times New Roman"/>
        </w:rPr>
        <w:t xml:space="preserve"> Čl. 23 nariadenia (ES) č. 726/2004 v platnom znení.</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 </w:t>
      </w:r>
      <w:r w:rsidRPr="00B76B05">
        <w:rPr>
          <w:rFonts w:ascii="Times New Roman" w:hAnsi="Times New Roman"/>
          <w:vertAlign w:val="superscript"/>
        </w:rPr>
        <w:t>57b)</w:t>
      </w:r>
      <w:r w:rsidRPr="00B76B05">
        <w:rPr>
          <w:rFonts w:ascii="Times New Roman" w:hAnsi="Times New Roman"/>
        </w:rPr>
        <w:t xml:space="preserve"> Čl. 23 ods. 5 nariadenia (ES) č. 726/2004 v platnom znení.“.</w:t>
      </w:r>
    </w:p>
    <w:p w:rsidR="00824643" w:rsidRPr="00B76B05" w:rsidP="00824643">
      <w:pPr>
        <w:pStyle w:val="BodyTextIndent2"/>
        <w:tabs>
          <w:tab w:val="left" w:pos="360"/>
        </w:tabs>
        <w:bidi w:val="0"/>
        <w:spacing w:after="0"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V § 63 sa odsek 1 dopĺňa písmenom m), ktoré znie:</w:t>
      </w:r>
    </w:p>
    <w:p w:rsidR="00824643" w:rsidP="00824643">
      <w:pPr>
        <w:pStyle w:val="BodyTextIndent2"/>
        <w:bidi w:val="0"/>
        <w:spacing w:after="0" w:line="360" w:lineRule="auto"/>
        <w:ind w:left="0"/>
        <w:rPr>
          <w:rFonts w:ascii="Times New Roman" w:hAnsi="Times New Roman"/>
        </w:rPr>
      </w:pPr>
      <w:r w:rsidRPr="00B76B05">
        <w:rPr>
          <w:rFonts w:ascii="Times New Roman" w:hAnsi="Times New Roman"/>
        </w:rPr>
        <w:t>„m) štandardizovaný text poučenia zdravotníckeho pracovníka, aby akoukoľvek formou oznamoval štátnemu ústavu všetky podozrenia na nežiaduce účinky v súlade s vnútroštátnym systémom oznamovania každého podozrenia na nežiaduci účinok humánneho lieku.".</w:t>
      </w:r>
    </w:p>
    <w:p w:rsidR="00824643" w:rsidRPr="00B76B05" w:rsidP="00824643">
      <w:pPr>
        <w:pStyle w:val="BodyTextIndent2"/>
        <w:bidi w:val="0"/>
        <w:spacing w:line="360" w:lineRule="auto"/>
        <w:ind w:left="0"/>
        <w:rPr>
          <w:rFonts w:ascii="Times New Roman" w:hAnsi="Times New Roman"/>
        </w:rPr>
      </w:pPr>
    </w:p>
    <w:p w:rsidR="00824643" w:rsidRPr="00B76B05" w:rsidP="00824643">
      <w:pPr>
        <w:pStyle w:val="BodyTextIndent2"/>
        <w:numPr>
          <w:numId w:val="1"/>
        </w:numPr>
        <w:tabs>
          <w:tab w:val="left" w:pos="360"/>
        </w:tabs>
        <w:bidi w:val="0"/>
        <w:spacing w:after="0" w:line="360" w:lineRule="auto"/>
        <w:ind w:left="0" w:firstLine="0"/>
        <w:rPr>
          <w:rFonts w:ascii="Times New Roman" w:hAnsi="Times New Roman"/>
        </w:rPr>
      </w:pPr>
      <w:r w:rsidRPr="00B76B05">
        <w:rPr>
          <w:rFonts w:ascii="Times New Roman" w:hAnsi="Times New Roman"/>
        </w:rPr>
        <w:t xml:space="preserve">§ 63 sa dopĺňa odsekom 3, ktorý znie: </w:t>
      </w:r>
    </w:p>
    <w:p w:rsidR="00824643" w:rsidP="00824643">
      <w:pPr>
        <w:bidi w:val="0"/>
        <w:spacing w:before="50" w:after="50" w:line="360" w:lineRule="auto"/>
        <w:ind w:right="150"/>
        <w:rPr>
          <w:rFonts w:ascii="Times New Roman" w:hAnsi="Times New Roman"/>
        </w:rPr>
      </w:pPr>
      <w:r w:rsidRPr="00B76B05">
        <w:rPr>
          <w:rFonts w:ascii="Times New Roman" w:hAnsi="Times New Roman"/>
        </w:rPr>
        <w:t xml:space="preserve">„(3) Ak ide o humánny liek, ktorý je uvedený </w:t>
      </w:r>
      <w:r>
        <w:rPr>
          <w:rFonts w:ascii="Times New Roman" w:hAnsi="Times New Roman"/>
        </w:rPr>
        <w:t>v</w:t>
      </w:r>
      <w:r w:rsidRPr="00B76B05">
        <w:rPr>
          <w:rFonts w:ascii="Times New Roman" w:hAnsi="Times New Roman"/>
        </w:rPr>
        <w:t xml:space="preserve"> </w:t>
      </w:r>
      <w:r w:rsidRPr="00B76B05">
        <w:rPr>
          <w:rFonts w:ascii="Times New Roman" w:hAnsi="Times New Roman" w:cs="EUAlbertina"/>
          <w:color w:val="000000"/>
        </w:rPr>
        <w:t>zozname liekov, ktoré sú predmetom ďalšieho monitorovania  podľa osobitného predpisu,</w:t>
      </w:r>
      <w:r w:rsidRPr="00B76B05">
        <w:rPr>
          <w:rFonts w:ascii="Times New Roman" w:hAnsi="Times New Roman" w:cs="EUAlbertina"/>
          <w:color w:val="000000"/>
          <w:vertAlign w:val="superscript"/>
        </w:rPr>
        <w:t>57a</w:t>
      </w:r>
      <w:r w:rsidRPr="00B76B05">
        <w:rPr>
          <w:rFonts w:ascii="Times New Roman" w:hAnsi="Times New Roman" w:cs="EUAlbertina"/>
          <w:color w:val="000000"/>
        </w:rPr>
        <w:t>)</w:t>
      </w:r>
      <w:r w:rsidRPr="00B76B05">
        <w:rPr>
          <w:rFonts w:ascii="Times New Roman" w:hAnsi="Times New Roman"/>
        </w:rPr>
        <w:t xml:space="preserve">  súhrn charakteristických vlastností humánneho lieku obsahuje poznámku "Tento liek podlieha ďalšiemu monitorovaniu." Pred touto poznámkou sa umiestni čierny symbol uvedený v osobitnom predpise</w:t>
      </w:r>
      <w:r w:rsidRPr="00B76B05">
        <w:rPr>
          <w:rFonts w:ascii="Times New Roman" w:hAnsi="Times New Roman"/>
          <w:vertAlign w:val="superscript"/>
        </w:rPr>
        <w:t>57b)</w:t>
      </w:r>
      <w:r w:rsidRPr="00B76B05">
        <w:rPr>
          <w:rFonts w:ascii="Times New Roman" w:hAnsi="Times New Roman"/>
        </w:rPr>
        <w:t xml:space="preserve"> a za  touto poznámkou  nasleduje štandardizovaný text poučenia podľa odseku 1 písm. m).“.</w:t>
      </w:r>
    </w:p>
    <w:p w:rsidR="00824643" w:rsidRPr="00B76B05" w:rsidP="00824643">
      <w:pPr>
        <w:bidi w:val="0"/>
        <w:spacing w:before="50" w:after="50" w:line="360" w:lineRule="auto"/>
        <w:ind w:right="150"/>
        <w:rPr>
          <w:rFonts w:ascii="Times New Roman" w:hAnsi="Times New Roman"/>
        </w:rPr>
      </w:pPr>
    </w:p>
    <w:p w:rsidR="00824643" w:rsidRPr="00B76B05" w:rsidP="00824643">
      <w:pPr>
        <w:pStyle w:val="BodyTextIndent2"/>
        <w:numPr>
          <w:numId w:val="1"/>
        </w:numPr>
        <w:tabs>
          <w:tab w:val="left" w:pos="426"/>
        </w:tabs>
        <w:bidi w:val="0"/>
        <w:spacing w:after="0" w:line="360" w:lineRule="auto"/>
        <w:ind w:left="0" w:firstLine="0"/>
        <w:rPr>
          <w:rFonts w:ascii="Times New Roman" w:hAnsi="Times New Roman"/>
        </w:rPr>
      </w:pPr>
      <w:r w:rsidRPr="00B76B05">
        <w:rPr>
          <w:rFonts w:ascii="Times New Roman" w:hAnsi="Times New Roman"/>
        </w:rPr>
        <w:t>V § 67 sa za odsek 2 vkladá nový odsek 3, ktorý znie:</w:t>
      </w:r>
    </w:p>
    <w:p w:rsidR="00824643" w:rsidRPr="00B76B05" w:rsidP="00824643">
      <w:pPr>
        <w:bidi w:val="0"/>
        <w:spacing w:line="360" w:lineRule="auto"/>
        <w:rPr>
          <w:rFonts w:ascii="Times New Roman" w:hAnsi="Times New Roman"/>
        </w:rPr>
      </w:pPr>
      <w:r w:rsidRPr="00B76B05">
        <w:rPr>
          <w:rFonts w:ascii="Times New Roman" w:hAnsi="Times New Roman"/>
        </w:rPr>
        <w:t>„(3) Laboratórnu kontrolu kvality a posúdenie bezpečnosti humánnych liekov vykonáva štátny ústav. Ak  zistí nežiaduce účinky alebo ak sa kontrolou zistí nevyhovujúca kvalita humánneho lieku, štátny ústav pozastaví  výdaj alebo v závažných prí</w:t>
      </w:r>
      <w:r>
        <w:rPr>
          <w:rFonts w:ascii="Times New Roman" w:hAnsi="Times New Roman"/>
        </w:rPr>
        <w:t>padoch</w:t>
      </w:r>
      <w:r w:rsidRPr="00B76B05">
        <w:rPr>
          <w:rFonts w:ascii="Times New Roman" w:hAnsi="Times New Roman"/>
        </w:rPr>
        <w:t xml:space="preserve"> stiahne humánny liek z trhu.“.</w:t>
      </w:r>
    </w:p>
    <w:p w:rsidR="00824643" w:rsidRPr="00B76B05" w:rsidP="00824643">
      <w:pPr>
        <w:bidi w:val="0"/>
        <w:spacing w:line="360" w:lineRule="auto"/>
        <w:rPr>
          <w:rFonts w:ascii="Times New Roman" w:hAnsi="Times New Roman"/>
        </w:rPr>
      </w:pPr>
    </w:p>
    <w:p w:rsidR="00824643" w:rsidRPr="00B76B05" w:rsidP="00824643">
      <w:pPr>
        <w:bidi w:val="0"/>
        <w:spacing w:line="360" w:lineRule="auto"/>
        <w:rPr>
          <w:rFonts w:ascii="Times New Roman" w:hAnsi="Times New Roman"/>
        </w:rPr>
      </w:pPr>
      <w:r w:rsidRPr="00B76B05">
        <w:rPr>
          <w:rFonts w:ascii="Times New Roman" w:hAnsi="Times New Roman"/>
        </w:rPr>
        <w:t>Doterajšie odseky 3 a 4 sa označujú ako odseky 4 a 5.</w:t>
      </w:r>
    </w:p>
    <w:p w:rsidR="00824643" w:rsidRPr="00B76B05" w:rsidP="00824643">
      <w:pPr>
        <w:pStyle w:val="BodyTextIndent2"/>
        <w:tabs>
          <w:tab w:val="left" w:pos="426"/>
        </w:tabs>
        <w:bidi w:val="0"/>
        <w:spacing w:after="0" w:line="360" w:lineRule="auto"/>
        <w:ind w:left="0"/>
        <w:rPr>
          <w:rFonts w:ascii="Times New Roman" w:hAnsi="Times New Roman"/>
        </w:rPr>
      </w:pPr>
    </w:p>
    <w:p w:rsidR="00824643" w:rsidRPr="00B76B05" w:rsidP="00824643">
      <w:pPr>
        <w:pStyle w:val="BodyTextIndent2"/>
        <w:numPr>
          <w:numId w:val="1"/>
        </w:numPr>
        <w:tabs>
          <w:tab w:val="left" w:pos="426"/>
        </w:tabs>
        <w:bidi w:val="0"/>
        <w:spacing w:after="0" w:line="360" w:lineRule="auto"/>
        <w:ind w:left="0" w:firstLine="0"/>
        <w:rPr>
          <w:rFonts w:ascii="Times New Roman" w:hAnsi="Times New Roman"/>
        </w:rPr>
      </w:pPr>
      <w:r w:rsidRPr="00B76B05">
        <w:rPr>
          <w:rFonts w:ascii="Times New Roman" w:hAnsi="Times New Roman"/>
        </w:rPr>
        <w:t>§ 68 vrátane nadpisu znie:</w:t>
      </w:r>
    </w:p>
    <w:p w:rsidR="00824643" w:rsidRPr="00B76B05" w:rsidP="00824643">
      <w:pPr>
        <w:pStyle w:val="BodyTextIndent2"/>
        <w:tabs>
          <w:tab w:val="left" w:pos="426"/>
        </w:tabs>
        <w:bidi w:val="0"/>
        <w:spacing w:after="0" w:line="360" w:lineRule="auto"/>
        <w:ind w:left="0"/>
        <w:jc w:val="center"/>
        <w:rPr>
          <w:rFonts w:ascii="Times New Roman" w:hAnsi="Times New Roman"/>
        </w:rPr>
      </w:pPr>
      <w:r w:rsidRPr="00B76B05">
        <w:rPr>
          <w:rFonts w:ascii="Times New Roman" w:hAnsi="Times New Roman"/>
        </w:rPr>
        <w:t>„§ 68</w:t>
      </w:r>
    </w:p>
    <w:p w:rsidR="00824643" w:rsidRPr="00B76B05" w:rsidP="00824643">
      <w:pPr>
        <w:pStyle w:val="BodyTextIndent2"/>
        <w:tabs>
          <w:tab w:val="left" w:pos="426"/>
        </w:tabs>
        <w:bidi w:val="0"/>
        <w:spacing w:after="0" w:line="360" w:lineRule="auto"/>
        <w:ind w:left="0"/>
        <w:jc w:val="center"/>
        <w:rPr>
          <w:rFonts w:ascii="Times New Roman" w:hAnsi="Times New Roman"/>
          <w:b/>
        </w:rPr>
      </w:pPr>
      <w:r w:rsidRPr="00B76B05">
        <w:rPr>
          <w:rFonts w:ascii="Times New Roman" w:hAnsi="Times New Roman"/>
          <w:b/>
        </w:rPr>
        <w:t>Všeobecné ustanovenia o</w:t>
      </w:r>
      <w:r>
        <w:rPr>
          <w:rFonts w:ascii="Times New Roman" w:hAnsi="Times New Roman"/>
          <w:b/>
        </w:rPr>
        <w:t xml:space="preserve">  dohľade nad bezpečnosťou humánnych liekov</w:t>
      </w:r>
    </w:p>
    <w:p w:rsidR="00824643" w:rsidRPr="00B76B05" w:rsidP="00824643">
      <w:pPr>
        <w:pStyle w:val="BodyTextIndent2"/>
        <w:tabs>
          <w:tab w:val="left" w:pos="426"/>
        </w:tabs>
        <w:bidi w:val="0"/>
        <w:spacing w:after="0" w:line="360" w:lineRule="auto"/>
        <w:ind w:left="0"/>
        <w:rPr>
          <w:rFonts w:ascii="Times New Roman" w:hAnsi="Times New Roman"/>
        </w:rPr>
      </w:pPr>
    </w:p>
    <w:p w:rsidR="00824643" w:rsidRPr="00B76B05" w:rsidP="00824643">
      <w:pPr>
        <w:pStyle w:val="BodyTextIndent2"/>
        <w:bidi w:val="0"/>
        <w:spacing w:after="240" w:line="360" w:lineRule="auto"/>
        <w:ind w:left="0"/>
        <w:rPr>
          <w:rFonts w:ascii="Times New Roman" w:hAnsi="Times New Roman"/>
        </w:rPr>
      </w:pPr>
      <w:r w:rsidRPr="00B76B05">
        <w:rPr>
          <w:rFonts w:ascii="Times New Roman" w:hAnsi="Times New Roman"/>
        </w:rPr>
        <w:t>(1) Nežiaduci účinok humánneho lieku je reakcia na  humánny liek, ktorá je škodlivá a nechcená.</w:t>
      </w:r>
    </w:p>
    <w:p w:rsidR="00824643" w:rsidRPr="00B76B05" w:rsidP="00824643">
      <w:pPr>
        <w:bidi w:val="0"/>
        <w:spacing w:after="240" w:line="360" w:lineRule="auto"/>
        <w:rPr>
          <w:rFonts w:ascii="Times New Roman" w:hAnsi="Times New Roman"/>
        </w:rPr>
      </w:pPr>
      <w:r w:rsidRPr="00B76B05">
        <w:rPr>
          <w:rFonts w:ascii="Times New Roman" w:hAnsi="Times New Roman"/>
        </w:rPr>
        <w:t xml:space="preserve">(2) Závažný nežiaduci účinok humánneho lieku je každý nežiaduci účinok humánneho lieku, ktorý spôsobuje smrť, ohrozuje život chorého, vyžaduje poskytovanie ústavnej zdravotnej starostlivosti alebo jej predĺženie, vyvoláva zdravotné postihnutie alebo pracovnú neschopnosť, invaliditu chorého alebo sa prejavuje vrodenou úchylkou alebo znetvorením. </w:t>
      </w:r>
    </w:p>
    <w:p w:rsidR="00824643" w:rsidRPr="00B76B05" w:rsidP="00824643">
      <w:pPr>
        <w:bidi w:val="0"/>
        <w:spacing w:after="240" w:line="360" w:lineRule="auto"/>
        <w:rPr>
          <w:rFonts w:ascii="Times New Roman" w:hAnsi="Times New Roman"/>
        </w:rPr>
      </w:pPr>
      <w:r w:rsidRPr="00B76B05">
        <w:rPr>
          <w:rFonts w:ascii="Times New Roman" w:hAnsi="Times New Roman"/>
        </w:rPr>
        <w:t>(3) Neočakávaný nežiaduci účinok humánneho lieku je nežiaduci účinok humánneho lieku, ktorého povaha, závažnosť alebo dôsledok nie je v zhode so súhrnom charakteristických vlastností humánneho lieku.</w:t>
      </w:r>
    </w:p>
    <w:p w:rsidR="00824643" w:rsidP="00824643">
      <w:pPr>
        <w:bidi w:val="0"/>
        <w:spacing w:after="240" w:line="360" w:lineRule="auto"/>
        <w:rPr>
          <w:rFonts w:ascii="Times New Roman" w:hAnsi="Times New Roman"/>
        </w:rPr>
      </w:pPr>
      <w:r w:rsidRPr="00B76B05">
        <w:rPr>
          <w:rFonts w:ascii="Times New Roman" w:hAnsi="Times New Roman"/>
        </w:rPr>
        <w:t xml:space="preserve">(4) Zneužitie humánneho lieku je </w:t>
      </w:r>
      <w:r>
        <w:rPr>
          <w:rFonts w:ascii="Times New Roman" w:hAnsi="Times New Roman"/>
        </w:rPr>
        <w:t>jednorazové alebo opakované</w:t>
      </w:r>
      <w:r w:rsidRPr="00B76B05">
        <w:rPr>
          <w:rFonts w:ascii="Times New Roman" w:hAnsi="Times New Roman"/>
        </w:rPr>
        <w:t xml:space="preserve"> úmyselné  a nadmerné užívanie humánneho lieku, ktoré je sprevádzané škodlivými fyzickými reakciami alebo duševnými reakciami.</w:t>
      </w:r>
    </w:p>
    <w:p w:rsidR="00824643" w:rsidRPr="00B76B05" w:rsidP="00824643">
      <w:pPr>
        <w:bidi w:val="0"/>
        <w:spacing w:after="240" w:line="360" w:lineRule="auto"/>
        <w:rPr>
          <w:rFonts w:ascii="Times New Roman" w:hAnsi="Times New Roman"/>
        </w:rPr>
      </w:pPr>
      <w:r w:rsidRPr="00B76B05">
        <w:rPr>
          <w:rFonts w:ascii="Times New Roman" w:hAnsi="Times New Roman"/>
        </w:rPr>
        <w:t xml:space="preserve">(5) Štúdia o bezpečnosti humánneho lieku po registrácii je </w:t>
      </w:r>
      <w:r>
        <w:rPr>
          <w:rFonts w:ascii="Times New Roman" w:hAnsi="Times New Roman"/>
        </w:rPr>
        <w:t xml:space="preserve">neintervenčná </w:t>
      </w:r>
      <w:r w:rsidRPr="00B76B05">
        <w:rPr>
          <w:rFonts w:ascii="Times New Roman" w:hAnsi="Times New Roman"/>
        </w:rPr>
        <w:t>štúdia týkajúca sa registrovaného humánneho lieku vypracovaná s cieľom identifikovať, opísať alebo kvantifikovať ohrozenie bezpečnosti</w:t>
      </w:r>
      <w:r>
        <w:rPr>
          <w:rFonts w:ascii="Times New Roman" w:hAnsi="Times New Roman"/>
        </w:rPr>
        <w:t xml:space="preserve"> pacienta</w:t>
      </w:r>
      <w:r w:rsidRPr="00B76B05">
        <w:rPr>
          <w:rFonts w:ascii="Times New Roman" w:hAnsi="Times New Roman"/>
        </w:rPr>
        <w:t>, potvrdiť bezpečnostný profil humánneho lieku alebo merať účinnosť opatrení na riadenie rizík.</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(6) Systém riadenia rizík je súhrn činností</w:t>
      </w:r>
      <w:r>
        <w:rPr>
          <w:rFonts w:ascii="Times New Roman" w:hAnsi="Times New Roman"/>
        </w:rPr>
        <w:t xml:space="preserve"> dohľadu nad bezpečnosťou humánnych liekov</w:t>
      </w:r>
      <w:r w:rsidRPr="00B76B05">
        <w:rPr>
          <w:rFonts w:ascii="Times New Roman" w:hAnsi="Times New Roman"/>
        </w:rPr>
        <w:t xml:space="preserve"> a zásahov určených na identifikáciu, charakteristiku, prevenciu alebo minimalizáciu rizík vo vzťahu k humánnym liekom vrátane hodnotenia účinnosti takýchto činností a zásahov; má zodpovedať identifikovaným rizikám a potenciálnym rizikám humánneho lieku a potrebe údajov o bezpečnosti humánneho lieku po registrácii</w:t>
      </w:r>
      <w:r>
        <w:rPr>
          <w:rFonts w:ascii="Times New Roman" w:hAnsi="Times New Roman"/>
        </w:rPr>
        <w:t xml:space="preserve">, ktoré </w:t>
      </w:r>
      <w:r w:rsidRPr="00EE23A8">
        <w:rPr>
          <w:rFonts w:ascii="Times New Roman" w:hAnsi="Times New Roman"/>
        </w:rPr>
        <w:t>je potrebné podľa potreby aktualizovať</w:t>
      </w:r>
      <w:r>
        <w:rPr>
          <w:rFonts w:ascii="Times New Roman" w:hAnsi="Times New Roman"/>
        </w:rPr>
        <w:t>.</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(7) Plán riadenia rizík je podrobný opis systému riadenia rizík.</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(8) Systém</w:t>
      </w:r>
      <w:r>
        <w:rPr>
          <w:rFonts w:ascii="Times New Roman" w:hAnsi="Times New Roman"/>
        </w:rPr>
        <w:t xml:space="preserve"> dohľadu nad bezpečnosťou humánnych liekov</w:t>
      </w:r>
      <w:r w:rsidRPr="00B76B05">
        <w:rPr>
          <w:rFonts w:ascii="Times New Roman" w:hAnsi="Times New Roman"/>
        </w:rPr>
        <w:t xml:space="preserve"> je systém, ktorý používajú držitelia registrácie humánneho lieku a </w:t>
      </w:r>
      <w:r w:rsidRPr="006A0137">
        <w:rPr>
          <w:rFonts w:ascii="Times New Roman" w:hAnsi="Times New Roman"/>
        </w:rPr>
        <w:t>príslušné orgány členských štátov pri plnení úloh a povinností</w:t>
      </w:r>
      <w:r w:rsidRPr="006A0137">
        <w:rPr>
          <w:rFonts w:ascii="Times New Roman" w:hAnsi="Times New Roman" w:cs="Calibri"/>
        </w:rPr>
        <w:t xml:space="preserve"> </w:t>
      </w:r>
      <w:r w:rsidRPr="00F5666E">
        <w:rPr>
          <w:rFonts w:ascii="Times New Roman" w:hAnsi="Times New Roman" w:cs="Calibri"/>
        </w:rPr>
        <w:t>dohľadu nad bezpečnosťou humánnych liekov</w:t>
      </w:r>
      <w:r w:rsidRPr="00B76B05">
        <w:rPr>
          <w:rFonts w:ascii="Times New Roman" w:hAnsi="Times New Roman" w:cs="Calibri"/>
        </w:rPr>
        <w:t xml:space="preserve"> </w:t>
      </w:r>
      <w:r w:rsidRPr="00B76B05">
        <w:rPr>
          <w:rFonts w:ascii="Times New Roman" w:hAnsi="Times New Roman"/>
        </w:rPr>
        <w:t xml:space="preserve"> zameraný na monitorovanie bezpečnosti registrovaného humánneho lieku a detekciu akejkoľvek zmeny vo vyváženosti pomeru rizika a prínosu humánneho lieku. Systém</w:t>
      </w:r>
      <w:r>
        <w:rPr>
          <w:rFonts w:ascii="Times New Roman" w:hAnsi="Times New Roman"/>
        </w:rPr>
        <w:t xml:space="preserve"> dohľadu nad bezpečnosťou humánnych liekov</w:t>
      </w:r>
      <w:r w:rsidRPr="00B76B05">
        <w:rPr>
          <w:rFonts w:ascii="Times New Roman" w:hAnsi="Times New Roman"/>
        </w:rPr>
        <w:t xml:space="preserve"> slúži na zhromažďovanie informácií o rizikách humánnych liekov z hľadiska zdravia pacientov a záujmov verejného zdravia. Tieto informácie sa týkajú najmä nežiaducich účinkov spôsobených použitím humánneho lieku v súlade s podmienkami registrácie humánneho lieku ako aj s použitím humánneho lieku nad rámec podmienok registrácie humánneho lieku a nežiaducich účinkov spojených s expozíciou v zamestnaní.</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(9) Hlavn</w:t>
      </w:r>
      <w:r>
        <w:rPr>
          <w:rFonts w:ascii="Times New Roman" w:hAnsi="Times New Roman"/>
        </w:rPr>
        <w:t>á</w:t>
      </w:r>
      <w:r w:rsidRPr="00B76B05">
        <w:rPr>
          <w:rFonts w:ascii="Times New Roman" w:hAnsi="Times New Roman"/>
        </w:rPr>
        <w:t xml:space="preserve"> </w:t>
      </w:r>
      <w:r>
        <w:rPr>
          <w:rFonts w:ascii="Times New Roman" w:hAnsi="Times New Roman"/>
        </w:rPr>
        <w:t>zložka</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 xml:space="preserve"> je podrobný opis systému</w:t>
      </w:r>
      <w:r>
        <w:rPr>
          <w:rFonts w:ascii="Times New Roman" w:hAnsi="Times New Roman"/>
        </w:rPr>
        <w:t xml:space="preserve">  dohľadu nad bezpečnosťou humánnych liekov</w:t>
      </w:r>
      <w:r w:rsidRPr="00B76B05">
        <w:rPr>
          <w:rFonts w:ascii="Times New Roman" w:hAnsi="Times New Roman"/>
        </w:rPr>
        <w:t xml:space="preserve">, ktorý využívajú držitelia registrácie humánneho lieku </w:t>
      </w:r>
      <w:r>
        <w:rPr>
          <w:rFonts w:ascii="Times New Roman" w:hAnsi="Times New Roman"/>
        </w:rPr>
        <w:t>, ak ide o jeden alebo viac</w:t>
      </w:r>
      <w:r w:rsidRPr="00B76B05">
        <w:rPr>
          <w:rFonts w:ascii="Times New Roman" w:hAnsi="Times New Roman"/>
        </w:rPr>
        <w:t xml:space="preserve"> registrovaných humánnych liekov.</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(10) Štátny ústav prevádzkuje </w:t>
      </w:r>
      <w:r>
        <w:rPr>
          <w:rFonts w:ascii="Times New Roman" w:hAnsi="Times New Roman"/>
        </w:rPr>
        <w:t xml:space="preserve">a spravuje </w:t>
      </w:r>
      <w:r w:rsidRPr="00B76B05">
        <w:rPr>
          <w:rFonts w:ascii="Times New Roman" w:hAnsi="Times New Roman"/>
        </w:rPr>
        <w:t>systém</w:t>
      </w:r>
      <w:r>
        <w:rPr>
          <w:rFonts w:ascii="Times New Roman" w:hAnsi="Times New Roman"/>
        </w:rPr>
        <w:t xml:space="preserve"> dohľadu nad bezpečnosťou humánnych liekov</w:t>
      </w:r>
      <w:r w:rsidRPr="00B76B05">
        <w:rPr>
          <w:rFonts w:ascii="Times New Roman" w:hAnsi="Times New Roman"/>
        </w:rPr>
        <w:t xml:space="preserve"> na účely plnenia úloh týkajúcich sa</w:t>
      </w:r>
      <w:r>
        <w:rPr>
          <w:rFonts w:ascii="Times New Roman" w:hAnsi="Times New Roman"/>
        </w:rPr>
        <w:t xml:space="preserve"> dohľadu nad bezpečnosťou humánnych liekov</w:t>
      </w:r>
      <w:r w:rsidRPr="00B76B05">
        <w:rPr>
          <w:rFonts w:ascii="Times New Roman" w:hAnsi="Times New Roman"/>
        </w:rPr>
        <w:t>. Štátny ústav vykonáva pravidelný audit svojho systému</w:t>
      </w:r>
      <w:r>
        <w:rPr>
          <w:rFonts w:ascii="Times New Roman" w:hAnsi="Times New Roman"/>
        </w:rPr>
        <w:t xml:space="preserve"> dohľadu nad bezpečnosťou humánnych liekov</w:t>
      </w:r>
      <w:r w:rsidRPr="00B76B05">
        <w:rPr>
          <w:rFonts w:ascii="Times New Roman" w:hAnsi="Times New Roman"/>
        </w:rPr>
        <w:t xml:space="preserve"> a výsledky auditu oznamuje </w:t>
      </w:r>
      <w:r>
        <w:rPr>
          <w:rFonts w:ascii="Times New Roman" w:hAnsi="Times New Roman"/>
        </w:rPr>
        <w:t>K</w:t>
      </w:r>
      <w:r w:rsidRPr="00B76B05">
        <w:rPr>
          <w:rFonts w:ascii="Times New Roman" w:hAnsi="Times New Roman"/>
        </w:rPr>
        <w:t>omisii každé dva roky od oznámenia výsledkov prvého auditu.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(11) Štátny ústav prostredníctvom systému</w:t>
      </w:r>
      <w:r>
        <w:rPr>
          <w:rFonts w:ascii="Times New Roman" w:hAnsi="Times New Roman"/>
        </w:rPr>
        <w:t xml:space="preserve"> dohľadu nad bezpečnosťou humánnych liekov</w:t>
      </w:r>
      <w:r w:rsidRPr="00B76B05">
        <w:rPr>
          <w:rFonts w:ascii="Times New Roman" w:hAnsi="Times New Roman"/>
        </w:rPr>
        <w:t xml:space="preserve"> odborne posudzuje zhromaždené informácie, zvažuje možnosti prevencie </w:t>
      </w:r>
      <w:r>
        <w:rPr>
          <w:rFonts w:ascii="Times New Roman" w:hAnsi="Times New Roman"/>
        </w:rPr>
        <w:t xml:space="preserve">a </w:t>
      </w:r>
      <w:r w:rsidRPr="00B76B05">
        <w:rPr>
          <w:rFonts w:ascii="Times New Roman" w:hAnsi="Times New Roman"/>
        </w:rPr>
        <w:t xml:space="preserve">minimalizácie rizík. Na základe týchto informácií môže štátny ústav zmeniť, pozastaviť alebo zrušiť registráciu humánneho lieku. </w:t>
      </w:r>
    </w:p>
    <w:p w:rsidR="00824643" w:rsidRPr="00B76B05" w:rsidP="00824643">
      <w:pPr>
        <w:pStyle w:val="BodyTextIndent2"/>
        <w:tabs>
          <w:tab w:val="left" w:pos="0"/>
        </w:tabs>
        <w:bidi w:val="0"/>
        <w:spacing w:after="240" w:line="360" w:lineRule="auto"/>
        <w:ind w:left="0"/>
        <w:rPr>
          <w:rFonts w:ascii="Times New Roman" w:hAnsi="Times New Roman"/>
        </w:rPr>
      </w:pPr>
      <w:r w:rsidRPr="00B76B05">
        <w:rPr>
          <w:rFonts w:ascii="Times New Roman" w:hAnsi="Times New Roman"/>
        </w:rPr>
        <w:t xml:space="preserve">(12) Štátny ústav sa na požiadanie </w:t>
      </w:r>
      <w:r>
        <w:rPr>
          <w:rFonts w:ascii="Times New Roman" w:hAnsi="Times New Roman"/>
        </w:rPr>
        <w:t>K</w:t>
      </w:r>
      <w:r w:rsidRPr="00B76B05">
        <w:rPr>
          <w:rFonts w:ascii="Times New Roman" w:hAnsi="Times New Roman"/>
        </w:rPr>
        <w:t>omisie pod vedením agentúry zúčastňuje na medzinárodnej harmonizácii a štandardizácii technických opatrení v súvislosti s</w:t>
      </w:r>
      <w:r>
        <w:rPr>
          <w:rFonts w:ascii="Times New Roman" w:hAnsi="Times New Roman"/>
        </w:rPr>
        <w:t xml:space="preserve">  dohľadom nad bezpečnosťou humánnych liekov</w:t>
      </w:r>
      <w:r w:rsidRPr="00B76B05">
        <w:rPr>
          <w:rFonts w:ascii="Times New Roman" w:hAnsi="Times New Roman"/>
        </w:rPr>
        <w:t>.</w:t>
      </w:r>
    </w:p>
    <w:p w:rsidR="00824643" w:rsidRPr="00B76B05" w:rsidP="00824643">
      <w:pPr>
        <w:pStyle w:val="BodyTextIndent2"/>
        <w:tabs>
          <w:tab w:val="left" w:pos="0"/>
          <w:tab w:val="left" w:pos="426"/>
        </w:tabs>
        <w:bidi w:val="0"/>
        <w:spacing w:line="360" w:lineRule="auto"/>
        <w:ind w:left="0"/>
        <w:rPr>
          <w:rFonts w:ascii="Times New Roman" w:hAnsi="Times New Roman"/>
        </w:rPr>
      </w:pPr>
      <w:r w:rsidRPr="00B76B05">
        <w:rPr>
          <w:rFonts w:ascii="Times New Roman" w:hAnsi="Times New Roman"/>
        </w:rPr>
        <w:t xml:space="preserve">(13) Držiteľ registrácie humánneho lieku </w:t>
      </w:r>
      <w:r>
        <w:rPr>
          <w:rFonts w:ascii="Times New Roman" w:hAnsi="Times New Roman"/>
        </w:rPr>
        <w:t> je povinný určiť</w:t>
      </w:r>
      <w:r w:rsidRPr="00B76B05">
        <w:rPr>
          <w:rFonts w:ascii="Times New Roman" w:hAnsi="Times New Roman"/>
        </w:rPr>
        <w:t xml:space="preserve"> osobu zodpovednú za</w:t>
      </w:r>
      <w:r>
        <w:rPr>
          <w:rFonts w:ascii="Times New Roman" w:hAnsi="Times New Roman"/>
        </w:rPr>
        <w:t xml:space="preserve"> dohľad nad bezpečnosťou humánnych liekov</w:t>
      </w:r>
      <w:r w:rsidRPr="00B76B05">
        <w:rPr>
          <w:rFonts w:ascii="Times New Roman" w:hAnsi="Times New Roman"/>
        </w:rPr>
        <w:t xml:space="preserve"> s bydliskom v niektorom členskom štáte. Držiteľ registrácie humánneho lieku </w:t>
      </w:r>
      <w:r>
        <w:rPr>
          <w:rFonts w:ascii="Times New Roman" w:hAnsi="Times New Roman"/>
        </w:rPr>
        <w:t>oznámi</w:t>
      </w:r>
      <w:r w:rsidRPr="00B76B05">
        <w:rPr>
          <w:rFonts w:ascii="Times New Roman" w:hAnsi="Times New Roman"/>
        </w:rPr>
        <w:t xml:space="preserve"> štátnemu ústavu a agentúre meno, priezvisko a kontaktné údaje o tejto kvalifikovanej osobe. Štátny ústav môže vyžadovať od držiteľa registrácie humánneho lieku vymenovanie kontaktnej osoby pre dohľad nad </w:t>
      </w:r>
      <w:r>
        <w:rPr>
          <w:rFonts w:ascii="Times New Roman" w:hAnsi="Times New Roman"/>
        </w:rPr>
        <w:t xml:space="preserve">bezpečnosťou </w:t>
      </w:r>
      <w:r w:rsidRPr="00B76B05">
        <w:rPr>
          <w:rFonts w:ascii="Times New Roman" w:hAnsi="Times New Roman"/>
        </w:rPr>
        <w:t>humánny</w:t>
      </w:r>
      <w:r>
        <w:rPr>
          <w:rFonts w:ascii="Times New Roman" w:hAnsi="Times New Roman"/>
        </w:rPr>
        <w:t>ch</w:t>
      </w:r>
      <w:r w:rsidRPr="00B76B05">
        <w:rPr>
          <w:rFonts w:ascii="Times New Roman" w:hAnsi="Times New Roman"/>
        </w:rPr>
        <w:t xml:space="preserve"> liek</w:t>
      </w:r>
      <w:r>
        <w:rPr>
          <w:rFonts w:ascii="Times New Roman" w:hAnsi="Times New Roman"/>
        </w:rPr>
        <w:t>ov</w:t>
      </w:r>
      <w:r w:rsidRPr="00B76B05">
        <w:rPr>
          <w:rFonts w:ascii="Times New Roman" w:hAnsi="Times New Roman"/>
        </w:rPr>
        <w:t xml:space="preserve"> na území Slovenskej republiky, ktorá je podriadená osobe zodpovednej za</w:t>
      </w:r>
      <w:r>
        <w:rPr>
          <w:rFonts w:ascii="Times New Roman" w:hAnsi="Times New Roman"/>
        </w:rPr>
        <w:t xml:space="preserve"> dohľad nad bezpečnosťou humánnych liekov</w:t>
      </w:r>
      <w:r w:rsidRPr="00B76B05">
        <w:rPr>
          <w:rFonts w:ascii="Times New Roman" w:hAnsi="Times New Roman"/>
        </w:rPr>
        <w:t>.  Držiteľ registrácie humánneho lieku</w:t>
      </w:r>
    </w:p>
    <w:p w:rsidR="00824643" w:rsidRPr="00B76B05" w:rsidP="00824643">
      <w:pPr>
        <w:pStyle w:val="BodyTextIndent2"/>
        <w:tabs>
          <w:tab w:val="left" w:pos="0"/>
          <w:tab w:val="left" w:pos="426"/>
        </w:tabs>
        <w:bidi w:val="0"/>
        <w:spacing w:line="360" w:lineRule="auto"/>
        <w:ind w:left="0"/>
        <w:rPr>
          <w:rFonts w:ascii="Times New Roman" w:hAnsi="Times New Roman"/>
        </w:rPr>
      </w:pPr>
      <w:r w:rsidRPr="00B76B05">
        <w:rPr>
          <w:rFonts w:ascii="Times New Roman" w:hAnsi="Times New Roman"/>
        </w:rPr>
        <w:t xml:space="preserve">a) vedie a na požiadanie sprístupní </w:t>
      </w:r>
      <w:r>
        <w:rPr>
          <w:rFonts w:ascii="Times New Roman" w:hAnsi="Times New Roman"/>
        </w:rPr>
        <w:t>hlavnú zložku</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w:t>
      </w:r>
    </w:p>
    <w:p w:rsidR="00824643" w:rsidRPr="00B76B05" w:rsidP="00824643">
      <w:pPr>
        <w:pStyle w:val="BodyTextIndent2"/>
        <w:tabs>
          <w:tab w:val="left" w:pos="0"/>
          <w:tab w:val="left" w:pos="426"/>
        </w:tabs>
        <w:bidi w:val="0"/>
        <w:spacing w:line="360" w:lineRule="auto"/>
        <w:ind w:left="0"/>
        <w:rPr>
          <w:rFonts w:ascii="Times New Roman" w:hAnsi="Times New Roman"/>
        </w:rPr>
      </w:pPr>
      <w:r w:rsidRPr="00B76B05">
        <w:rPr>
          <w:rFonts w:ascii="Times New Roman" w:hAnsi="Times New Roman"/>
        </w:rPr>
        <w:t xml:space="preserve">b) </w:t>
      </w:r>
      <w:r>
        <w:rPr>
          <w:rFonts w:ascii="Times New Roman" w:hAnsi="Times New Roman"/>
        </w:rPr>
        <w:t xml:space="preserve">zavedie, </w:t>
      </w:r>
      <w:r w:rsidRPr="00B76B05">
        <w:rPr>
          <w:rFonts w:ascii="Times New Roman" w:hAnsi="Times New Roman"/>
        </w:rPr>
        <w:t>spravuje a prevádzkuje systém riadenia rizík pre každý humánny liek,</w:t>
      </w:r>
    </w:p>
    <w:p w:rsidR="00824643" w:rsidRPr="00B76B05" w:rsidP="00824643">
      <w:pPr>
        <w:pStyle w:val="BodyTextIndent2"/>
        <w:tabs>
          <w:tab w:val="left" w:pos="284"/>
          <w:tab w:val="left" w:pos="426"/>
        </w:tabs>
        <w:bidi w:val="0"/>
        <w:spacing w:line="360" w:lineRule="auto"/>
        <w:ind w:left="284" w:hanging="284"/>
        <w:rPr>
          <w:rFonts w:ascii="Times New Roman" w:hAnsi="Times New Roman"/>
        </w:rPr>
      </w:pPr>
      <w:r w:rsidRPr="00B76B05">
        <w:rPr>
          <w:rFonts w:ascii="Times New Roman" w:hAnsi="Times New Roman"/>
        </w:rPr>
        <w:t>c) monitoruje výsledky opatrení na minimalizáciu rizík, ktoré sú súčasťou plánu riadenia rizík alebo ktoré sú určené ako podmienky registrácie humánneho lieku  podľa § 53 ods. 5 až 7 a 10,</w:t>
      </w:r>
    </w:p>
    <w:p w:rsidR="00824643" w:rsidRPr="00B76B05" w:rsidP="00824643">
      <w:pPr>
        <w:bidi w:val="0"/>
        <w:spacing w:after="240" w:line="360" w:lineRule="auto"/>
        <w:ind w:left="284" w:right="147" w:hanging="284"/>
        <w:rPr>
          <w:rFonts w:ascii="Times New Roman" w:hAnsi="Times New Roman"/>
        </w:rPr>
      </w:pPr>
      <w:r w:rsidRPr="00B76B05">
        <w:rPr>
          <w:rFonts w:ascii="Times New Roman" w:hAnsi="Times New Roman"/>
        </w:rPr>
        <w:t xml:space="preserve">d) </w:t>
      </w:r>
      <w:r>
        <w:rPr>
          <w:rFonts w:ascii="Times New Roman" w:hAnsi="Times New Roman"/>
        </w:rPr>
        <w:t xml:space="preserve">zisťuje, </w:t>
      </w:r>
      <w:r w:rsidRPr="00B76B05">
        <w:rPr>
          <w:rFonts w:ascii="Times New Roman" w:hAnsi="Times New Roman" w:cs="Calibri"/>
        </w:rPr>
        <w:t xml:space="preserve">či sa nevyskytli nové riziká alebo či sa riziká nezmenili, alebo či nedošlo k zmenám vyváženosti rizík a prínosu </w:t>
      </w:r>
      <w:r>
        <w:rPr>
          <w:rFonts w:ascii="Times New Roman" w:hAnsi="Times New Roman" w:cs="Calibri"/>
        </w:rPr>
        <w:t xml:space="preserve">humánnych </w:t>
      </w:r>
      <w:r w:rsidRPr="00B76B05">
        <w:rPr>
          <w:rFonts w:ascii="Times New Roman" w:hAnsi="Times New Roman" w:cs="Calibri"/>
        </w:rPr>
        <w:t>liekov</w:t>
      </w:r>
      <w:r>
        <w:rPr>
          <w:rFonts w:ascii="Times New Roman" w:hAnsi="Times New Roman" w:cs="Calibri"/>
        </w:rPr>
        <w:t>,</w:t>
      </w:r>
      <w:r w:rsidRPr="00776B32">
        <w:rPr>
          <w:rFonts w:ascii="Times New Roman" w:hAnsi="Times New Roman"/>
        </w:rPr>
        <w:t xml:space="preserve"> </w:t>
      </w:r>
      <w:r w:rsidRPr="00B76B05">
        <w:rPr>
          <w:rFonts w:ascii="Times New Roman" w:hAnsi="Times New Roman"/>
        </w:rPr>
        <w:t>monitoruje údaje</w:t>
      </w:r>
      <w:r>
        <w:rPr>
          <w:rFonts w:ascii="Times New Roman" w:hAnsi="Times New Roman"/>
        </w:rPr>
        <w:t xml:space="preserve"> dohľadu nad bezpečnosťou humánnych liekov a na základe týchto zistení </w:t>
      </w:r>
      <w:r w:rsidRPr="00B76B05">
        <w:rPr>
          <w:rFonts w:ascii="Times New Roman" w:hAnsi="Times New Roman"/>
        </w:rPr>
        <w:t>aktualizuje systém riadenia rizík.</w:t>
      </w:r>
    </w:p>
    <w:p w:rsidR="00824643" w:rsidRPr="00B76B05" w:rsidP="00824643">
      <w:pPr>
        <w:bidi w:val="0"/>
        <w:spacing w:after="240" w:line="360" w:lineRule="auto"/>
        <w:rPr>
          <w:rFonts w:ascii="Times New Roman" w:hAnsi="Times New Roman"/>
        </w:rPr>
      </w:pPr>
      <w:r w:rsidRPr="00B76B05">
        <w:rPr>
          <w:rFonts w:ascii="Times New Roman" w:hAnsi="Times New Roman"/>
        </w:rPr>
        <w:t xml:space="preserve">(14) Na základe posúdenia oznámenia o podozrení na výskyt závažného nežiaduceho účinku humánneho lieku štátny ústav môže zmeniť, pozastaviť alebo zrušiť registráciu humánneho lieku; bezodkladne o tom informuje agentúru, príslušné orgány  iných členských štátov a držiteľa registrácie humánneho lieku.  </w:t>
      </w:r>
    </w:p>
    <w:p w:rsidR="00824643" w:rsidRPr="00B76B05" w:rsidP="00824643">
      <w:pPr>
        <w:bidi w:val="0"/>
        <w:spacing w:after="240" w:line="360" w:lineRule="auto"/>
        <w:rPr>
          <w:rFonts w:ascii="Times New Roman" w:hAnsi="Times New Roman"/>
        </w:rPr>
      </w:pPr>
      <w:r w:rsidRPr="00B76B05">
        <w:rPr>
          <w:rFonts w:ascii="Times New Roman" w:hAnsi="Times New Roman"/>
        </w:rPr>
        <w:t>(15) Ak štátny ústav z dôvodu ochrany verejného zdravia  bezodkladne pozastaví registráciu humánneho lieku, najneskôr nasledujúci pracovný deň odo dňa pozastavenia registrácie humánneho lieku o tom informuje agentúru, Komisiu a príslušné orgány  iných členských štátov.</w:t>
      </w:r>
    </w:p>
    <w:p w:rsidR="00824643" w:rsidRPr="00B76B05" w:rsidP="00824643">
      <w:pPr>
        <w:pStyle w:val="BodyText"/>
        <w:bidi w:val="0"/>
        <w:spacing w:after="0" w:line="360" w:lineRule="auto"/>
        <w:rPr>
          <w:rFonts w:ascii="Times New Roman" w:hAnsi="Times New Roman"/>
        </w:rPr>
      </w:pPr>
      <w:r w:rsidRPr="00B76B05">
        <w:rPr>
          <w:rFonts w:ascii="Times New Roman" w:hAnsi="Times New Roman"/>
        </w:rPr>
        <w:t>(16) Štátny ústav bezodkladne oznámi agentúre rozhodnutie o zákaze dovozu humánneho lieku alebo o stiahnutí humánneho lieku z trhu s uvedením dôvodov, na základe ktorých rozhodol.“.</w:t>
      </w:r>
    </w:p>
    <w:p w:rsidR="00824643" w:rsidRPr="00B76B05" w:rsidP="00824643">
      <w:pPr>
        <w:pStyle w:val="BodyTextIndent2"/>
        <w:tabs>
          <w:tab w:val="left" w:pos="0"/>
          <w:tab w:val="left" w:pos="426"/>
        </w:tabs>
        <w:bidi w:val="0"/>
        <w:spacing w:after="0" w:line="360" w:lineRule="auto"/>
        <w:ind w:left="0"/>
        <w:rPr>
          <w:rFonts w:ascii="Times New Roman" w:hAnsi="Times New Roman"/>
        </w:rPr>
      </w:pPr>
    </w:p>
    <w:p w:rsidR="00824643" w:rsidP="00824643">
      <w:pPr>
        <w:pStyle w:val="BodyTextIndent2"/>
        <w:numPr>
          <w:numId w:val="1"/>
        </w:numPr>
        <w:tabs>
          <w:tab w:val="left" w:pos="0"/>
          <w:tab w:val="left" w:pos="426"/>
        </w:tabs>
        <w:bidi w:val="0"/>
        <w:spacing w:after="0" w:line="360" w:lineRule="auto"/>
        <w:ind w:hanging="720"/>
        <w:rPr>
          <w:rFonts w:ascii="Times New Roman" w:hAnsi="Times New Roman"/>
        </w:rPr>
      </w:pPr>
      <w:r w:rsidRPr="00B76B05">
        <w:rPr>
          <w:rFonts w:ascii="Times New Roman" w:hAnsi="Times New Roman"/>
        </w:rPr>
        <w:t>Za § 68 sa vkladajú  § 68a až 68f, ktoré vrátane nadpisov znejú:</w:t>
      </w:r>
    </w:p>
    <w:p w:rsidR="00824643" w:rsidRPr="00B76B05" w:rsidP="00824643">
      <w:pPr>
        <w:pStyle w:val="BodyTextIndent2"/>
        <w:tabs>
          <w:tab w:val="left" w:pos="0"/>
          <w:tab w:val="left" w:pos="426"/>
        </w:tabs>
        <w:bidi w:val="0"/>
        <w:spacing w:after="0" w:line="360" w:lineRule="auto"/>
        <w:ind w:left="-360"/>
        <w:rPr>
          <w:rFonts w:ascii="Times New Roman" w:hAnsi="Times New Roman"/>
        </w:rPr>
      </w:pPr>
    </w:p>
    <w:p w:rsidR="00824643" w:rsidRPr="00B76B05" w:rsidP="00824643">
      <w:pPr>
        <w:pStyle w:val="BodyTextIndent2"/>
        <w:tabs>
          <w:tab w:val="left" w:pos="0"/>
          <w:tab w:val="left" w:pos="426"/>
        </w:tabs>
        <w:bidi w:val="0"/>
        <w:spacing w:after="0" w:line="360" w:lineRule="auto"/>
        <w:ind w:left="0"/>
        <w:jc w:val="center"/>
        <w:rPr>
          <w:rFonts w:ascii="Times New Roman" w:hAnsi="Times New Roman"/>
        </w:rPr>
      </w:pPr>
      <w:r w:rsidRPr="00B76B05">
        <w:rPr>
          <w:rFonts w:ascii="Times New Roman" w:hAnsi="Times New Roman"/>
        </w:rPr>
        <w:t>„§ 68a</w:t>
      </w:r>
    </w:p>
    <w:p w:rsidR="00824643" w:rsidRPr="00B76B05" w:rsidP="00824643">
      <w:pPr>
        <w:bidi w:val="0"/>
        <w:spacing w:before="50" w:after="50"/>
        <w:ind w:left="150" w:right="150"/>
        <w:jc w:val="center"/>
        <w:rPr>
          <w:rFonts w:ascii="Times New Roman" w:hAnsi="Times New Roman"/>
          <w:b/>
        </w:rPr>
      </w:pPr>
      <w:r w:rsidRPr="00B76B05">
        <w:rPr>
          <w:rFonts w:ascii="Times New Roman" w:hAnsi="Times New Roman"/>
          <w:b/>
        </w:rPr>
        <w:t xml:space="preserve">Transparentnosť a poskytovanie informácií </w:t>
      </w:r>
      <w:r>
        <w:rPr>
          <w:rFonts w:ascii="Times New Roman" w:hAnsi="Times New Roman"/>
          <w:b/>
        </w:rPr>
        <w:t>o dohľade nad bezpečnosťou humánnych liekov</w:t>
      </w:r>
    </w:p>
    <w:p w:rsidR="00824643" w:rsidRPr="00B76B05" w:rsidP="00824643">
      <w:pPr>
        <w:bidi w:val="0"/>
        <w:spacing w:before="50" w:after="50"/>
        <w:ind w:left="150" w:right="150"/>
        <w:jc w:val="center"/>
        <w:rPr>
          <w:rFonts w:ascii="Times New Roman" w:hAnsi="Times New Roman"/>
          <w:b/>
        </w:rPr>
      </w:pP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(1) Štátny ústav </w:t>
      </w:r>
      <w:r>
        <w:rPr>
          <w:rFonts w:ascii="Times New Roman" w:hAnsi="Times New Roman"/>
        </w:rPr>
        <w:t xml:space="preserve">zriadi, prevádzkuje </w:t>
      </w:r>
      <w:r w:rsidRPr="00B76B05">
        <w:rPr>
          <w:rFonts w:ascii="Times New Roman" w:hAnsi="Times New Roman"/>
        </w:rPr>
        <w:t xml:space="preserve">a spravuje vnútroštátny </w:t>
      </w:r>
      <w:r>
        <w:rPr>
          <w:rFonts w:ascii="Times New Roman" w:hAnsi="Times New Roman"/>
        </w:rPr>
        <w:t>webový</w:t>
      </w:r>
      <w:r w:rsidRPr="00B76B05">
        <w:rPr>
          <w:rFonts w:ascii="Times New Roman" w:hAnsi="Times New Roman"/>
        </w:rPr>
        <w:t xml:space="preserve"> portál </w:t>
      </w:r>
      <w:r>
        <w:rPr>
          <w:rFonts w:ascii="Times New Roman" w:hAnsi="Times New Roman"/>
        </w:rPr>
        <w:t xml:space="preserve">o </w:t>
      </w:r>
      <w:r w:rsidRPr="00B76B05">
        <w:rPr>
          <w:rFonts w:ascii="Times New Roman" w:hAnsi="Times New Roman"/>
        </w:rPr>
        <w:t>humánn</w:t>
      </w:r>
      <w:r>
        <w:rPr>
          <w:rFonts w:ascii="Times New Roman" w:hAnsi="Times New Roman"/>
        </w:rPr>
        <w:t>ych</w:t>
      </w:r>
      <w:r w:rsidRPr="00B76B05">
        <w:rPr>
          <w:rFonts w:ascii="Times New Roman" w:hAnsi="Times New Roman"/>
        </w:rPr>
        <w:t xml:space="preserve"> liek</w:t>
      </w:r>
      <w:r>
        <w:rPr>
          <w:rFonts w:ascii="Times New Roman" w:hAnsi="Times New Roman"/>
        </w:rPr>
        <w:t>och</w:t>
      </w:r>
      <w:r w:rsidRPr="00B76B05">
        <w:rPr>
          <w:rFonts w:ascii="Times New Roman" w:hAnsi="Times New Roman"/>
        </w:rPr>
        <w:t xml:space="preserve">, ktorý je prepojený na európsky </w:t>
      </w:r>
      <w:r>
        <w:rPr>
          <w:rFonts w:ascii="Times New Roman" w:hAnsi="Times New Roman"/>
        </w:rPr>
        <w:t>webový</w:t>
      </w:r>
      <w:r w:rsidRPr="00B76B05">
        <w:rPr>
          <w:rFonts w:ascii="Times New Roman" w:hAnsi="Times New Roman"/>
        </w:rPr>
        <w:t xml:space="preserve"> portál o humánnych liekoch zriadený podľa osobitného predpisu.</w:t>
      </w:r>
      <w:r w:rsidRPr="00B76B05">
        <w:rPr>
          <w:rFonts w:ascii="Times New Roman" w:hAnsi="Times New Roman"/>
          <w:vertAlign w:val="superscript"/>
        </w:rPr>
        <w:t>56a</w:t>
      </w:r>
      <w:r w:rsidRPr="00B76B05">
        <w:rPr>
          <w:rFonts w:ascii="Times New Roman" w:hAnsi="Times New Roman"/>
        </w:rPr>
        <w:t xml:space="preserve">) Prostredníctvom vnútroštátneho </w:t>
      </w:r>
      <w:r>
        <w:rPr>
          <w:rFonts w:ascii="Times New Roman" w:hAnsi="Times New Roman"/>
        </w:rPr>
        <w:t>webového</w:t>
      </w:r>
      <w:r w:rsidRPr="00B76B05">
        <w:rPr>
          <w:rFonts w:ascii="Times New Roman" w:hAnsi="Times New Roman"/>
        </w:rPr>
        <w:t xml:space="preserve"> portálu </w:t>
      </w:r>
      <w:r>
        <w:rPr>
          <w:rFonts w:ascii="Times New Roman" w:hAnsi="Times New Roman"/>
        </w:rPr>
        <w:t>o</w:t>
      </w:r>
      <w:r w:rsidRPr="00B76B05">
        <w:rPr>
          <w:rFonts w:ascii="Times New Roman" w:hAnsi="Times New Roman"/>
        </w:rPr>
        <w:t xml:space="preserve"> humánn</w:t>
      </w:r>
      <w:r>
        <w:rPr>
          <w:rFonts w:ascii="Times New Roman" w:hAnsi="Times New Roman"/>
        </w:rPr>
        <w:t>ych</w:t>
      </w:r>
      <w:r w:rsidRPr="00B76B05">
        <w:rPr>
          <w:rFonts w:ascii="Times New Roman" w:hAnsi="Times New Roman"/>
        </w:rPr>
        <w:t xml:space="preserve"> liek</w:t>
      </w:r>
      <w:r>
        <w:rPr>
          <w:rFonts w:ascii="Times New Roman" w:hAnsi="Times New Roman"/>
        </w:rPr>
        <w:t>och</w:t>
      </w:r>
      <w:r w:rsidRPr="00B76B05">
        <w:rPr>
          <w:rFonts w:ascii="Times New Roman" w:hAnsi="Times New Roman"/>
        </w:rPr>
        <w:t xml:space="preserve"> štátny ústav zverejňuje najmä</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a) </w:t>
      </w:r>
      <w:r>
        <w:rPr>
          <w:rFonts w:ascii="Times New Roman" w:hAnsi="Times New Roman"/>
        </w:rPr>
        <w:t>verejné</w:t>
      </w:r>
      <w:r w:rsidRPr="00B76B05">
        <w:rPr>
          <w:rFonts w:ascii="Times New Roman" w:hAnsi="Times New Roman"/>
        </w:rPr>
        <w:t xml:space="preserve"> hodnotiace správy a ich súhrny,</w:t>
      </w:r>
    </w:p>
    <w:p w:rsidR="00824643" w:rsidRPr="00B76B05" w:rsidP="00824643">
      <w:pPr>
        <w:bidi w:val="0"/>
        <w:spacing w:before="50" w:after="50" w:line="360" w:lineRule="auto"/>
        <w:ind w:left="284" w:right="150" w:hanging="284"/>
        <w:rPr>
          <w:rFonts w:ascii="Times New Roman" w:hAnsi="Times New Roman"/>
        </w:rPr>
      </w:pPr>
      <w:r w:rsidRPr="00B76B05">
        <w:rPr>
          <w:rFonts w:ascii="Times New Roman" w:hAnsi="Times New Roman"/>
        </w:rPr>
        <w:t>b) súhrn charakteristických vlastností humánneho lieku  a  písomnú informáciu pre používateľa humánneho lieku,</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c) </w:t>
      </w:r>
      <w:r>
        <w:rPr>
          <w:rFonts w:ascii="Times New Roman" w:hAnsi="Times New Roman"/>
        </w:rPr>
        <w:t xml:space="preserve">súhrn </w:t>
      </w:r>
      <w:r w:rsidRPr="00B76B05">
        <w:rPr>
          <w:rFonts w:ascii="Times New Roman" w:hAnsi="Times New Roman"/>
        </w:rPr>
        <w:t>plán</w:t>
      </w:r>
      <w:r>
        <w:rPr>
          <w:rFonts w:ascii="Times New Roman" w:hAnsi="Times New Roman"/>
        </w:rPr>
        <w:t>u</w:t>
      </w:r>
      <w:r w:rsidRPr="00B76B05">
        <w:rPr>
          <w:rFonts w:ascii="Times New Roman" w:hAnsi="Times New Roman"/>
        </w:rPr>
        <w:t xml:space="preserve"> riadenia rizík pre registrované humánne lieky,</w:t>
      </w:r>
    </w:p>
    <w:p w:rsidR="00824643" w:rsidRPr="00B76B05" w:rsidP="00824643">
      <w:pPr>
        <w:bidi w:val="0"/>
        <w:spacing w:before="50" w:after="50" w:line="360" w:lineRule="auto"/>
        <w:ind w:left="284" w:right="150" w:hanging="284"/>
        <w:rPr>
          <w:rFonts w:ascii="Times New Roman" w:hAnsi="Times New Roman"/>
        </w:rPr>
      </w:pPr>
      <w:r w:rsidRPr="00B76B05">
        <w:rPr>
          <w:rFonts w:ascii="Times New Roman" w:hAnsi="Times New Roman"/>
        </w:rPr>
        <w:t xml:space="preserve">d) </w:t>
      </w:r>
      <w:r w:rsidRPr="00B76B05">
        <w:rPr>
          <w:rFonts w:ascii="Times New Roman" w:hAnsi="Times New Roman" w:cs="EUAlbertina"/>
          <w:color w:val="000000"/>
        </w:rPr>
        <w:t>zoznam humánnych liekov, ktoré sú predmetom ďalšieho monitorovania  podľa osobitného predpisu,</w:t>
      </w:r>
      <w:r w:rsidRPr="00B76B05">
        <w:rPr>
          <w:rFonts w:ascii="Times New Roman" w:hAnsi="Times New Roman" w:cs="EUAlbertina"/>
          <w:color w:val="000000"/>
          <w:vertAlign w:val="superscript"/>
        </w:rPr>
        <w:t>57a</w:t>
      </w:r>
      <w:r w:rsidRPr="00B76B05">
        <w:rPr>
          <w:rFonts w:ascii="Times New Roman" w:hAnsi="Times New Roman" w:cs="EUAlbertina"/>
          <w:color w:val="000000"/>
        </w:rPr>
        <w:t>)</w:t>
      </w:r>
      <w:r w:rsidRPr="00B76B05">
        <w:rPr>
          <w:rFonts w:ascii="Times New Roman" w:hAnsi="Times New Roman"/>
        </w:rPr>
        <w:t xml:space="preserve"> </w:t>
      </w:r>
    </w:p>
    <w:p w:rsidR="00824643" w:rsidRPr="00B76B05" w:rsidP="00824643">
      <w:pPr>
        <w:bidi w:val="0"/>
        <w:spacing w:after="240" w:line="360" w:lineRule="auto"/>
        <w:ind w:left="284" w:right="147" w:hanging="284"/>
        <w:rPr>
          <w:rFonts w:ascii="Times New Roman" w:hAnsi="Times New Roman"/>
        </w:rPr>
      </w:pPr>
      <w:r w:rsidRPr="00B76B05">
        <w:rPr>
          <w:rFonts w:ascii="Times New Roman" w:hAnsi="Times New Roman"/>
        </w:rPr>
        <w:t xml:space="preserve">e) informácie o spôsoboch oznamovania podozrení na nežiaduce účinky humánnych liekov štátnemu ústavu vrátane </w:t>
      </w:r>
      <w:r>
        <w:rPr>
          <w:rFonts w:ascii="Times New Roman" w:hAnsi="Times New Roman"/>
        </w:rPr>
        <w:t>webových</w:t>
      </w:r>
      <w:r w:rsidRPr="00B76B05">
        <w:rPr>
          <w:rFonts w:ascii="Times New Roman" w:hAnsi="Times New Roman"/>
        </w:rPr>
        <w:t xml:space="preserve"> štruktúrovaných formulárov podľa osobitného predpisu.</w:t>
      </w:r>
      <w:r w:rsidRPr="00B76B05">
        <w:rPr>
          <w:rFonts w:ascii="Times New Roman" w:hAnsi="Times New Roman"/>
          <w:vertAlign w:val="superscript"/>
        </w:rPr>
        <w:t>58a</w:t>
      </w:r>
      <w:r w:rsidRPr="00B76B05">
        <w:rPr>
          <w:rFonts w:ascii="Times New Roman" w:hAnsi="Times New Roman"/>
        </w:rPr>
        <w:t xml:space="preserve">)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(2) </w:t>
      </w:r>
      <w:r>
        <w:rPr>
          <w:rFonts w:ascii="Times New Roman" w:hAnsi="Times New Roman"/>
        </w:rPr>
        <w:t>Pred zverejnením informácie o obavách týkajúcich sa dohľadu nad bezpečnosťou humánnych liekov, ktoré súvisia s používaním humánneho lieku,</w:t>
      </w:r>
      <w:r w:rsidRPr="00B76B05">
        <w:rPr>
          <w:rFonts w:ascii="Times New Roman" w:hAnsi="Times New Roman"/>
        </w:rPr>
        <w:t xml:space="preserve"> je </w:t>
      </w:r>
      <w:r>
        <w:rPr>
          <w:rFonts w:ascii="Times New Roman" w:hAnsi="Times New Roman"/>
        </w:rPr>
        <w:t xml:space="preserve">držiteľ registrácie humánneho lieku </w:t>
      </w:r>
      <w:r w:rsidRPr="00B76B05">
        <w:rPr>
          <w:rFonts w:ascii="Times New Roman" w:hAnsi="Times New Roman"/>
        </w:rPr>
        <w:t>povinný o tom informovať štátny ústav, agentúru a Komisiu. Držiteľ registrácie humánneho lieku je povinný zabezpečiť objektívnosť informácie určenej verejnosti.</w:t>
      </w:r>
    </w:p>
    <w:p w:rsidR="00824643" w:rsidP="00824643">
      <w:pPr>
        <w:bidi w:val="0"/>
        <w:spacing w:before="50" w:after="50" w:line="360" w:lineRule="auto"/>
        <w:ind w:right="150"/>
        <w:rPr>
          <w:rFonts w:ascii="Times New Roman" w:hAnsi="Times New Roman"/>
        </w:rPr>
      </w:pPr>
      <w:r w:rsidRPr="00B76B05">
        <w:rPr>
          <w:rFonts w:ascii="Times New Roman" w:hAnsi="Times New Roman"/>
        </w:rPr>
        <w:t>(3) Ak nie je potrebné urobiť naliehavé verejné oznámenia z dôvodu ochrany záujmov verejného zdravia, štátny ústav</w:t>
      </w:r>
      <w:r>
        <w:rPr>
          <w:rFonts w:ascii="Times New Roman" w:hAnsi="Times New Roman"/>
        </w:rPr>
        <w:t xml:space="preserve"> </w:t>
      </w:r>
      <w:r w:rsidRPr="00B76B05">
        <w:rPr>
          <w:rFonts w:ascii="Times New Roman" w:hAnsi="Times New Roman"/>
        </w:rPr>
        <w:t>informuj</w:t>
      </w:r>
      <w:r>
        <w:rPr>
          <w:rFonts w:ascii="Times New Roman" w:hAnsi="Times New Roman"/>
        </w:rPr>
        <w:t>e agentúru a Komisiu</w:t>
      </w:r>
      <w:r w:rsidRPr="00B76B05">
        <w:rPr>
          <w:rFonts w:ascii="Times New Roman" w:hAnsi="Times New Roman"/>
        </w:rPr>
        <w:t xml:space="preserve"> najneskôr do 24 hodín pred verejným oznámením informácie o obavách týkajúcich sa</w:t>
      </w:r>
      <w:r>
        <w:rPr>
          <w:rFonts w:ascii="Times New Roman" w:hAnsi="Times New Roman"/>
        </w:rPr>
        <w:t xml:space="preserve"> dohľadu nad bezpečnosťou humánnych liekov</w:t>
      </w:r>
      <w:r w:rsidRPr="00B76B05">
        <w:rPr>
          <w:rFonts w:ascii="Times New Roman" w:hAnsi="Times New Roman"/>
        </w:rPr>
        <w:t>. Pri zverejnení informácie týkajúcej sa</w:t>
      </w:r>
      <w:r>
        <w:rPr>
          <w:rFonts w:ascii="Times New Roman" w:hAnsi="Times New Roman"/>
        </w:rPr>
        <w:t xml:space="preserve"> dohľadu nad bezpečnosťou humánnych liekov</w:t>
      </w:r>
      <w:r w:rsidRPr="00B76B05">
        <w:rPr>
          <w:rFonts w:ascii="Times New Roman" w:hAnsi="Times New Roman"/>
        </w:rPr>
        <w:t>, štátny ústav nezverejní osobné údaje a údaje týkajúce sa obchodného tajomstva, ak ich zverejnenie nie je nevyhnutné na ochranu verejného zdravia.</w:t>
      </w:r>
    </w:p>
    <w:p w:rsidR="00824643" w:rsidRPr="00B76B05" w:rsidP="00824643">
      <w:pPr>
        <w:bidi w:val="0"/>
        <w:spacing w:before="50" w:after="50" w:line="360" w:lineRule="auto"/>
        <w:ind w:right="150"/>
        <w:rPr>
          <w:rFonts w:ascii="Times New Roman" w:hAnsi="Times New Roman"/>
        </w:rPr>
      </w:pPr>
    </w:p>
    <w:p w:rsidR="00824643" w:rsidRPr="00B76B05" w:rsidP="00824643">
      <w:pPr>
        <w:pStyle w:val="BodyTextIndent2"/>
        <w:tabs>
          <w:tab w:val="left" w:pos="0"/>
          <w:tab w:val="left" w:pos="426"/>
        </w:tabs>
        <w:bidi w:val="0"/>
        <w:spacing w:after="0" w:line="360" w:lineRule="auto"/>
        <w:ind w:left="0"/>
        <w:jc w:val="center"/>
        <w:rPr>
          <w:rFonts w:ascii="Times New Roman" w:hAnsi="Times New Roman"/>
        </w:rPr>
      </w:pPr>
      <w:r w:rsidRPr="00B76B05">
        <w:rPr>
          <w:rFonts w:ascii="Times New Roman" w:hAnsi="Times New Roman"/>
        </w:rPr>
        <w:t>§ 68b</w:t>
      </w:r>
    </w:p>
    <w:p w:rsidR="00824643" w:rsidRPr="00B76B05" w:rsidP="00824643">
      <w:pPr>
        <w:bidi w:val="0"/>
        <w:spacing w:before="50" w:after="50"/>
        <w:ind w:left="150" w:right="150"/>
        <w:jc w:val="center"/>
        <w:rPr>
          <w:rFonts w:ascii="Times New Roman" w:hAnsi="Times New Roman"/>
          <w:b/>
        </w:rPr>
      </w:pPr>
      <w:r w:rsidRPr="00B76B05">
        <w:rPr>
          <w:rFonts w:ascii="Times New Roman" w:hAnsi="Times New Roman"/>
          <w:b/>
        </w:rPr>
        <w:t>Zaznamenávanie a oznamovanie podozrení na nežiaduce účinky</w:t>
      </w:r>
    </w:p>
    <w:p w:rsidR="00824643" w:rsidRPr="00B76B05" w:rsidP="00824643">
      <w:pPr>
        <w:bidi w:val="0"/>
        <w:spacing w:before="50" w:after="50" w:line="360" w:lineRule="auto"/>
        <w:ind w:right="150"/>
        <w:rPr>
          <w:rFonts w:ascii="Times New Roman" w:hAnsi="Times New Roman"/>
        </w:rPr>
      </w:pP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 Držiteľ registrácie humánneho lieku je povinný posúdiť každé oznámenie od pacienta a zdravotníckeho pracovníka o podozrení na nežiaduce účinky.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(2) Držiteľ registrácie humánneho lieku je povinný oznamovať do databázy Eudravigilance tie podozrenia na nežiaduce účinky humánneho lieku obsahujúceho liečivá uvedené v zozname </w:t>
      </w:r>
      <w:r w:rsidRPr="00B76B05">
        <w:rPr>
          <w:rFonts w:ascii="Times New Roman" w:hAnsi="Times New Roman" w:cs="EUAlbertina"/>
          <w:color w:val="000000"/>
        </w:rPr>
        <w:t xml:space="preserve">monitorovaných liečiv a zdravotníckej literatúry </w:t>
      </w:r>
      <w:r w:rsidRPr="00B76B05">
        <w:rPr>
          <w:rFonts w:ascii="Times New Roman" w:hAnsi="Times New Roman"/>
        </w:rPr>
        <w:t>podľa osobitného predpisu,</w:t>
      </w:r>
      <w:r w:rsidRPr="00B76B05">
        <w:rPr>
          <w:rFonts w:ascii="Times New Roman" w:hAnsi="Times New Roman"/>
          <w:vertAlign w:val="superscript"/>
        </w:rPr>
        <w:t>58b</w:t>
      </w:r>
      <w:r w:rsidRPr="00B76B05">
        <w:rPr>
          <w:rFonts w:ascii="Times New Roman" w:hAnsi="Times New Roman"/>
        </w:rPr>
        <w:t xml:space="preserve">) ktoré nie sú </w:t>
      </w:r>
      <w:r>
        <w:rPr>
          <w:rFonts w:ascii="Times New Roman" w:hAnsi="Times New Roman"/>
        </w:rPr>
        <w:t>uvedené</w:t>
      </w:r>
      <w:r w:rsidRPr="00B76B05">
        <w:rPr>
          <w:rFonts w:ascii="Times New Roman" w:hAnsi="Times New Roman"/>
        </w:rPr>
        <w:t xml:space="preserve"> v zdravotníckej literatúre uvedenej v zozname </w:t>
      </w:r>
      <w:r w:rsidRPr="00B76B05">
        <w:rPr>
          <w:rFonts w:ascii="Times New Roman" w:hAnsi="Times New Roman" w:cs="EUAlbertina"/>
          <w:color w:val="000000"/>
        </w:rPr>
        <w:t>monitorovaných liečiv a zdravotníckej literatúry.</w:t>
      </w:r>
      <w:r w:rsidRPr="00B76B05">
        <w:rPr>
          <w:rFonts w:ascii="Times New Roman" w:hAnsi="Times New Roman"/>
        </w:rPr>
        <w:t xml:space="preserve"> Držiteľ registrácie humánneho lieku je povinný sledovať aj </w:t>
      </w:r>
      <w:r>
        <w:rPr>
          <w:rFonts w:ascii="Times New Roman" w:hAnsi="Times New Roman"/>
        </w:rPr>
        <w:t>inú</w:t>
      </w:r>
      <w:r w:rsidRPr="00B76B05">
        <w:rPr>
          <w:rFonts w:ascii="Times New Roman" w:hAnsi="Times New Roman"/>
        </w:rPr>
        <w:t xml:space="preserve"> zdravotnícku literatúru.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(3) Držiteľ registrácie humánneho lieku je </w:t>
      </w:r>
      <w:r w:rsidRPr="007E3342">
        <w:rPr>
          <w:rFonts w:ascii="Times New Roman" w:hAnsi="Times New Roman"/>
        </w:rPr>
        <w:t>povinný určiť</w:t>
      </w:r>
      <w:r w:rsidRPr="00B76B05">
        <w:rPr>
          <w:rFonts w:ascii="Times New Roman" w:hAnsi="Times New Roman"/>
        </w:rPr>
        <w:t xml:space="preserve"> postupy na získanie presných a overiteľných údajov na vedecké posúdenie oznámení o podozreniach na nežiaduce účinky humánneho lieku, zhromažďovať oznámenia </w:t>
      </w:r>
      <w:r>
        <w:rPr>
          <w:rFonts w:ascii="Times New Roman" w:hAnsi="Times New Roman"/>
        </w:rPr>
        <w:t xml:space="preserve">o podozreniach na nežiaduce účinky humánneho lieku </w:t>
      </w:r>
      <w:r w:rsidRPr="00B76B05">
        <w:rPr>
          <w:rFonts w:ascii="Times New Roman" w:hAnsi="Times New Roman"/>
        </w:rPr>
        <w:t>a  </w:t>
      </w:r>
      <w:r>
        <w:rPr>
          <w:rFonts w:ascii="Times New Roman" w:hAnsi="Times New Roman"/>
        </w:rPr>
        <w:t>doplňujúce informácie k týmto oznámeniam</w:t>
      </w:r>
      <w:r w:rsidRPr="00B76B05">
        <w:rPr>
          <w:rFonts w:ascii="Times New Roman" w:hAnsi="Times New Roman"/>
        </w:rPr>
        <w:t xml:space="preserve"> </w:t>
      </w:r>
      <w:r w:rsidRPr="00DE503B">
        <w:rPr>
          <w:rFonts w:ascii="Times New Roman" w:hAnsi="Times New Roman"/>
        </w:rPr>
        <w:t>a zasielať ich do databázy Eudravigilance.</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(4) Štátny ústav a držiteľ registrácie humánneho lieku spolupracujú s agentúrou a s príslušnými orgánmi členských štátov pri zisťovaní duplicitných oznámení o podozreniach na nežiaduce účinky humánneho lieku.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(5) Štátny ústav zaznamenáva prostredníctvom vnútroštátneho </w:t>
      </w:r>
      <w:r>
        <w:rPr>
          <w:rFonts w:ascii="Times New Roman" w:hAnsi="Times New Roman"/>
        </w:rPr>
        <w:t>webového</w:t>
      </w:r>
      <w:r w:rsidRPr="00B76B05">
        <w:rPr>
          <w:rFonts w:ascii="Times New Roman" w:hAnsi="Times New Roman"/>
        </w:rPr>
        <w:t xml:space="preserve"> portálu všetky </w:t>
      </w:r>
      <w:r>
        <w:rPr>
          <w:rFonts w:ascii="Times New Roman" w:hAnsi="Times New Roman"/>
        </w:rPr>
        <w:t xml:space="preserve">oznámenia o </w:t>
      </w:r>
      <w:r w:rsidRPr="00B76B05">
        <w:rPr>
          <w:rFonts w:ascii="Times New Roman" w:hAnsi="Times New Roman"/>
        </w:rPr>
        <w:t>podozren</w:t>
      </w:r>
      <w:r>
        <w:rPr>
          <w:rFonts w:ascii="Times New Roman" w:hAnsi="Times New Roman"/>
        </w:rPr>
        <w:t>í</w:t>
      </w:r>
      <w:r w:rsidRPr="00B76B05">
        <w:rPr>
          <w:rFonts w:ascii="Times New Roman" w:hAnsi="Times New Roman"/>
        </w:rPr>
        <w:t xml:space="preserve"> na nežiaduce účinky humánneho lieku, ktoré sa na území Slovenskej republiky zistia.  Osoby, ktoré oznámili podozrenie na nežiaduce účinky humánneho lieku a držiteľ registrácie humánneho lieku, ktorého sa oznámenie týka, sú povinní spolupracovať so štátnym ústavom pri vedeckom posúdení oznámení o podozreniach na nežiaduce účinky humánneho lieku. </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(6) Štátny ústav zašle elektronicky do databázy Eudravigilance </w:t>
      </w:r>
      <w:r>
        <w:rPr>
          <w:rFonts w:ascii="Times New Roman" w:hAnsi="Times New Roman"/>
        </w:rPr>
        <w:t>do</w:t>
      </w:r>
    </w:p>
    <w:p w:rsidR="00824643" w:rsidRPr="00B76B05" w:rsidP="00824643">
      <w:pPr>
        <w:bidi w:val="0"/>
        <w:spacing w:before="50" w:after="50"/>
        <w:ind w:left="284" w:right="150" w:hanging="284"/>
        <w:rPr>
          <w:rFonts w:ascii="Times New Roman" w:hAnsi="Times New Roman"/>
        </w:rPr>
      </w:pPr>
      <w:r w:rsidRPr="00B76B05">
        <w:rPr>
          <w:rFonts w:ascii="Times New Roman" w:hAnsi="Times New Roman"/>
        </w:rPr>
        <w:t xml:space="preserve">a) 15 kalendárnych dní  oznámenie o podozrení na závažné nežiaduce účinky humánneho lieku, </w:t>
      </w:r>
    </w:p>
    <w:p w:rsidR="00824643" w:rsidRPr="00770550" w:rsidP="00824643">
      <w:pPr>
        <w:bidi w:val="0"/>
        <w:spacing w:after="240" w:line="360" w:lineRule="auto"/>
        <w:ind w:left="284" w:right="147" w:hanging="284"/>
        <w:rPr>
          <w:rFonts w:ascii="Times New Roman" w:hAnsi="Times New Roman"/>
        </w:rPr>
      </w:pPr>
      <w:r w:rsidRPr="00B76B05">
        <w:rPr>
          <w:rFonts w:ascii="Times New Roman" w:hAnsi="Times New Roman"/>
        </w:rPr>
        <w:t>b) 90 kalendárnych dní oznámenie o podozrení na nežiaduce účinky humánneho lieku</w:t>
      </w:r>
      <w:r w:rsidRPr="00DE503B">
        <w:rPr>
          <w:rFonts w:ascii="Times New Roman" w:hAnsi="Times New Roman"/>
        </w:rPr>
        <w:t>.</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(7)  Štátny ústav oznámenie o podozrení na nežiaduce účinky humánneho lieku spojené s nesprávnym používaním humánneho lieku, ktoré mu bolo oznámené </w:t>
      </w:r>
      <w:r>
        <w:rPr>
          <w:rFonts w:ascii="Times New Roman" w:hAnsi="Times New Roman"/>
        </w:rPr>
        <w:t>zasiela</w:t>
      </w:r>
      <w:r w:rsidRPr="00B76B05">
        <w:rPr>
          <w:rFonts w:ascii="Times New Roman" w:hAnsi="Times New Roman"/>
        </w:rPr>
        <w:t xml:space="preserve"> do databázy Eudravigilance. </w:t>
      </w:r>
    </w:p>
    <w:p w:rsidR="00824643" w:rsidRPr="00B76B05" w:rsidP="00824643">
      <w:pPr>
        <w:bidi w:val="0"/>
        <w:spacing w:before="50" w:after="50"/>
        <w:ind w:right="150"/>
        <w:rPr>
          <w:rFonts w:ascii="Times New Roman" w:hAnsi="Times New Roman"/>
        </w:rPr>
      </w:pPr>
    </w:p>
    <w:p w:rsidR="00824643" w:rsidRPr="00B76B05" w:rsidP="00824643">
      <w:pPr>
        <w:pStyle w:val="BodyTextIndent2"/>
        <w:tabs>
          <w:tab w:val="left" w:pos="0"/>
          <w:tab w:val="left" w:pos="426"/>
        </w:tabs>
        <w:bidi w:val="0"/>
        <w:spacing w:after="0" w:line="360" w:lineRule="auto"/>
        <w:ind w:left="0"/>
        <w:jc w:val="center"/>
        <w:rPr>
          <w:rFonts w:ascii="Times New Roman" w:hAnsi="Times New Roman"/>
        </w:rPr>
      </w:pPr>
      <w:r w:rsidRPr="00B76B05">
        <w:rPr>
          <w:rFonts w:ascii="Times New Roman" w:hAnsi="Times New Roman"/>
        </w:rPr>
        <w:t>§ 68c</w:t>
      </w:r>
    </w:p>
    <w:p w:rsidR="00824643" w:rsidRPr="00B76B05" w:rsidP="00824643">
      <w:pPr>
        <w:bidi w:val="0"/>
        <w:spacing w:before="50" w:after="50"/>
        <w:ind w:left="150" w:right="150"/>
        <w:jc w:val="center"/>
        <w:rPr>
          <w:rFonts w:ascii="Times New Roman" w:hAnsi="Times New Roman"/>
          <w:b/>
        </w:rPr>
      </w:pPr>
      <w:r w:rsidRPr="00B76B05">
        <w:rPr>
          <w:rFonts w:ascii="Times New Roman" w:hAnsi="Times New Roman"/>
          <w:b/>
        </w:rPr>
        <w:t>Periodicky aktualizovaná správa o bezpečnosti humánneho lieku</w:t>
      </w:r>
    </w:p>
    <w:p w:rsidR="00824643" w:rsidRPr="00B76B05" w:rsidP="00824643">
      <w:pPr>
        <w:bidi w:val="0"/>
        <w:spacing w:before="50" w:after="50"/>
        <w:ind w:left="150" w:right="150"/>
        <w:rPr>
          <w:rFonts w:ascii="Times New Roman" w:hAnsi="Times New Roman"/>
        </w:rPr>
      </w:pP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(1) Držiteľ registrácie humánneho lieku, okrem držiteľa registrácie humánneho lieku podľa § 49 ods. </w:t>
      </w:r>
      <w:r>
        <w:rPr>
          <w:rFonts w:ascii="Times New Roman" w:hAnsi="Times New Roman"/>
        </w:rPr>
        <w:t xml:space="preserve">10 a </w:t>
      </w:r>
      <w:r w:rsidRPr="00B76B05">
        <w:rPr>
          <w:rFonts w:ascii="Times New Roman" w:hAnsi="Times New Roman"/>
        </w:rPr>
        <w:t>11, § 50 alebo § 66,  predkladá agentúre periodicky aktualizovanú správu o bezpečnosti humánneho lieku, ktorá obsahuje</w:t>
      </w:r>
    </w:p>
    <w:p w:rsidR="00824643" w:rsidRPr="00B76B05" w:rsidP="00824643">
      <w:pPr>
        <w:bidi w:val="0"/>
        <w:spacing w:before="50" w:after="50" w:line="360" w:lineRule="auto"/>
        <w:ind w:left="284" w:right="150" w:hanging="284"/>
        <w:rPr>
          <w:rFonts w:ascii="Times New Roman" w:hAnsi="Times New Roman"/>
        </w:rPr>
      </w:pPr>
      <w:r w:rsidRPr="00B76B05">
        <w:rPr>
          <w:rFonts w:ascii="Times New Roman" w:hAnsi="Times New Roman"/>
        </w:rPr>
        <w:t>a) údaje o prínose a rizikách humánneho lieku vrátane výsledkov všetkých štúdií so zreteľom na ich potenciálny vplyv na registráciu humánneho lieku,</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b) vedecké posúdenie vyváženosti rizík a prínosu humánneho lieku,</w:t>
      </w:r>
    </w:p>
    <w:p w:rsidR="00824643" w:rsidRPr="00B76B05" w:rsidP="00824643">
      <w:pPr>
        <w:bidi w:val="0"/>
        <w:spacing w:after="240" w:line="360" w:lineRule="auto"/>
        <w:ind w:left="284" w:right="147" w:hanging="284"/>
        <w:rPr>
          <w:rFonts w:ascii="Times New Roman" w:hAnsi="Times New Roman"/>
        </w:rPr>
      </w:pPr>
      <w:r w:rsidRPr="00B76B05">
        <w:rPr>
          <w:rFonts w:ascii="Times New Roman" w:hAnsi="Times New Roman"/>
        </w:rPr>
        <w:t>c) údaje o počte balení predaného humánneho lieku, údaje o počte lekárskych predpisov, ktorými disponuje držiteľ registrácie humánneho lieku, vrátane odhadu počtu osôb, ktorým bol humánny liek vydaný.</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(2) Podkladom pre vedecké posúdenie vyváženosti rizík a prínosu humánneho lieku sú dostupné údaje o bezpečnosti humánneho lieku vrátane výsledkov klinického skúšania, ak ide o nepovolené indikácie a</w:t>
      </w:r>
      <w:r>
        <w:rPr>
          <w:rFonts w:ascii="Times New Roman" w:hAnsi="Times New Roman"/>
        </w:rPr>
        <w:t xml:space="preserve"> nepovolené </w:t>
      </w:r>
      <w:r w:rsidRPr="00B76B05">
        <w:rPr>
          <w:rFonts w:ascii="Times New Roman" w:hAnsi="Times New Roman"/>
        </w:rPr>
        <w:t>cieľové skupiny pacientov.</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(3) Periodicky aktualizovaná správa o bezpečnosti humánneho lieku sa predkladá elektronicky.</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(4) Držiteľ  registrácie humánneho lieku podľa § 49 ods. 10 a 11, § 50 alebo § 66 je povinný predkladať v určených lehotách agentúre periodicky aktualizovanú správu o bezpečnosti humánneho lieku, ak </w:t>
      </w:r>
      <w:r>
        <w:rPr>
          <w:rFonts w:ascii="Times New Roman" w:hAnsi="Times New Roman"/>
        </w:rPr>
        <w:t xml:space="preserve">mal túto povinnosť uloženú podľa § 53 ods. 5 písm. h) alebo ak </w:t>
      </w:r>
      <w:r w:rsidRPr="00B76B05">
        <w:rPr>
          <w:rFonts w:ascii="Times New Roman" w:hAnsi="Times New Roman"/>
        </w:rPr>
        <w:t>o tom rozhodne štátny ústav   na základe údajov získaných výkonom</w:t>
      </w:r>
      <w:r>
        <w:rPr>
          <w:rFonts w:ascii="Times New Roman" w:hAnsi="Times New Roman"/>
        </w:rPr>
        <w:t xml:space="preserve"> dohľadu nad bezpečnosťou humánnych liekov</w:t>
      </w:r>
      <w:r w:rsidRPr="00B76B05">
        <w:rPr>
          <w:rFonts w:ascii="Times New Roman" w:hAnsi="Times New Roman"/>
        </w:rPr>
        <w:t xml:space="preserve"> po registrácii humánneho lieku</w:t>
      </w:r>
      <w:r>
        <w:rPr>
          <w:rFonts w:ascii="Times New Roman" w:hAnsi="Times New Roman"/>
        </w:rPr>
        <w:t xml:space="preserve"> alebo na základe nedostatočne aktualizovanej</w:t>
      </w:r>
      <w:r w:rsidRPr="0000162E">
        <w:rPr>
          <w:rFonts w:ascii="Times New Roman" w:hAnsi="Times New Roman"/>
        </w:rPr>
        <w:t xml:space="preserve"> </w:t>
      </w:r>
      <w:r w:rsidRPr="00B76B05">
        <w:rPr>
          <w:rFonts w:ascii="Times New Roman" w:hAnsi="Times New Roman"/>
        </w:rPr>
        <w:t>správ</w:t>
      </w:r>
      <w:r>
        <w:rPr>
          <w:rFonts w:ascii="Times New Roman" w:hAnsi="Times New Roman"/>
        </w:rPr>
        <w:t>y</w:t>
      </w:r>
      <w:r w:rsidRPr="00B76B05">
        <w:rPr>
          <w:rFonts w:ascii="Times New Roman" w:hAnsi="Times New Roman"/>
        </w:rPr>
        <w:t xml:space="preserve"> o bezpečnosti humánneho lieku.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(5) </w:t>
      </w:r>
      <w:r>
        <w:rPr>
          <w:rFonts w:ascii="Times New Roman" w:hAnsi="Times New Roman"/>
        </w:rPr>
        <w:t xml:space="preserve"> Ak</w:t>
      </w:r>
      <w:r w:rsidRPr="00B76B05">
        <w:rPr>
          <w:rFonts w:ascii="Times New Roman" w:hAnsi="Times New Roman"/>
        </w:rPr>
        <w:t xml:space="preserve"> na základe posúdenia periodicky aktualizovanej správy o bezpečnosti humánneho lieku z hľadiska nových rizík, zmeny rizík alebo zmeny vo vyváženosti rizík a prínosu humánneho lieku  </w:t>
      </w:r>
      <w:r>
        <w:rPr>
          <w:rFonts w:ascii="Times New Roman" w:hAnsi="Times New Roman"/>
        </w:rPr>
        <w:t>je potrebné</w:t>
      </w:r>
      <w:r w:rsidRPr="00B76B05">
        <w:rPr>
          <w:rFonts w:ascii="Times New Roman" w:hAnsi="Times New Roman"/>
        </w:rPr>
        <w:t xml:space="preserve"> zmeniť registráciu humánneho lieku, pozastaviť registráciu humánneho lieku alebo zrušiť registráciu humánneho lieku</w:t>
      </w:r>
      <w:r>
        <w:rPr>
          <w:rFonts w:ascii="Times New Roman" w:hAnsi="Times New Roman"/>
        </w:rPr>
        <w:t>, štátny ústav rozhodne o zmene registrácie humánneho lieku,</w:t>
      </w:r>
      <w:r w:rsidRPr="006A2D8B">
        <w:rPr>
          <w:rFonts w:ascii="Times New Roman" w:hAnsi="Times New Roman"/>
        </w:rPr>
        <w:t xml:space="preserve"> </w:t>
      </w:r>
      <w:r w:rsidRPr="00B76B05">
        <w:rPr>
          <w:rFonts w:ascii="Times New Roman" w:hAnsi="Times New Roman"/>
        </w:rPr>
        <w:t>pozastav</w:t>
      </w:r>
      <w:r>
        <w:rPr>
          <w:rFonts w:ascii="Times New Roman" w:hAnsi="Times New Roman"/>
        </w:rPr>
        <w:t>ení</w:t>
      </w:r>
      <w:r w:rsidRPr="00B76B05">
        <w:rPr>
          <w:rFonts w:ascii="Times New Roman" w:hAnsi="Times New Roman"/>
        </w:rPr>
        <w:t xml:space="preserve"> registráci</w:t>
      </w:r>
      <w:r>
        <w:rPr>
          <w:rFonts w:ascii="Times New Roman" w:hAnsi="Times New Roman"/>
        </w:rPr>
        <w:t>e</w:t>
      </w:r>
      <w:r w:rsidRPr="00B76B05">
        <w:rPr>
          <w:rFonts w:ascii="Times New Roman" w:hAnsi="Times New Roman"/>
        </w:rPr>
        <w:t xml:space="preserve"> humánneho lieku alebo zruš</w:t>
      </w:r>
      <w:r>
        <w:rPr>
          <w:rFonts w:ascii="Times New Roman" w:hAnsi="Times New Roman"/>
        </w:rPr>
        <w:t>ení</w:t>
      </w:r>
      <w:r w:rsidRPr="00B76B05">
        <w:rPr>
          <w:rFonts w:ascii="Times New Roman" w:hAnsi="Times New Roman"/>
        </w:rPr>
        <w:t xml:space="preserve"> registráci</w:t>
      </w:r>
      <w:r>
        <w:rPr>
          <w:rFonts w:ascii="Times New Roman" w:hAnsi="Times New Roman"/>
        </w:rPr>
        <w:t>e</w:t>
      </w:r>
      <w:r w:rsidRPr="00B76B05">
        <w:rPr>
          <w:rFonts w:ascii="Times New Roman" w:hAnsi="Times New Roman"/>
        </w:rPr>
        <w:t xml:space="preserve"> humánneho lieku.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(6) Ak ide o humánny liek obsahujúci rovnaké liečivo alebo rovnakú kombináciu liečiv, ktorý je registrovaný vo viacerých členských štátoch, držiteľ registrácie humánneho lieku môže z dôvodu ochrany verejného zdravia</w:t>
      </w:r>
      <w:r>
        <w:rPr>
          <w:rFonts w:ascii="Times New Roman" w:hAnsi="Times New Roman"/>
        </w:rPr>
        <w:t xml:space="preserve"> a</w:t>
      </w:r>
      <w:r w:rsidRPr="00B76B05">
        <w:rPr>
          <w:rFonts w:ascii="Times New Roman" w:hAnsi="Times New Roman"/>
        </w:rPr>
        <w:t xml:space="preserve"> zabránenia duplicitného hodnotenia alebo dosiahnutia medzinárodnej harmonizácie písomne požiadať výbor </w:t>
      </w:r>
      <w:r>
        <w:rPr>
          <w:rFonts w:ascii="Times New Roman" w:hAnsi="Times New Roman"/>
        </w:rPr>
        <w:t xml:space="preserve">pre hodnotenie rizík </w:t>
      </w:r>
      <w:r w:rsidRPr="00B76B05">
        <w:rPr>
          <w:rFonts w:ascii="Times New Roman" w:hAnsi="Times New Roman"/>
        </w:rPr>
        <w:t xml:space="preserve">alebo koordinačnú skupinu </w:t>
      </w:r>
      <w:r>
        <w:rPr>
          <w:rFonts w:ascii="Times New Roman" w:hAnsi="Times New Roman"/>
        </w:rPr>
        <w:t xml:space="preserve">pre humánne lieky </w:t>
      </w:r>
      <w:r w:rsidRPr="00B76B05">
        <w:rPr>
          <w:rFonts w:ascii="Times New Roman" w:hAnsi="Times New Roman"/>
        </w:rPr>
        <w:t>o vykonanie spoločného hodnotenia periodicky aktualizovanej správy o bezpečnosti humánneho lieku a o určenie referenčného dátumu  Európskej únie, od ktorého sa vypočíta harmonizovaná lehota predkladania periodicky aktualizovanej správy o bezpečnosti humánneho lieku alebo o zmenu harmonizovanej lehoty predkladania periodicky aktualizovanej správy o bezpečnosti humánneho lieku.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(7) Držiteľ registrácie humánneho lieku je povinný požiadať štátny ústav o zmenu registrácie humánneho lieku v rozsahu schválenej zmeny.</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(8) Ak je štátny ústav poverený koordinačnou skupinou </w:t>
      </w:r>
      <w:r>
        <w:rPr>
          <w:rFonts w:ascii="Times New Roman" w:hAnsi="Times New Roman"/>
        </w:rPr>
        <w:t xml:space="preserve">pre humánne lieky </w:t>
      </w:r>
      <w:r w:rsidRPr="00B76B05">
        <w:rPr>
          <w:rFonts w:ascii="Times New Roman" w:hAnsi="Times New Roman"/>
        </w:rPr>
        <w:t xml:space="preserve">vykonať spoločné hodnotenie periodicky aktualizovanej správy o bezpečnosti humánneho lieku, vypracuje do 60 dní od doručenia periodicky aktualizovanej správy o bezpečnosti humánneho lieku hodnotiacu správu a zašle ju agentúre a príslušnému orgánu iného členského štátu.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(9) Ak je vypracovaním hodnotiacej správy poverený príslušný orgán iného členského štátu, štátny ústav alebo držiteľ registrácie humánneho lieku môžu predložiť svoje pripomienky do 30 dní od doručenia hodnotiacej správy agentúre</w:t>
      </w:r>
      <w:r>
        <w:rPr>
          <w:rFonts w:ascii="Times New Roman" w:hAnsi="Times New Roman"/>
        </w:rPr>
        <w:t xml:space="preserve"> </w:t>
      </w:r>
      <w:r w:rsidRPr="00B76B05">
        <w:rPr>
          <w:rFonts w:ascii="Times New Roman" w:hAnsi="Times New Roman"/>
        </w:rPr>
        <w:t xml:space="preserve">alebo príslušnému orgánu členskému štátu, ktorý správu vypracoval.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(10) Ak spoločné hodnotenie periodicky aktualizovanej správy o bezpečnosti humánneho lieku vykonáva štátny ústav, hodnotiacu správu upraví  do 15 dní od doručenia pripomienok;  hodnotiacu správu zašle </w:t>
      </w:r>
      <w:r>
        <w:rPr>
          <w:rFonts w:ascii="Times New Roman" w:hAnsi="Times New Roman"/>
        </w:rPr>
        <w:t>v</w:t>
      </w:r>
      <w:r w:rsidRPr="00B76B05">
        <w:rPr>
          <w:rFonts w:ascii="Times New Roman" w:hAnsi="Times New Roman"/>
        </w:rPr>
        <w:t xml:space="preserve">ýboru pre hodnotenie rizík.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(11) Držiteľ registrácie humánneho lieku je povinný požiadať štátny ústav o zmenu registrácie humánneho lieku v lehote a v rozsahu schválenej zmeny na základe dohody koordinačnej skupiny </w:t>
      </w:r>
      <w:r>
        <w:rPr>
          <w:rFonts w:ascii="Times New Roman" w:hAnsi="Times New Roman"/>
        </w:rPr>
        <w:t xml:space="preserve">pre humánne lieky </w:t>
      </w:r>
      <w:r w:rsidRPr="00B76B05">
        <w:rPr>
          <w:rFonts w:ascii="Times New Roman" w:hAnsi="Times New Roman"/>
        </w:rPr>
        <w:t>alebo rozhodnutia Komisie, ktoré je určené Slovenskej republike; k žiadosti pripojí aktualizovaný súhrn charakteristických vlastností humánneho lieku a aktualizovanú písomnú informáciu pre používateľa humánneho lieku.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(12) Štátny ústav na základe dohody koordinačnej skupiny</w:t>
      </w:r>
      <w:r w:rsidRPr="00722C55">
        <w:rPr>
          <w:rFonts w:ascii="Times New Roman" w:hAnsi="Times New Roman"/>
        </w:rPr>
        <w:t xml:space="preserve"> </w:t>
      </w:r>
      <w:r>
        <w:rPr>
          <w:rFonts w:ascii="Times New Roman" w:hAnsi="Times New Roman"/>
        </w:rPr>
        <w:t>pre humánne lieky</w:t>
      </w:r>
      <w:r w:rsidRPr="00B76B05">
        <w:rPr>
          <w:rFonts w:ascii="Times New Roman" w:hAnsi="Times New Roman"/>
        </w:rPr>
        <w:t xml:space="preserve"> alebo rozhodnutia Komisie v určenej lehote zmení registráciu humánneho lieku, pozastaví registráciu humánneho lieku</w:t>
      </w:r>
      <w:r>
        <w:rPr>
          <w:rFonts w:ascii="Times New Roman" w:hAnsi="Times New Roman"/>
        </w:rPr>
        <w:t>,</w:t>
      </w:r>
      <w:r w:rsidRPr="00B76B05">
        <w:rPr>
          <w:rFonts w:ascii="Times New Roman" w:hAnsi="Times New Roman"/>
        </w:rPr>
        <w:t xml:space="preserve"> zruší registráciu humánneho lieku</w:t>
      </w:r>
      <w:r>
        <w:rPr>
          <w:rFonts w:ascii="Times New Roman" w:hAnsi="Times New Roman"/>
        </w:rPr>
        <w:t xml:space="preserve"> alebo zamietne predĺženie registrácie humánneho lieku</w:t>
      </w:r>
      <w:r w:rsidRPr="00B76B05">
        <w:rPr>
          <w:rFonts w:ascii="Times New Roman" w:hAnsi="Times New Roman"/>
        </w:rPr>
        <w:t xml:space="preserve">. </w:t>
      </w:r>
    </w:p>
    <w:p w:rsidR="00824643" w:rsidP="00824643">
      <w:pPr>
        <w:bidi w:val="0"/>
        <w:spacing w:before="50" w:after="50" w:line="360" w:lineRule="auto"/>
        <w:ind w:right="147"/>
        <w:rPr>
          <w:rFonts w:ascii="Times New Roman" w:hAnsi="Times New Roman"/>
        </w:rPr>
      </w:pPr>
      <w:r w:rsidRPr="00B76B05">
        <w:rPr>
          <w:rFonts w:ascii="Times New Roman" w:hAnsi="Times New Roman"/>
        </w:rPr>
        <w:t xml:space="preserve"> </w:t>
      </w:r>
      <w:r>
        <w:rPr>
          <w:rFonts w:ascii="Times New Roman" w:hAnsi="Times New Roman"/>
        </w:rPr>
        <w:t>(13) Lehoty na predkladanie periodicky aktualizovanej správy o bezpečnosti humánneho lieku po registrácii určí štátny ústav v rozhodnutí o registrácii humánneho lieku.</w:t>
      </w:r>
    </w:p>
    <w:p w:rsidR="00824643" w:rsidP="00824643">
      <w:pPr>
        <w:bidi w:val="0"/>
        <w:spacing w:before="50" w:after="50"/>
        <w:ind w:right="150"/>
        <w:rPr>
          <w:rFonts w:ascii="Times New Roman" w:hAnsi="Times New Roman"/>
        </w:rPr>
      </w:pPr>
    </w:p>
    <w:p w:rsidR="00824643" w:rsidRPr="00B76B05" w:rsidP="00824643">
      <w:pPr>
        <w:bidi w:val="0"/>
        <w:spacing w:before="50" w:after="50"/>
        <w:ind w:right="150"/>
        <w:rPr>
          <w:rFonts w:ascii="Times New Roman" w:hAnsi="Times New Roman"/>
        </w:rPr>
      </w:pPr>
    </w:p>
    <w:p w:rsidR="00824643" w:rsidRPr="00B76B05" w:rsidP="00824643">
      <w:pPr>
        <w:pStyle w:val="BodyTextIndent2"/>
        <w:tabs>
          <w:tab w:val="left" w:pos="0"/>
          <w:tab w:val="left" w:pos="426"/>
        </w:tabs>
        <w:bidi w:val="0"/>
        <w:spacing w:after="0" w:line="360" w:lineRule="auto"/>
        <w:ind w:left="0"/>
        <w:jc w:val="center"/>
        <w:rPr>
          <w:rFonts w:ascii="Times New Roman" w:hAnsi="Times New Roman"/>
        </w:rPr>
      </w:pPr>
      <w:r w:rsidRPr="00B76B05">
        <w:rPr>
          <w:rFonts w:ascii="Times New Roman" w:hAnsi="Times New Roman"/>
        </w:rPr>
        <w:t>§ 68d</w:t>
      </w:r>
    </w:p>
    <w:p w:rsidR="00824643" w:rsidRPr="00B76B05" w:rsidP="00824643">
      <w:pPr>
        <w:pStyle w:val="BodyTextIndent2"/>
        <w:tabs>
          <w:tab w:val="left" w:pos="0"/>
          <w:tab w:val="left" w:pos="426"/>
        </w:tabs>
        <w:bidi w:val="0"/>
        <w:spacing w:after="0" w:line="360" w:lineRule="auto"/>
        <w:ind w:left="0"/>
        <w:jc w:val="center"/>
        <w:rPr>
          <w:rFonts w:ascii="Times New Roman" w:hAnsi="Times New Roman"/>
          <w:b/>
        </w:rPr>
      </w:pPr>
      <w:r w:rsidRPr="00B76B05">
        <w:rPr>
          <w:rFonts w:ascii="Times New Roman" w:hAnsi="Times New Roman"/>
          <w:b/>
        </w:rPr>
        <w:t xml:space="preserve">Detekcia signálov </w:t>
      </w:r>
    </w:p>
    <w:p w:rsidR="00824643" w:rsidRPr="00B76B05" w:rsidP="00824643">
      <w:pPr>
        <w:pStyle w:val="BodyTextIndent2"/>
        <w:tabs>
          <w:tab w:val="left" w:pos="0"/>
          <w:tab w:val="left" w:pos="426"/>
        </w:tabs>
        <w:bidi w:val="0"/>
        <w:spacing w:after="0" w:line="360" w:lineRule="auto"/>
        <w:ind w:left="0"/>
        <w:jc w:val="center"/>
        <w:rPr>
          <w:rFonts w:ascii="Times New Roman" w:hAnsi="Times New Roman"/>
          <w:b/>
        </w:rPr>
      </w:pP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(1) Štátny ústav v spolupráci s agentúrou  </w:t>
      </w:r>
    </w:p>
    <w:p w:rsidR="00824643" w:rsidRPr="00B76B05" w:rsidP="00824643">
      <w:pPr>
        <w:bidi w:val="0"/>
        <w:spacing w:before="50" w:after="50" w:line="360" w:lineRule="auto"/>
        <w:ind w:left="284" w:right="150" w:hanging="284"/>
        <w:rPr>
          <w:rFonts w:ascii="Times New Roman" w:hAnsi="Times New Roman"/>
        </w:rPr>
      </w:pPr>
      <w:r w:rsidRPr="00B76B05">
        <w:rPr>
          <w:rFonts w:ascii="Times New Roman" w:hAnsi="Times New Roman"/>
        </w:rPr>
        <w:t>a) monitoruje výsledky opatrení na minimalizáciu rizík, ktoré sú súčasťou plánov riadenia rizík a podmienok uvedených v § 53 ods. 5 písm. d) až h), ods. 7  a  10,</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b)  posudzuje aktualizáciu systému riadenia rizík,</w:t>
      </w:r>
    </w:p>
    <w:p w:rsidR="00824643" w:rsidRPr="00B76B05" w:rsidP="00824643">
      <w:pPr>
        <w:bidi w:val="0"/>
        <w:spacing w:after="240" w:line="360" w:lineRule="auto"/>
        <w:ind w:left="284" w:right="147" w:hanging="284"/>
        <w:rPr>
          <w:rFonts w:ascii="Times New Roman" w:hAnsi="Times New Roman"/>
        </w:rPr>
      </w:pPr>
      <w:r w:rsidRPr="00B76B05">
        <w:rPr>
          <w:rFonts w:ascii="Times New Roman" w:hAnsi="Times New Roman"/>
        </w:rPr>
        <w:t>c) monitoruje údaje v databáze Eudravigilance za účelom zistenia, či existujú nové riziká alebo či sa riziká zmenili a či majú tieto riziká vplyv na vyváženosť rizík a</w:t>
      </w:r>
      <w:r>
        <w:rPr>
          <w:rFonts w:ascii="Times New Roman" w:hAnsi="Times New Roman"/>
        </w:rPr>
        <w:t> </w:t>
      </w:r>
      <w:r w:rsidRPr="00B76B05">
        <w:rPr>
          <w:rFonts w:ascii="Times New Roman" w:hAnsi="Times New Roman"/>
        </w:rPr>
        <w:t>prínosu</w:t>
      </w:r>
      <w:r>
        <w:rPr>
          <w:rFonts w:ascii="Times New Roman" w:hAnsi="Times New Roman"/>
        </w:rPr>
        <w:t xml:space="preserve"> humánneho lieku</w:t>
      </w:r>
      <w:r w:rsidRPr="00B76B05">
        <w:rPr>
          <w:rFonts w:ascii="Times New Roman" w:hAnsi="Times New Roman"/>
        </w:rPr>
        <w:t>.</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(2) Štátny ústav  informuje agentúru, </w:t>
      </w:r>
      <w:r w:rsidRPr="00B76B05">
        <w:rPr>
          <w:rFonts w:ascii="Times New Roman" w:hAnsi="Times New Roman" w:cs="Calibri"/>
        </w:rPr>
        <w:t>príslušné orgány členských štátov a držiteľa registrácie humánneho lieku</w:t>
      </w:r>
      <w:r w:rsidRPr="00B76B05">
        <w:rPr>
          <w:rFonts w:ascii="Times New Roman" w:hAnsi="Times New Roman"/>
        </w:rPr>
        <w:t xml:space="preserve"> o nových rizikách, o zmenách rizík alebo o zmene vo vyváženosti rizík a</w:t>
      </w:r>
      <w:r>
        <w:rPr>
          <w:rFonts w:ascii="Times New Roman" w:hAnsi="Times New Roman"/>
        </w:rPr>
        <w:t> </w:t>
      </w:r>
      <w:r w:rsidRPr="00B76B05">
        <w:rPr>
          <w:rFonts w:ascii="Times New Roman" w:hAnsi="Times New Roman"/>
        </w:rPr>
        <w:t>prínosu</w:t>
      </w:r>
      <w:r>
        <w:rPr>
          <w:rFonts w:ascii="Times New Roman" w:hAnsi="Times New Roman"/>
        </w:rPr>
        <w:t xml:space="preserve"> humánneho lieku</w:t>
      </w:r>
      <w:r w:rsidRPr="00B76B05">
        <w:rPr>
          <w:rFonts w:ascii="Times New Roman" w:hAnsi="Times New Roman"/>
        </w:rPr>
        <w:t>.</w:t>
      </w:r>
    </w:p>
    <w:p w:rsidR="00824643" w:rsidP="00824643">
      <w:pPr>
        <w:bidi w:val="0"/>
        <w:spacing w:before="50" w:after="50"/>
        <w:ind w:right="150"/>
        <w:rPr>
          <w:rFonts w:ascii="Times New Roman" w:hAnsi="Times New Roman"/>
        </w:rPr>
      </w:pPr>
    </w:p>
    <w:p w:rsidR="00824643" w:rsidRPr="00B76B05" w:rsidP="00824643">
      <w:pPr>
        <w:bidi w:val="0"/>
        <w:spacing w:before="50" w:after="50"/>
        <w:ind w:right="150"/>
        <w:rPr>
          <w:rFonts w:ascii="Times New Roman" w:hAnsi="Times New Roman"/>
        </w:rPr>
      </w:pPr>
    </w:p>
    <w:p w:rsidR="00824643" w:rsidRPr="00B76B05" w:rsidP="00824643">
      <w:pPr>
        <w:bidi w:val="0"/>
        <w:spacing w:before="50" w:after="50"/>
        <w:ind w:right="150"/>
        <w:jc w:val="center"/>
        <w:rPr>
          <w:rFonts w:ascii="Times New Roman" w:hAnsi="Times New Roman"/>
        </w:rPr>
      </w:pPr>
      <w:r w:rsidRPr="00B76B05">
        <w:rPr>
          <w:rFonts w:ascii="Times New Roman" w:hAnsi="Times New Roman"/>
        </w:rPr>
        <w:t>§ 68e</w:t>
      </w:r>
    </w:p>
    <w:p w:rsidR="00824643" w:rsidRPr="00B76B05" w:rsidP="00824643">
      <w:pPr>
        <w:bidi w:val="0"/>
        <w:spacing w:before="50" w:after="50"/>
        <w:ind w:right="150"/>
        <w:jc w:val="center"/>
        <w:rPr>
          <w:rFonts w:ascii="Times New Roman" w:hAnsi="Times New Roman"/>
          <w:b/>
        </w:rPr>
      </w:pPr>
      <w:r w:rsidRPr="00B76B05">
        <w:rPr>
          <w:rFonts w:ascii="Times New Roman" w:hAnsi="Times New Roman"/>
          <w:b/>
        </w:rPr>
        <w:t>Naliehavý postup Európskej únie</w:t>
      </w:r>
    </w:p>
    <w:p w:rsidR="00824643" w:rsidRPr="00B76B05" w:rsidP="00824643">
      <w:pPr>
        <w:bidi w:val="0"/>
        <w:spacing w:before="50" w:after="50" w:line="360" w:lineRule="auto"/>
        <w:ind w:right="150"/>
        <w:jc w:val="center"/>
        <w:rPr>
          <w:rFonts w:ascii="Times New Roman" w:hAnsi="Times New Roman"/>
          <w:b/>
        </w:rPr>
      </w:pP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(1) Ak na základe vyhodnotenia údajov vyplývajúcich z</w:t>
      </w:r>
      <w:r>
        <w:rPr>
          <w:rFonts w:ascii="Times New Roman" w:hAnsi="Times New Roman"/>
        </w:rPr>
        <w:t> </w:t>
      </w:r>
      <w:r w:rsidRPr="00B76B05">
        <w:rPr>
          <w:rFonts w:ascii="Times New Roman" w:hAnsi="Times New Roman"/>
        </w:rPr>
        <w:t>činností</w:t>
      </w:r>
      <w:r>
        <w:rPr>
          <w:rFonts w:ascii="Times New Roman" w:hAnsi="Times New Roman"/>
        </w:rPr>
        <w:t xml:space="preserve"> dohľadu nad bezpečnosťou humánnych liekov</w:t>
      </w:r>
      <w:r w:rsidRPr="00B76B05">
        <w:rPr>
          <w:rFonts w:ascii="Times New Roman" w:hAnsi="Times New Roman"/>
        </w:rPr>
        <w:t xml:space="preserve"> alebo na základe podnetu držiteľa registrácie humánneho lieku vyplývajúceho z bezpečnosti humánneho lieku je potrebné pozastaviť alebo zrušiť registráciu humánneho lieku, zakázať dodávanie humánneho lieku, zamietnuť žiadosť o predĺženie platnosti registrácie humánneho lieku, rozhodnúť o novej kontraindikácii, znížení odporúčanej dávky alebo obmedzení indikácií, štátny ústav o tom informuje príslušné orgány ostatných členských štátov, agentúru a Komisiu a navrhne začatie naliehavého postupu Európskej únie; o návrhu začať naliehavý postup Európskej únie informuje držiteľa registrácie humánneho lieku.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(2)  Ak štátny ústav navrhne začať naliehavý postup Európskej únie, môže z dôvodu ochrany záujmov verejného zdravia pozastaviť registráciu humánneho lieku a zakázať terapeutické používanie príslušného humánneho lieku až do prijatia konečného rozhodnutia Komisie. Štátny ústav </w:t>
      </w:r>
      <w:r w:rsidRPr="00B76B05">
        <w:rPr>
          <w:rFonts w:ascii="Times New Roman" w:hAnsi="Times New Roman" w:cs="Calibri"/>
        </w:rPr>
        <w:t>o tomto rozhodnutí a o dôvodoch jeho prijatia</w:t>
      </w:r>
      <w:r w:rsidRPr="00B76B05">
        <w:rPr>
          <w:rFonts w:ascii="Times New Roman" w:hAnsi="Times New Roman"/>
        </w:rPr>
        <w:t xml:space="preserve"> </w:t>
      </w:r>
      <w:r w:rsidRPr="00B76B05">
        <w:rPr>
          <w:rFonts w:ascii="Times New Roman" w:hAnsi="Times New Roman"/>
        </w:rPr>
        <w:t xml:space="preserve">informuje </w:t>
      </w:r>
      <w:r>
        <w:rPr>
          <w:rFonts w:ascii="Times New Roman" w:hAnsi="Times New Roman"/>
        </w:rPr>
        <w:t>K</w:t>
      </w:r>
      <w:r w:rsidRPr="00B76B05">
        <w:rPr>
          <w:rFonts w:ascii="Times New Roman" w:hAnsi="Times New Roman"/>
        </w:rPr>
        <w:t>omisiu, agentúru a príslušné orgány ostatných členských štátov najneskôr v nasledujúci pracovný deň.</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(3) Naliehavý postup Európskej únie možno uplatniť na jednotlivé humánne lieky, skupinu humánnych liekov alebo na terapeutickú triedu humánnych liekov.</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(4) Štátny ústav s návrhom na začatie naliehavého postupu Európskej únie predloží agentúre </w:t>
      </w:r>
      <w:r>
        <w:rPr>
          <w:rFonts w:ascii="Times New Roman" w:hAnsi="Times New Roman" w:cs="Calibri"/>
        </w:rPr>
        <w:t>súvisiace</w:t>
      </w:r>
      <w:r w:rsidRPr="00B76B05">
        <w:rPr>
          <w:rFonts w:ascii="Times New Roman" w:hAnsi="Times New Roman" w:cs="Calibri"/>
        </w:rPr>
        <w:t xml:space="preserve"> vedecké informácie a vykonané hodnotenia.</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(5) Štátny ústav zverejní   návrh na začatie naliehavého postupu Európskej únie na vnútroštátnom </w:t>
      </w:r>
      <w:r>
        <w:rPr>
          <w:rFonts w:ascii="Times New Roman" w:hAnsi="Times New Roman"/>
        </w:rPr>
        <w:t>webovom</w:t>
      </w:r>
      <w:r w:rsidRPr="00B76B05">
        <w:rPr>
          <w:rFonts w:ascii="Times New Roman" w:hAnsi="Times New Roman"/>
        </w:rPr>
        <w:t xml:space="preserve"> portáli </w:t>
      </w:r>
      <w:r>
        <w:rPr>
          <w:rFonts w:ascii="Times New Roman" w:hAnsi="Times New Roman"/>
        </w:rPr>
        <w:t>o</w:t>
      </w:r>
      <w:r w:rsidRPr="00B76B05">
        <w:rPr>
          <w:rFonts w:ascii="Times New Roman" w:hAnsi="Times New Roman"/>
        </w:rPr>
        <w:t xml:space="preserve"> humánn</w:t>
      </w:r>
      <w:r>
        <w:rPr>
          <w:rFonts w:ascii="Times New Roman" w:hAnsi="Times New Roman"/>
        </w:rPr>
        <w:t>ych</w:t>
      </w:r>
      <w:r w:rsidRPr="00B76B05">
        <w:rPr>
          <w:rFonts w:ascii="Times New Roman" w:hAnsi="Times New Roman"/>
        </w:rPr>
        <w:t xml:space="preserve"> liek</w:t>
      </w:r>
      <w:r>
        <w:rPr>
          <w:rFonts w:ascii="Times New Roman" w:hAnsi="Times New Roman"/>
        </w:rPr>
        <w:t>och</w:t>
      </w:r>
      <w:r w:rsidRPr="00B76B05">
        <w:rPr>
          <w:rFonts w:ascii="Times New Roman" w:hAnsi="Times New Roman"/>
        </w:rPr>
        <w:t xml:space="preserve"> v rozsahu </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a) predmet návrhu na začatie naliehavého postupu Európskej únie predložený agentúre,</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b) názov a zloženie humánneho lieku,</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c)  názov liečiva, ak je to potrebné,</w:t>
      </w:r>
    </w:p>
    <w:p w:rsidR="00824643" w:rsidRPr="00B76B05" w:rsidP="00824643">
      <w:pPr>
        <w:bidi w:val="0"/>
        <w:spacing w:after="240" w:line="360" w:lineRule="auto"/>
        <w:ind w:left="284" w:right="147" w:hanging="284"/>
        <w:rPr>
          <w:rFonts w:ascii="Times New Roman" w:hAnsi="Times New Roman"/>
        </w:rPr>
      </w:pPr>
      <w:r w:rsidRPr="00B76B05">
        <w:rPr>
          <w:rFonts w:ascii="Times New Roman" w:hAnsi="Times New Roman"/>
        </w:rPr>
        <w:t>d) informácia o práve držiteľa  registrácie humánneho lieku, zdravotníckych pracovníkov a verejnosti poskytnúť agentúre informácie súvisiace s naliehavým postupom Európskej únie a o spôsobe ich poskytnutia.</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(6) Držiteľ registrácie humánneho lieku môže </w:t>
      </w:r>
      <w:r>
        <w:rPr>
          <w:rFonts w:ascii="Times New Roman" w:hAnsi="Times New Roman"/>
        </w:rPr>
        <w:t xml:space="preserve">písomne </w:t>
      </w:r>
      <w:r w:rsidRPr="00B76B05">
        <w:rPr>
          <w:rFonts w:ascii="Times New Roman" w:hAnsi="Times New Roman"/>
        </w:rPr>
        <w:t xml:space="preserve">predložiť agentúre pripomienky k návrhu na začatie naliehavého postupu Európskej únie.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(7) Ak držiteľ registrácie humánneho lieku alebo iná osoba </w:t>
      </w:r>
      <w:r>
        <w:rPr>
          <w:rFonts w:ascii="Times New Roman" w:hAnsi="Times New Roman"/>
        </w:rPr>
        <w:t xml:space="preserve">predkladá </w:t>
      </w:r>
      <w:r w:rsidRPr="00B76B05">
        <w:rPr>
          <w:rFonts w:ascii="Times New Roman" w:hAnsi="Times New Roman"/>
        </w:rPr>
        <w:t xml:space="preserve"> informácie a údaje k predmetu naliehavého postupu Európskej únie, ktoré majú dôverný charakter, môže požiadať o </w:t>
      </w:r>
      <w:r>
        <w:rPr>
          <w:rFonts w:ascii="Times New Roman" w:hAnsi="Times New Roman"/>
        </w:rPr>
        <w:t xml:space="preserve"> ich predloženie </w:t>
      </w:r>
      <w:r w:rsidRPr="00B76B05">
        <w:rPr>
          <w:rFonts w:ascii="Times New Roman" w:hAnsi="Times New Roman"/>
        </w:rPr>
        <w:t xml:space="preserve"> </w:t>
      </w:r>
      <w:r>
        <w:rPr>
          <w:rFonts w:ascii="Times New Roman" w:hAnsi="Times New Roman"/>
        </w:rPr>
        <w:t>v</w:t>
      </w:r>
      <w:r w:rsidRPr="00B76B05">
        <w:rPr>
          <w:rFonts w:ascii="Times New Roman" w:hAnsi="Times New Roman"/>
        </w:rPr>
        <w:t>ýboru pre hodnotenie rizík na neverejnom prerokovaní.</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(8) Na základe opatrení prijatých v rámci naliehavého postupu Európskej únie je držiteľ registrácie humánneho lieku povinný požiadať štátny ústav o zmenu registrácie humánneho lieku v určenej lehote a v rozsahu prijatých opatrení; k žiadosti pripojí aktualizovaný súhrn charakteristických vlastností humánneho lieku a aktualizovanú písomnú informáciu pre používateľa humánneho lieku.</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 xml:space="preserve">(9) Štátny ústav na základe dohody koordinačnej skupiny </w:t>
      </w:r>
      <w:r>
        <w:rPr>
          <w:rFonts w:ascii="Times New Roman" w:hAnsi="Times New Roman"/>
        </w:rPr>
        <w:t xml:space="preserve">pre humánne lieky </w:t>
      </w:r>
      <w:r w:rsidRPr="00B76B05">
        <w:rPr>
          <w:rFonts w:ascii="Times New Roman" w:hAnsi="Times New Roman"/>
        </w:rPr>
        <w:t>alebo rozhodnutia Komisie v rámci naliehavého postupu Európskej únie v určenej lehote zmení registráciu humánneho lieku, pozastaví registráciu humánneho lieku</w:t>
      </w:r>
      <w:r>
        <w:rPr>
          <w:rFonts w:ascii="Times New Roman" w:hAnsi="Times New Roman"/>
        </w:rPr>
        <w:t xml:space="preserve">, </w:t>
      </w:r>
      <w:r w:rsidRPr="00B76B05">
        <w:rPr>
          <w:rFonts w:ascii="Times New Roman" w:hAnsi="Times New Roman"/>
        </w:rPr>
        <w:t xml:space="preserve"> zruší registráciu humánneho lieku</w:t>
      </w:r>
      <w:r>
        <w:rPr>
          <w:rFonts w:ascii="Times New Roman" w:hAnsi="Times New Roman"/>
        </w:rPr>
        <w:t xml:space="preserve"> alebo zamietne predĺženie registrácie</w:t>
      </w:r>
      <w:r w:rsidRPr="00B76B05">
        <w:rPr>
          <w:rFonts w:ascii="Times New Roman" w:hAnsi="Times New Roman"/>
        </w:rPr>
        <w:t xml:space="preserve">. </w:t>
      </w:r>
    </w:p>
    <w:p w:rsidR="00824643" w:rsidRPr="00B76B05" w:rsidP="00824643">
      <w:pPr>
        <w:bidi w:val="0"/>
        <w:spacing w:before="50" w:after="50"/>
        <w:ind w:right="150"/>
        <w:rPr>
          <w:rFonts w:ascii="Times New Roman" w:hAnsi="Times New Roman"/>
        </w:rPr>
      </w:pPr>
    </w:p>
    <w:p w:rsidR="00824643" w:rsidRPr="00B76B05" w:rsidP="00824643">
      <w:pPr>
        <w:bidi w:val="0"/>
        <w:spacing w:before="50" w:after="50"/>
        <w:ind w:right="150"/>
        <w:rPr>
          <w:rFonts w:ascii="Times New Roman" w:hAnsi="Times New Roman"/>
        </w:rPr>
      </w:pPr>
    </w:p>
    <w:p w:rsidR="00824643" w:rsidRPr="00B76B05" w:rsidP="00824643">
      <w:pPr>
        <w:bidi w:val="0"/>
        <w:spacing w:before="50" w:after="50"/>
        <w:ind w:right="150"/>
        <w:jc w:val="center"/>
        <w:rPr>
          <w:rFonts w:ascii="Times New Roman" w:hAnsi="Times New Roman"/>
        </w:rPr>
      </w:pPr>
      <w:r w:rsidRPr="00B76B05">
        <w:rPr>
          <w:rFonts w:ascii="Times New Roman" w:hAnsi="Times New Roman"/>
        </w:rPr>
        <w:t>§ 68f</w:t>
      </w:r>
    </w:p>
    <w:p w:rsidR="00824643" w:rsidRPr="00B76B05" w:rsidP="00824643">
      <w:pPr>
        <w:bidi w:val="0"/>
        <w:spacing w:before="50" w:after="50"/>
        <w:ind w:right="150"/>
        <w:jc w:val="center"/>
        <w:rPr>
          <w:rFonts w:ascii="Times New Roman" w:hAnsi="Times New Roman"/>
          <w:b/>
        </w:rPr>
      </w:pPr>
      <w:r w:rsidRPr="00B76B05">
        <w:rPr>
          <w:rFonts w:ascii="Times New Roman" w:hAnsi="Times New Roman"/>
          <w:b/>
        </w:rPr>
        <w:t>Dohľad nad štúdiou o bezpečnosti humánneho lieku po registrácii</w:t>
      </w:r>
    </w:p>
    <w:p w:rsidR="00824643" w:rsidRPr="00B76B05" w:rsidP="00824643">
      <w:pPr>
        <w:bidi w:val="0"/>
        <w:spacing w:before="50" w:after="50"/>
        <w:ind w:right="150"/>
        <w:jc w:val="center"/>
        <w:rPr>
          <w:rFonts w:ascii="Times New Roman" w:hAnsi="Times New Roman"/>
          <w:b/>
        </w:rPr>
      </w:pP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(1) Štúdi</w:t>
      </w:r>
      <w:r>
        <w:rPr>
          <w:rFonts w:ascii="Times New Roman" w:hAnsi="Times New Roman"/>
        </w:rPr>
        <w:t>u</w:t>
      </w:r>
      <w:r w:rsidRPr="00B76B05">
        <w:rPr>
          <w:rFonts w:ascii="Times New Roman" w:hAnsi="Times New Roman"/>
        </w:rPr>
        <w:t xml:space="preserve"> o bezpečnosti humánneho lieku po registrácii iniciuje, riadi alebo financuje držiteľ registrácie humánneho lieku z vlastného podnetu alebo na základe uložených povinností  podľa § 53 ods. 5 písm. d) až h) a ods. 10 </w:t>
      </w:r>
      <w:r>
        <w:rPr>
          <w:rFonts w:ascii="Times New Roman" w:hAnsi="Times New Roman"/>
        </w:rPr>
        <w:t>a 11; jej</w:t>
      </w:r>
      <w:r w:rsidRPr="00B76B05">
        <w:rPr>
          <w:rFonts w:ascii="Times New Roman" w:hAnsi="Times New Roman"/>
        </w:rPr>
        <w:t xml:space="preserve"> súčasťou je zhromažďovanie údajov o bezpečnosti humánneho lieku od pacientov alebo zdravotníckych pracovníkov.</w:t>
      </w:r>
      <w:r>
        <w:rPr>
          <w:rFonts w:ascii="Times New Roman" w:hAnsi="Times New Roman"/>
        </w:rPr>
        <w:t xml:space="preserve"> Na štúdiu o bezpečnosti humánneho lieku po registrácii sa nevzťahujú ustanovenia § 45.</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(2) Štúdia o bezpečnosti humánneho lieku po registrácii sa nesmie vykonávať, ak cieľom  vykonania takejto štúdie je podpora používania humánneho lieku.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(3) Za účasť na štúdii o bezpečnosti humánneho lieku po registrácii patrí zdravotníckemu pracovníkovi len náhrada za čas a vzniknuté náklady spojené s vykonaním štúdie o bezpečnosti humánneho lieku po registrácii.</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(4) Ak držiteľ registrácie humánneho lieku  vykonáva štúdiu o bezpečnosti humánneho lieku po registrácii z vlastného podnetu, štátny ústav môže žiadať od držiteľa registrácie humánneho lieku predloženie protokolu štúdie o bezpečnosti humánneho lieku po registrácii a správy o pokroku príslušnému orgánu členského štátu, v ktorom sa štúdia o bezpečnosti humánneho lieku po registrácii vykonáva.</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(5) Držiteľ registrácie humánneho lieku predloží štátnemu ústavu konečnú správu o výsledkoch štúdie o bezpečnosti humánneho lieku po registrácii do 12 mesiacov od jej skončenia</w:t>
      </w:r>
      <w:r w:rsidRPr="00DE503B">
        <w:rPr>
          <w:rFonts w:ascii="Times New Roman" w:hAnsi="Times New Roman"/>
        </w:rPr>
        <w:t>.</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(6) Držiteľ registrácie humánneho lieku počas štúdie o bezpečnosti humánneho lieku po registrácii monitoruje získané údaje a posudzuje ich vplyv na vyváženosť rizík a prínosu daného humánneho lieku. Informáciu, ktorá môže ovplyvniť hodnotenie vyváženosti rizík a prínosu humánneho lieku, ktorá nie je uvedená v periodicky aktualizovanej správe o bezpečnosti humánneho lieku, oznámi štátnemu ústavu. </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(7) Držiteľ registrácie humánneho lieku pred vykonaním štúdie o bezpečnosti humánneho lieku po registrácii predloží návrh protokolu štúdie o bezpečnosti humánneho lieku po registrácii</w:t>
      </w:r>
    </w:p>
    <w:p w:rsidR="00824643" w:rsidRPr="00B76B05" w:rsidP="00824643">
      <w:pPr>
        <w:bidi w:val="0"/>
        <w:spacing w:before="50" w:after="50" w:line="360" w:lineRule="auto"/>
        <w:ind w:left="284" w:right="150" w:hanging="284"/>
        <w:rPr>
          <w:rFonts w:ascii="Times New Roman" w:hAnsi="Times New Roman"/>
        </w:rPr>
      </w:pPr>
      <w:r w:rsidRPr="00B76B05">
        <w:rPr>
          <w:rFonts w:ascii="Times New Roman" w:hAnsi="Times New Roman"/>
        </w:rPr>
        <w:t xml:space="preserve">a) </w:t>
      </w:r>
      <w:r>
        <w:rPr>
          <w:rFonts w:ascii="Times New Roman" w:hAnsi="Times New Roman"/>
        </w:rPr>
        <w:t>v</w:t>
      </w:r>
      <w:r w:rsidRPr="00B76B05">
        <w:rPr>
          <w:rFonts w:ascii="Times New Roman" w:hAnsi="Times New Roman"/>
        </w:rPr>
        <w:t>ýboru pre hodnotenie rizík, ak sa štúdia o bezpečnosti humánneho lieku po registrácii vykonáva vo viacerých členských štátoch alebo</w:t>
      </w:r>
    </w:p>
    <w:p w:rsidR="00824643" w:rsidRPr="00B76B05" w:rsidP="00824643">
      <w:pPr>
        <w:bidi w:val="0"/>
        <w:spacing w:after="240" w:line="360" w:lineRule="auto"/>
        <w:ind w:left="284" w:right="147" w:hanging="284"/>
        <w:rPr>
          <w:rFonts w:ascii="Times New Roman" w:hAnsi="Times New Roman"/>
        </w:rPr>
      </w:pPr>
      <w:r w:rsidRPr="00B76B05">
        <w:rPr>
          <w:rFonts w:ascii="Times New Roman" w:hAnsi="Times New Roman"/>
        </w:rPr>
        <w:t>b) štátnemu ústavu, ak sa štúdia o bezpečnosti humánneho lieku po registrácii vykonáva len na území Slovenskej republiky na základe vyžiadania štátneho ústavu ako podmienky registrácie humánneho lieku podľa § 53 ods. 10 alebo z vlastného podnetu.</w:t>
      </w:r>
    </w:p>
    <w:p w:rsidR="00824643" w:rsidRPr="00B76B05" w:rsidP="00824643">
      <w:pPr>
        <w:bidi w:val="0"/>
        <w:spacing w:before="50" w:after="50" w:line="360" w:lineRule="auto"/>
        <w:ind w:right="150"/>
        <w:rPr>
          <w:rFonts w:ascii="Times New Roman" w:hAnsi="Times New Roman" w:cs="Calibri"/>
        </w:rPr>
      </w:pPr>
      <w:r w:rsidRPr="00B76B05">
        <w:rPr>
          <w:rFonts w:ascii="Times New Roman" w:hAnsi="Times New Roman"/>
        </w:rPr>
        <w:t xml:space="preserve">(8) Štátny ústav do 60 dní od predloženia návrhu protokolu štúdie o bezpečnosti humánneho lieku po registrácii vydá stanovisko. </w:t>
      </w:r>
      <w:r w:rsidRPr="00B76B05">
        <w:rPr>
          <w:rFonts w:ascii="Times New Roman" w:hAnsi="Times New Roman" w:cs="Calibri"/>
        </w:rPr>
        <w:t xml:space="preserve">Štátny ústav nevydá súhlasné stanovisko, ak </w:t>
        <w:br/>
        <w:t xml:space="preserve">a) návrh protokolu štúdie o bezpečnosti humánneho lieku po registrácii podporuje používanie humánneho lieku, </w:t>
      </w:r>
    </w:p>
    <w:p w:rsidR="00824643" w:rsidP="00824643">
      <w:pPr>
        <w:bidi w:val="0"/>
        <w:spacing w:before="50" w:after="50" w:line="360" w:lineRule="auto"/>
        <w:ind w:right="150"/>
        <w:rPr>
          <w:rFonts w:ascii="Times New Roman" w:hAnsi="Times New Roman" w:cs="Calibri"/>
        </w:rPr>
      </w:pPr>
      <w:r w:rsidRPr="00B76B05">
        <w:rPr>
          <w:rFonts w:ascii="Times New Roman" w:hAnsi="Times New Roman" w:cs="Calibri"/>
        </w:rPr>
        <w:t xml:space="preserve">b) návrh protokolu štúdie o bezpečnosti humánneho lieku po registrácii nespĺňa ciele štúdie o bezpečnosti humánneho lieku po registrácii alebo </w:t>
      </w:r>
    </w:p>
    <w:p w:rsidR="00824643" w:rsidP="00824643">
      <w:pPr>
        <w:bidi w:val="0"/>
        <w:spacing w:after="240" w:line="360" w:lineRule="auto"/>
        <w:ind w:right="147"/>
        <w:rPr>
          <w:rFonts w:ascii="Times New Roman" w:hAnsi="Times New Roman"/>
        </w:rPr>
      </w:pPr>
      <w:r w:rsidRPr="00B76B05">
        <w:rPr>
          <w:rFonts w:ascii="Times New Roman" w:hAnsi="Times New Roman" w:cs="Calibri"/>
        </w:rPr>
        <w:t xml:space="preserve">c) štúdia je klinickým skúšaním, na ktoré sa vzťahujú ustanovenia § 29 až 44.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(9) Po vydaní súhlasného stanoviska štátneho ústavu môže držiteľ registrácie humánneho lieku začať vykonávanie štúdie o bezpečnosti humánneho lieku po registrácii.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(10) Ak súhlasné stanovisko k návrhu protokolu štúdie o bezpečnosti humánneho lieku po registrácii vydal </w:t>
      </w:r>
      <w:r>
        <w:rPr>
          <w:rFonts w:ascii="Times New Roman" w:hAnsi="Times New Roman"/>
        </w:rPr>
        <w:t>v</w:t>
      </w:r>
      <w:r w:rsidRPr="00B76B05">
        <w:rPr>
          <w:rFonts w:ascii="Times New Roman" w:hAnsi="Times New Roman"/>
        </w:rPr>
        <w:t>ýbor pre hodnotenie rizík, držiteľ registrácie humánneho lieku môže začať vykonávanie štúdie o bezpečnosti humánneho lieku po registrácii, ak zašle schválený protokol štúdie o bezpečnosti humánneho lieku po registrácii príslušným orgánom členských štátov, v ktorých štúdiu o bezpečnosti humánneho lieku po registrácii navrhuje vykonávať.</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(11) Držiteľ registrácie humánneho lieku môže vykonať zmenu v štúdii o bezpečnosti humánneho lieku po registrácii až na základe súhlasného stanoviska </w:t>
      </w:r>
      <w:r>
        <w:rPr>
          <w:rFonts w:ascii="Times New Roman" w:hAnsi="Times New Roman"/>
        </w:rPr>
        <w:t>štátneho ústavu alebo výboru pre hodnotenie rizík</w:t>
      </w:r>
      <w:r w:rsidRPr="00B76B05">
        <w:rPr>
          <w:rFonts w:ascii="Times New Roman" w:hAnsi="Times New Roman"/>
        </w:rPr>
        <w:t xml:space="preserve"> so zmenou protokolu štúdie o bezpečnosti humánneho lieku po registrácii. Držiteľ registrácie humánneho lieku informuje príslušné orgány členských štátov, v ktorých sa štúdia o bezpečnosti humánneho lieku po registrácii vykonáva o stanovisku </w:t>
      </w:r>
      <w:r>
        <w:rPr>
          <w:rFonts w:ascii="Times New Roman" w:hAnsi="Times New Roman"/>
        </w:rPr>
        <w:t>v</w:t>
      </w:r>
      <w:r w:rsidRPr="00B76B05">
        <w:rPr>
          <w:rFonts w:ascii="Times New Roman" w:hAnsi="Times New Roman"/>
        </w:rPr>
        <w:t>ýboru pre hodnotenie rizík k navrhovanej zmene protokolu štúdie o bezpečnosti humánneho lieku po registrácii.</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(12) Držiteľ registrácie humánneho lieku je povinný do 12 mesiacov od skončenia štúdie o bezpečnosti humánneho lieku po registrácii predložiť orgánu, ktorý vydal súhlasné stanovisko, záverečnú správu o štúdii o bezpečnosti humánneho lieku po registrácii a za</w:t>
      </w:r>
      <w:r>
        <w:rPr>
          <w:rFonts w:ascii="Times New Roman" w:hAnsi="Times New Roman"/>
        </w:rPr>
        <w:t>slať</w:t>
      </w:r>
      <w:r w:rsidRPr="00B76B05">
        <w:rPr>
          <w:rFonts w:ascii="Times New Roman" w:hAnsi="Times New Roman"/>
        </w:rPr>
        <w:t xml:space="preserve"> elektronicky prehľad výsledkov štúdie o bezpečnosti humánneho lieku po registrácii, ak príslušný orgán neurčil písomne inú lehotu. Ak sa záverečná správa o štúdií o bezpečnosti humánneho lieku po registrácii predkladá štátnemu ústavu, štátny ústav je povinný ju bezodkladne zverejniť na svojom webovom sídle.</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(13) Držiteľ registrácie humánneho lieku posúdi, či majú výsledky štúdie o bezpečnosti humánneho lieku po registrácii vplyv na registráciu humánneho lieku, ak je to potrebné predloží štátnemu ústavu žiadosť o zmenu registrácie humánneho lieku.</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(14)  Na základe výsledkov štúdie o bezpečnosti humánneho lieku po registrácii a dohody koordinačnej skupiny </w:t>
      </w:r>
      <w:r>
        <w:rPr>
          <w:rFonts w:ascii="Times New Roman" w:hAnsi="Times New Roman"/>
        </w:rPr>
        <w:t xml:space="preserve">pre humánne lieky </w:t>
      </w:r>
      <w:r w:rsidRPr="00B76B05">
        <w:rPr>
          <w:rFonts w:ascii="Times New Roman" w:hAnsi="Times New Roman"/>
        </w:rPr>
        <w:t>držiteľ registrácie humánneho lieku požiada štátny ústav o zmenu registrácie humánneho lieku v určenej lehote v rozsahu prijatých opatrení; k žiadosti pripojí aktualizovaný súhrn charakteristických vlastností humánneho lieku a aktualizovanú písomnú informáciu pre používateľa humánneho lieku.</w:t>
      </w:r>
    </w:p>
    <w:p w:rsidR="00824643" w:rsidP="00824643">
      <w:pPr>
        <w:bidi w:val="0"/>
        <w:spacing w:after="240" w:line="360" w:lineRule="auto"/>
        <w:ind w:right="147"/>
        <w:rPr>
          <w:rFonts w:ascii="Times New Roman" w:hAnsi="Times New Roman"/>
        </w:rPr>
      </w:pPr>
      <w:r w:rsidRPr="00B76B05">
        <w:rPr>
          <w:rFonts w:ascii="Times New Roman" w:hAnsi="Times New Roman"/>
        </w:rPr>
        <w:t xml:space="preserve">(15) Štátny ústav na základe dohody koordinačnej skupiny </w:t>
      </w:r>
      <w:r>
        <w:rPr>
          <w:rFonts w:ascii="Times New Roman" w:hAnsi="Times New Roman"/>
        </w:rPr>
        <w:t xml:space="preserve">pre humánne lieky </w:t>
      </w:r>
      <w:r w:rsidRPr="00B76B05">
        <w:rPr>
          <w:rFonts w:ascii="Times New Roman" w:hAnsi="Times New Roman"/>
        </w:rPr>
        <w:t xml:space="preserve">alebo rozhodnutia Komisie v určenej lehote zmení registráciu humánneho lieku, pozastaví registráciu humánneho lieku alebo zruší registráciu humánneho lieku. </w:t>
      </w:r>
    </w:p>
    <w:p w:rsidR="00824643" w:rsidRPr="00B76B05" w:rsidP="00824643">
      <w:pPr>
        <w:bidi w:val="0"/>
        <w:spacing w:after="120" w:line="360" w:lineRule="auto"/>
        <w:ind w:right="147"/>
        <w:rPr>
          <w:rFonts w:ascii="Times New Roman" w:hAnsi="Times New Roman"/>
        </w:rPr>
      </w:pPr>
      <w:r w:rsidRPr="00B76B05">
        <w:rPr>
          <w:rFonts w:ascii="Times New Roman" w:hAnsi="Times New Roman"/>
        </w:rPr>
        <w:t xml:space="preserve">(16) Ustanovenia odsekov 7 až 15 sa uplatňujú len, ak ide  </w:t>
      </w:r>
      <w:r>
        <w:rPr>
          <w:rFonts w:ascii="Times New Roman" w:hAnsi="Times New Roman"/>
        </w:rPr>
        <w:t xml:space="preserve">o </w:t>
      </w:r>
      <w:r w:rsidRPr="00B76B05">
        <w:rPr>
          <w:rFonts w:ascii="Times New Roman" w:hAnsi="Times New Roman"/>
        </w:rPr>
        <w:t>štúdie o bezpečnosti humánneho lieku po registrácii, ktoré sa vykonávajú na vyžiadanie na základe uložených povinností  podľa § 53 ods. 5 písm. d) až h) a ods. 10.“.</w:t>
      </w:r>
    </w:p>
    <w:p w:rsidR="00824643" w:rsidRPr="00B76B05" w:rsidP="00824643">
      <w:pPr>
        <w:bidi w:val="0"/>
        <w:spacing w:before="50" w:after="50" w:line="360" w:lineRule="auto"/>
        <w:ind w:right="150"/>
        <w:rPr>
          <w:rFonts w:ascii="Times New Roman" w:hAnsi="Times New Roman"/>
        </w:rPr>
      </w:pP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rPr>
        <w:t>Poznámky pod čiarou k odkazom 58a)  až 58b) znejú:</w:t>
      </w: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rPr>
        <w:t>„</w:t>
      </w:r>
      <w:r w:rsidRPr="00B76B05">
        <w:rPr>
          <w:rFonts w:ascii="Times New Roman" w:hAnsi="Times New Roman"/>
          <w:vertAlign w:val="superscript"/>
        </w:rPr>
        <w:t>58a)</w:t>
      </w:r>
      <w:r w:rsidRPr="00B76B05">
        <w:rPr>
          <w:rFonts w:ascii="Times New Roman" w:hAnsi="Times New Roman"/>
        </w:rPr>
        <w:t xml:space="preserve"> Čl. 25 nariadenia (ES) č. 726/2004 v platnom znení.</w:t>
      </w: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vertAlign w:val="superscript"/>
        </w:rPr>
        <w:t>58b)</w:t>
      </w:r>
      <w:r w:rsidRPr="00B76B05">
        <w:rPr>
          <w:rFonts w:ascii="Times New Roman" w:hAnsi="Times New Roman"/>
        </w:rPr>
        <w:t xml:space="preserve"> Čl. 27 nariadenia (ES) č. 726/2004 v platnom znení.</w:t>
      </w:r>
      <w:r>
        <w:rPr>
          <w:rFonts w:ascii="Times New Roman" w:hAnsi="Times New Roman"/>
        </w:rPr>
        <w:t>“.</w:t>
      </w:r>
    </w:p>
    <w:p w:rsidR="00824643" w:rsidRPr="00B76B05" w:rsidP="00824643">
      <w:pPr>
        <w:pStyle w:val="BodyTextIndent2"/>
        <w:bidi w:val="0"/>
        <w:spacing w:after="0" w:line="360" w:lineRule="auto"/>
        <w:ind w:left="0"/>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 xml:space="preserve"> V § 94 ods. 1 sa slovo „humánny“ nahrádza slovom „veterinárny“.</w:t>
      </w:r>
    </w:p>
    <w:p w:rsidR="00824643" w:rsidRPr="00B76B05" w:rsidP="00824643">
      <w:pPr>
        <w:pStyle w:val="BodyTextIndent2"/>
        <w:tabs>
          <w:tab w:val="left" w:pos="0"/>
          <w:tab w:val="left" w:pos="426"/>
        </w:tabs>
        <w:bidi w:val="0"/>
        <w:spacing w:after="0" w:line="360" w:lineRule="auto"/>
        <w:ind w:left="360"/>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 125 sa dopĺňa odsekom 4, ktorý znie:</w:t>
      </w:r>
    </w:p>
    <w:p w:rsidR="00824643" w:rsidP="00824643">
      <w:pPr>
        <w:pStyle w:val="BodyTextIndent2"/>
        <w:tabs>
          <w:tab w:val="left" w:pos="0"/>
          <w:tab w:val="left" w:pos="426"/>
        </w:tabs>
        <w:bidi w:val="0"/>
        <w:spacing w:after="0" w:line="360" w:lineRule="auto"/>
        <w:ind w:left="0"/>
        <w:rPr>
          <w:rFonts w:ascii="Times New Roman" w:hAnsi="Times New Roman"/>
        </w:rPr>
      </w:pPr>
      <w:r w:rsidRPr="00B76B05">
        <w:rPr>
          <w:rFonts w:ascii="Times New Roman" w:hAnsi="Times New Roman"/>
        </w:rPr>
        <w:t>„(4) Štátny ústav v spolupráci s agentúrou vstupnými inšpekciami, opakovanými inšpekciami a neohlásenými inšpekciami zabezpečuje, aby sa dodržiavali požiadavky tohto zákona, ktoré sa vzťahujú na humánne lieky. Spolupráca s agentúrou spočíva vo vzájomnej výmene informácií o plánovaných a uskutočnených inšpekciách. Štátny ústav spolupracuje s agentúrou pri koordinácii inšpekcií v tretích štátoch.“.</w:t>
      </w:r>
    </w:p>
    <w:p w:rsidR="00824643" w:rsidRPr="00B76B05" w:rsidP="00824643">
      <w:pPr>
        <w:pStyle w:val="BodyTextIndent2"/>
        <w:tabs>
          <w:tab w:val="left" w:pos="0"/>
          <w:tab w:val="left" w:pos="426"/>
        </w:tabs>
        <w:bidi w:val="0"/>
        <w:spacing w:after="0" w:line="360" w:lineRule="auto"/>
        <w:ind w:left="0"/>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V § 126 odsek 4 znie:</w:t>
      </w:r>
    </w:p>
    <w:p w:rsidR="00824643" w:rsidRPr="00B76B05" w:rsidP="00824643">
      <w:pPr>
        <w:bidi w:val="0"/>
        <w:spacing w:line="360" w:lineRule="auto"/>
        <w:rPr>
          <w:rFonts w:ascii="Times New Roman" w:hAnsi="Times New Roman"/>
        </w:rPr>
      </w:pPr>
      <w:r w:rsidRPr="00B76B05">
        <w:rPr>
          <w:rFonts w:ascii="Times New Roman" w:hAnsi="Times New Roman"/>
        </w:rPr>
        <w:t xml:space="preserve">„(4) Ak sa inšpekciou zistí, že držiteľ povolenia na výrobu liekov alebo držiteľ povolenia na veľkodistribúciu liekov nedodržiava </w:t>
      </w:r>
      <w:r>
        <w:rPr>
          <w:rFonts w:ascii="Times New Roman" w:hAnsi="Times New Roman"/>
        </w:rPr>
        <w:t xml:space="preserve">povinnosti uložené týmto zákonom alebo </w:t>
      </w:r>
      <w:r w:rsidRPr="00B76B05">
        <w:rPr>
          <w:rFonts w:ascii="Times New Roman" w:hAnsi="Times New Roman"/>
        </w:rPr>
        <w:t xml:space="preserve">požiadavky správnej výrobnej praxe alebo správnej veľkodistribučnej praxe, štátny ústav alebo ústav kontroly veterinárnych liečiv vloží tieto zistenia do </w:t>
      </w:r>
      <w:r w:rsidRPr="00E66C7C">
        <w:rPr>
          <w:rFonts w:ascii="Times New Roman" w:hAnsi="Times New Roman"/>
        </w:rPr>
        <w:t xml:space="preserve">databázy výrobcov liekov, ktorú vedie </w:t>
      </w:r>
      <w:r>
        <w:rPr>
          <w:rFonts w:ascii="Times New Roman" w:hAnsi="Times New Roman"/>
        </w:rPr>
        <w:t>agentúra</w:t>
      </w:r>
      <w:r w:rsidRPr="00B76B05">
        <w:rPr>
          <w:rFonts w:ascii="Times New Roman" w:hAnsi="Times New Roman"/>
        </w:rPr>
        <w:t>.“.</w:t>
      </w:r>
    </w:p>
    <w:p w:rsidR="00824643" w:rsidRPr="00B76B05" w:rsidP="00824643">
      <w:pPr>
        <w:pStyle w:val="BodyTextIndent2"/>
        <w:tabs>
          <w:tab w:val="left" w:pos="0"/>
          <w:tab w:val="left" w:pos="426"/>
        </w:tabs>
        <w:bidi w:val="0"/>
        <w:spacing w:after="0" w:line="360" w:lineRule="auto"/>
        <w:ind w:left="720"/>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V § 126 odseky 6 a 7 znejú:</w:t>
      </w:r>
    </w:p>
    <w:p w:rsidR="00824643" w:rsidRPr="00B76B05" w:rsidP="00824643">
      <w:pPr>
        <w:bidi w:val="0"/>
        <w:spacing w:line="360" w:lineRule="auto"/>
        <w:rPr>
          <w:rFonts w:ascii="Times New Roman" w:hAnsi="Times New Roman"/>
        </w:rPr>
      </w:pPr>
      <w:r w:rsidRPr="00B76B05">
        <w:rPr>
          <w:rFonts w:ascii="Times New Roman" w:hAnsi="Times New Roman"/>
        </w:rPr>
        <w:t>„(6) Inšpekciu vykonávajú inšpektori štátneho ústavu alebo ústavu kontroly veterinárnych liečiv, ktorí sú oprávnení</w:t>
      </w:r>
    </w:p>
    <w:p w:rsidR="00824643" w:rsidRPr="00B76B05" w:rsidP="00824643">
      <w:pPr>
        <w:bidi w:val="0"/>
        <w:spacing w:line="360" w:lineRule="auto"/>
        <w:ind w:left="284" w:hanging="284"/>
        <w:rPr>
          <w:rFonts w:ascii="Times New Roman" w:hAnsi="Times New Roman"/>
        </w:rPr>
      </w:pPr>
      <w:r w:rsidRPr="00B76B05">
        <w:rPr>
          <w:rFonts w:ascii="Times New Roman" w:hAnsi="Times New Roman"/>
        </w:rPr>
        <w:t xml:space="preserve">a) vykonávať inšpekciu vo výrobných zariadeniach alebo v obchodných zariadeniach </w:t>
      </w:r>
      <w:r>
        <w:rPr>
          <w:rFonts w:ascii="Times New Roman" w:hAnsi="Times New Roman"/>
        </w:rPr>
        <w:t xml:space="preserve">  na výrobu liečiv </w:t>
      </w:r>
      <w:r w:rsidRPr="00B76B05">
        <w:rPr>
          <w:rFonts w:ascii="Times New Roman" w:hAnsi="Times New Roman"/>
        </w:rPr>
        <w:t>použitých ako vstupné suroviny na výrobu liekov a  vo všetkých laboratóriách, ktoré držiteľ registrácie lieku poveril plnením úloh spojených s kontrolou liečiv, pomocných látok a  liekov,</w:t>
      </w:r>
    </w:p>
    <w:p w:rsidR="00824643" w:rsidRPr="00B76B05" w:rsidP="00824643">
      <w:pPr>
        <w:bidi w:val="0"/>
        <w:spacing w:line="360" w:lineRule="auto"/>
        <w:ind w:left="284" w:hanging="284"/>
        <w:rPr>
          <w:rFonts w:ascii="Times New Roman" w:hAnsi="Times New Roman"/>
        </w:rPr>
      </w:pPr>
      <w:r w:rsidRPr="00B76B05">
        <w:rPr>
          <w:rFonts w:ascii="Times New Roman" w:hAnsi="Times New Roman"/>
        </w:rPr>
        <w:t xml:space="preserve">b) odoberať vzorky na vykonanie nezávislej analýzy,  </w:t>
      </w:r>
    </w:p>
    <w:p w:rsidR="00824643" w:rsidRPr="00B76B05" w:rsidP="00824643">
      <w:pPr>
        <w:bidi w:val="0"/>
        <w:spacing w:line="360" w:lineRule="auto"/>
        <w:ind w:left="284" w:hanging="284"/>
        <w:rPr>
          <w:rFonts w:ascii="Times New Roman" w:hAnsi="Times New Roman"/>
        </w:rPr>
      </w:pPr>
      <w:r w:rsidRPr="00B76B05">
        <w:rPr>
          <w:rFonts w:ascii="Times New Roman" w:hAnsi="Times New Roman"/>
        </w:rPr>
        <w:t>c)  preverovať všetky záznamy a dokumenty týkajúce sa predmetu inšpekcie,</w:t>
      </w:r>
    </w:p>
    <w:p w:rsidR="00824643" w:rsidRPr="00B76B05" w:rsidP="00824643">
      <w:pPr>
        <w:pStyle w:val="BodyTextIndent2"/>
        <w:tabs>
          <w:tab w:val="left" w:pos="284"/>
          <w:tab w:val="left" w:pos="426"/>
        </w:tabs>
        <w:bidi w:val="0"/>
        <w:spacing w:after="240" w:line="360" w:lineRule="auto"/>
        <w:ind w:left="284" w:hanging="284"/>
        <w:rPr>
          <w:rFonts w:ascii="Times New Roman" w:hAnsi="Times New Roman"/>
        </w:rPr>
      </w:pPr>
      <w:r w:rsidRPr="00B76B05">
        <w:rPr>
          <w:rFonts w:ascii="Times New Roman" w:hAnsi="Times New Roman"/>
        </w:rPr>
        <w:t xml:space="preserve">d) vykonávať inšpekciu priestorov, záznamov, dokumentov a </w:t>
      </w:r>
      <w:r>
        <w:rPr>
          <w:rFonts w:ascii="Times New Roman" w:hAnsi="Times New Roman"/>
        </w:rPr>
        <w:t>hlavnej zložky</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 xml:space="preserve"> držiteľa registrácie humánneho lieku a subjektov, ktorých poveril držiteľ registrácie humánneho lieku výkonom</w:t>
      </w:r>
      <w:r>
        <w:rPr>
          <w:rFonts w:ascii="Times New Roman" w:hAnsi="Times New Roman"/>
        </w:rPr>
        <w:t xml:space="preserve"> dohľadu nad bezpečnosťou humánnych liekov</w:t>
      </w:r>
      <w:r w:rsidRPr="00B76B05">
        <w:rPr>
          <w:rFonts w:ascii="Times New Roman" w:hAnsi="Times New Roman"/>
        </w:rPr>
        <w:t>.</w:t>
      </w:r>
    </w:p>
    <w:p w:rsidR="00824643" w:rsidRPr="00B76B05" w:rsidP="00824643">
      <w:pPr>
        <w:bidi w:val="0"/>
        <w:spacing w:line="360" w:lineRule="auto"/>
        <w:rPr>
          <w:rFonts w:ascii="Times New Roman" w:hAnsi="Times New Roman"/>
        </w:rPr>
      </w:pPr>
      <w:r w:rsidRPr="00B76B05">
        <w:rPr>
          <w:rFonts w:ascii="Times New Roman" w:hAnsi="Times New Roman"/>
        </w:rPr>
        <w:t>(7) Po vykonaní inšpekcie štátny ústav alebo ústav kontroly veterinárnych liečiv  vypracuje správu o výsledku inšpekcie, v ktorej uvedie, či sa dodržiavajú požiadavky správnej výrobnej praxe,</w:t>
      </w:r>
      <w:r w:rsidRPr="00B76B05">
        <w:rPr>
          <w:rFonts w:ascii="Times New Roman" w:hAnsi="Times New Roman" w:cs="Calibri"/>
        </w:rPr>
        <w:t xml:space="preserve"> požiadavky správnej veľkodistribučnej praxe</w:t>
      </w:r>
      <w:r w:rsidRPr="00B76B05">
        <w:rPr>
          <w:rFonts w:ascii="Times New Roman" w:hAnsi="Times New Roman"/>
        </w:rPr>
        <w:t xml:space="preserve"> a</w:t>
      </w:r>
      <w:r>
        <w:rPr>
          <w:rFonts w:ascii="Times New Roman" w:hAnsi="Times New Roman"/>
        </w:rPr>
        <w:t> </w:t>
      </w:r>
      <w:r w:rsidRPr="00B76B05">
        <w:rPr>
          <w:rFonts w:ascii="Times New Roman" w:hAnsi="Times New Roman"/>
        </w:rPr>
        <w:t>požiadavky</w:t>
      </w:r>
      <w:r>
        <w:rPr>
          <w:rFonts w:ascii="Times New Roman" w:hAnsi="Times New Roman"/>
        </w:rPr>
        <w:t xml:space="preserve"> dohľadu nad bezpečnosťou humánnych liekov</w:t>
      </w:r>
      <w:r w:rsidRPr="00B76B05">
        <w:rPr>
          <w:rFonts w:ascii="Times New Roman" w:hAnsi="Times New Roman"/>
        </w:rPr>
        <w:t>, ak ide o humánne lieky</w:t>
      </w:r>
      <w:r w:rsidRPr="00B76B05">
        <w:rPr>
          <w:rFonts w:ascii="Times New Roman" w:hAnsi="Times New Roman" w:cs="Calibri"/>
        </w:rPr>
        <w:t xml:space="preserve"> alebo požiadavky správnej výrobnej praxe, požiadavky správnej veľkodistribučnej praxe a požiadavky dohľadu nad veterinárnymi liekmi, ak ide o veterinárne lieky</w:t>
      </w:r>
      <w:r>
        <w:rPr>
          <w:rFonts w:ascii="Times New Roman" w:hAnsi="Times New Roman" w:cs="Calibri"/>
        </w:rPr>
        <w:t>,</w:t>
      </w:r>
      <w:r w:rsidRPr="00B76B05">
        <w:rPr>
          <w:rFonts w:ascii="Times New Roman" w:hAnsi="Times New Roman"/>
        </w:rPr>
        <w:t xml:space="preserve"> a ku ktorej  </w:t>
      </w:r>
      <w:r>
        <w:rPr>
          <w:rFonts w:ascii="Times New Roman" w:hAnsi="Times New Roman"/>
        </w:rPr>
        <w:t xml:space="preserve"> má  kontrolovaný subjekt</w:t>
      </w:r>
      <w:r w:rsidRPr="00B76B05">
        <w:rPr>
          <w:rFonts w:ascii="Times New Roman" w:hAnsi="Times New Roman"/>
        </w:rPr>
        <w:t xml:space="preserve"> pred jej vydaním možnosť vyjadriť</w:t>
      </w:r>
      <w:r>
        <w:rPr>
          <w:rFonts w:ascii="Times New Roman" w:hAnsi="Times New Roman"/>
        </w:rPr>
        <w:t xml:space="preserve"> svoje pripomienky</w:t>
      </w:r>
      <w:r w:rsidRPr="00B76B05">
        <w:rPr>
          <w:rFonts w:ascii="Times New Roman" w:hAnsi="Times New Roman"/>
        </w:rPr>
        <w:t>.</w:t>
      </w:r>
      <w:r w:rsidRPr="00B76B05">
        <w:rPr>
          <w:rFonts w:ascii="Times New Roman" w:hAnsi="Times New Roman"/>
          <w:vertAlign w:val="superscript"/>
        </w:rPr>
        <w:t xml:space="preserve"> </w:t>
      </w:r>
      <w:r w:rsidRPr="00B76B05">
        <w:rPr>
          <w:rFonts w:ascii="Times New Roman" w:hAnsi="Times New Roman"/>
        </w:rPr>
        <w:t xml:space="preserve"> Kópiu správy o výsledku inšpekcie štátny ústav zašle </w:t>
      </w:r>
      <w:r>
        <w:rPr>
          <w:rFonts w:ascii="Times New Roman" w:hAnsi="Times New Roman"/>
        </w:rPr>
        <w:t xml:space="preserve">držiteľovi povolenia na výrobu humánnych </w:t>
      </w:r>
      <w:r w:rsidRPr="00B76B05">
        <w:rPr>
          <w:rFonts w:ascii="Times New Roman" w:hAnsi="Times New Roman"/>
        </w:rPr>
        <w:t>liekov alebo držiteľovi registrácie</w:t>
      </w:r>
      <w:r>
        <w:rPr>
          <w:rFonts w:ascii="Times New Roman" w:hAnsi="Times New Roman"/>
        </w:rPr>
        <w:t xml:space="preserve"> humánneho lieku</w:t>
      </w:r>
      <w:r w:rsidRPr="00B76B05">
        <w:rPr>
          <w:rFonts w:ascii="Times New Roman" w:hAnsi="Times New Roman"/>
        </w:rPr>
        <w:t>. Na požiadanie zašle správu o výsledku inšpekcie elektronicky aj príslušnému orgánu členského štátu a agentúre.</w:t>
      </w:r>
      <w:r w:rsidRPr="00B76B05">
        <w:rPr>
          <w:rFonts w:ascii="Times New Roman" w:hAnsi="Times New Roman" w:cs="Calibri"/>
        </w:rPr>
        <w:t xml:space="preserve"> Ak ide o veterinárne lieky, ústav kontroly veterinárnych liečiv zašle kópiu správy o výsledku inšpekcie </w:t>
      </w:r>
      <w:r>
        <w:rPr>
          <w:rFonts w:ascii="Times New Roman" w:hAnsi="Times New Roman" w:cs="Calibri"/>
        </w:rPr>
        <w:t xml:space="preserve">držiteľovi povolenia veterinárnych liekov </w:t>
      </w:r>
      <w:r w:rsidRPr="00B76B05">
        <w:rPr>
          <w:rFonts w:ascii="Times New Roman" w:hAnsi="Times New Roman" w:cs="Calibri"/>
        </w:rPr>
        <w:t>alebo držiteľovi registrácie</w:t>
      </w:r>
      <w:r>
        <w:rPr>
          <w:rFonts w:ascii="Times New Roman" w:hAnsi="Times New Roman" w:cs="Calibri"/>
        </w:rPr>
        <w:t xml:space="preserve"> veterinárnych liekov </w:t>
      </w:r>
      <w:r w:rsidRPr="00B76B05">
        <w:rPr>
          <w:rFonts w:ascii="Times New Roman" w:hAnsi="Times New Roman" w:cs="Calibri"/>
        </w:rPr>
        <w:t>a na požiadanie aj príslušnému orgánu členského štátu.</w:t>
      </w:r>
      <w:r w:rsidRPr="00B76B05">
        <w:rPr>
          <w:rFonts w:ascii="Times New Roman" w:hAnsi="Times New Roman"/>
        </w:rPr>
        <w:t xml:space="preserve">“. </w:t>
      </w:r>
    </w:p>
    <w:p w:rsidR="00824643" w:rsidRPr="00B76B05" w:rsidP="00824643">
      <w:pPr>
        <w:bidi w:val="0"/>
        <w:spacing w:line="360" w:lineRule="auto"/>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 126 sa dopĺňa odsekom 11, ktorý znie:</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„(11) Ak sa inšpekciou zistí, že držiteľ registrácie humánneho lieku nedodržiava systém</w:t>
      </w:r>
      <w:r>
        <w:rPr>
          <w:rFonts w:ascii="Times New Roman" w:hAnsi="Times New Roman"/>
        </w:rPr>
        <w:t xml:space="preserve"> dohľadu nad bezpečnosťou humánnych liekov</w:t>
      </w:r>
      <w:r w:rsidRPr="00B76B05">
        <w:rPr>
          <w:rFonts w:ascii="Times New Roman" w:hAnsi="Times New Roman"/>
        </w:rPr>
        <w:t xml:space="preserve"> v súlade s </w:t>
      </w:r>
      <w:r>
        <w:rPr>
          <w:rFonts w:ascii="Times New Roman" w:hAnsi="Times New Roman"/>
        </w:rPr>
        <w:t>hlavnou zložkou</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 xml:space="preserve"> a s ustanoveniami vzťahujúcimi sa na</w:t>
      </w:r>
      <w:r>
        <w:rPr>
          <w:rFonts w:ascii="Times New Roman" w:hAnsi="Times New Roman"/>
        </w:rPr>
        <w:t xml:space="preserve"> dohľad nad bezpečnosťou humánnych liekov</w:t>
      </w:r>
      <w:r w:rsidRPr="00B76B05">
        <w:rPr>
          <w:rFonts w:ascii="Times New Roman" w:hAnsi="Times New Roman"/>
        </w:rPr>
        <w:t xml:space="preserve">, štátny ústav zmení registráciu humánneho lieku, pozastaví registráciu humánneho lieku alebo zruší registráciu humánneho lieku; informuje o tom príslušné orgány iných členských štátov, agentúru a Komisiu.“. </w:t>
      </w:r>
    </w:p>
    <w:p w:rsidR="00824643" w:rsidRPr="00B76B05" w:rsidP="00824643">
      <w:pPr>
        <w:pStyle w:val="BodyTextIndent2"/>
        <w:tabs>
          <w:tab w:val="left" w:pos="0"/>
          <w:tab w:val="left" w:pos="426"/>
        </w:tabs>
        <w:bidi w:val="0"/>
        <w:spacing w:after="0" w:line="360" w:lineRule="auto"/>
        <w:ind w:left="0"/>
        <w:rPr>
          <w:rFonts w:ascii="Times New Roman" w:hAnsi="Times New Roman"/>
        </w:rPr>
      </w:pPr>
    </w:p>
    <w:p w:rsidR="00824643" w:rsidP="00824643">
      <w:pPr>
        <w:pStyle w:val="BodyTextIndent2"/>
        <w:numPr>
          <w:numId w:val="1"/>
        </w:numPr>
        <w:tabs>
          <w:tab w:val="left" w:pos="0"/>
        </w:tabs>
        <w:bidi w:val="0"/>
        <w:spacing w:after="0" w:line="360" w:lineRule="auto"/>
        <w:ind w:left="0" w:firstLine="0"/>
        <w:rPr>
          <w:rFonts w:ascii="Times New Roman" w:hAnsi="Times New Roman"/>
        </w:rPr>
      </w:pPr>
      <w:r w:rsidRPr="00B76B05">
        <w:rPr>
          <w:rFonts w:ascii="Times New Roman" w:hAnsi="Times New Roman"/>
        </w:rPr>
        <w:t>V § 129 ods. 2 písm. b)  sa na konci čiarka nahrádza bodkočiarkou  a pripájajú sa tieto slová</w:t>
      </w:r>
      <w:r>
        <w:rPr>
          <w:rFonts w:ascii="Times New Roman" w:hAnsi="Times New Roman"/>
        </w:rPr>
        <w:t>:</w:t>
      </w:r>
      <w:r w:rsidRPr="00B76B05">
        <w:rPr>
          <w:rFonts w:ascii="Times New Roman" w:hAnsi="Times New Roman"/>
        </w:rPr>
        <w:t xml:space="preserve"> „vykonávaním laboratórnej kontroly liečiv, pomocných látok a humánnych liekov môže poveriť iné kontrolné laboratórium“.</w:t>
      </w:r>
    </w:p>
    <w:p w:rsidR="00824643" w:rsidRPr="00B76B05" w:rsidP="00824643">
      <w:pPr>
        <w:pStyle w:val="BodyTextIndent2"/>
        <w:tabs>
          <w:tab w:val="left" w:pos="0"/>
        </w:tabs>
        <w:bidi w:val="0"/>
        <w:spacing w:after="0" w:line="360" w:lineRule="auto"/>
        <w:ind w:left="0"/>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V § 129 ods. 2 písm. f) sa za slová „dohľad nad“ vkladá slovo „humánnymi“.</w:t>
      </w:r>
    </w:p>
    <w:p w:rsidR="00824643" w:rsidRPr="00B76B05" w:rsidP="00824643">
      <w:pPr>
        <w:pStyle w:val="ListParagraph"/>
        <w:bidi w:val="0"/>
        <w:spacing w:line="360" w:lineRule="auto"/>
        <w:ind w:left="0"/>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V § 129 ods. 2 písm. j) prvý bod znie:</w:t>
      </w:r>
    </w:p>
    <w:p w:rsidR="00824643" w:rsidRPr="00B76B05" w:rsidP="00824643">
      <w:pPr>
        <w:pStyle w:val="BodyTextIndent2"/>
        <w:tabs>
          <w:tab w:val="left" w:pos="0"/>
          <w:tab w:val="left" w:pos="426"/>
        </w:tabs>
        <w:bidi w:val="0"/>
        <w:spacing w:after="0" w:line="360" w:lineRule="auto"/>
        <w:ind w:left="0"/>
        <w:rPr>
          <w:rFonts w:ascii="Times New Roman" w:hAnsi="Times New Roman"/>
        </w:rPr>
      </w:pPr>
      <w:r w:rsidRPr="00B76B05">
        <w:rPr>
          <w:rFonts w:ascii="Times New Roman" w:hAnsi="Times New Roman"/>
        </w:rPr>
        <w:t>„1. oznámené v rámci</w:t>
      </w:r>
      <w:r>
        <w:rPr>
          <w:rFonts w:ascii="Times New Roman" w:hAnsi="Times New Roman"/>
        </w:rPr>
        <w:t xml:space="preserve"> dohľadu nad bezpečnosťou humánnych liekov</w:t>
      </w:r>
      <w:r w:rsidRPr="00B76B05">
        <w:rPr>
          <w:rFonts w:ascii="Times New Roman" w:hAnsi="Times New Roman"/>
        </w:rPr>
        <w:t xml:space="preserve"> do databázy Eudravigilance,“.</w:t>
      </w:r>
    </w:p>
    <w:p w:rsidR="00824643" w:rsidRPr="00B76B05" w:rsidP="00824643">
      <w:pPr>
        <w:pStyle w:val="ListParagraph"/>
        <w:bidi w:val="0"/>
        <w:spacing w:line="360" w:lineRule="auto"/>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rPr>
          <w:rFonts w:ascii="Times New Roman" w:hAnsi="Times New Roman"/>
        </w:rPr>
      </w:pPr>
      <w:r w:rsidRPr="00B76B05">
        <w:rPr>
          <w:rFonts w:ascii="Times New Roman" w:hAnsi="Times New Roman"/>
        </w:rPr>
        <w:t>V § 129 sa odsek 2 dopĺňa písmenami v) až y), ktoré znejú:</w:t>
      </w:r>
    </w:p>
    <w:p w:rsidR="00824643" w:rsidRPr="00B76B05" w:rsidP="00824643">
      <w:pPr>
        <w:pStyle w:val="BodyTextIndent2"/>
        <w:tabs>
          <w:tab w:val="left" w:pos="0"/>
          <w:tab w:val="left" w:pos="426"/>
        </w:tabs>
        <w:bidi w:val="0"/>
        <w:spacing w:after="0" w:line="360" w:lineRule="auto"/>
        <w:ind w:left="0"/>
        <w:rPr>
          <w:rFonts w:ascii="Times New Roman" w:hAnsi="Times New Roman"/>
        </w:rPr>
      </w:pPr>
      <w:r w:rsidRPr="00B76B05">
        <w:rPr>
          <w:rFonts w:ascii="Times New Roman" w:hAnsi="Times New Roman"/>
        </w:rPr>
        <w:t xml:space="preserve">„v) zriadi, prevádzkuje a priebežne aktualizuje vnútroštátny </w:t>
      </w:r>
      <w:r>
        <w:rPr>
          <w:rFonts w:ascii="Times New Roman" w:hAnsi="Times New Roman"/>
        </w:rPr>
        <w:t>webový</w:t>
      </w:r>
      <w:r w:rsidRPr="00B76B05">
        <w:rPr>
          <w:rFonts w:ascii="Times New Roman" w:hAnsi="Times New Roman"/>
        </w:rPr>
        <w:t xml:space="preserve"> portál o humánnych liekoch,</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w) informuje pacientov, predpisujúcich lekárov, osoby oprávnené vydávať humánne lieky</w:t>
      </w:r>
      <w:r>
        <w:rPr>
          <w:rFonts w:ascii="Times New Roman" w:hAnsi="Times New Roman"/>
        </w:rPr>
        <w:t>,</w:t>
      </w:r>
      <w:r w:rsidRPr="00B76B05">
        <w:rPr>
          <w:rFonts w:ascii="Times New Roman" w:hAnsi="Times New Roman"/>
        </w:rPr>
        <w:t xml:space="preserve"> </w:t>
      </w:r>
      <w:r>
        <w:rPr>
          <w:rFonts w:ascii="Times New Roman" w:hAnsi="Times New Roman"/>
        </w:rPr>
        <w:t>,</w:t>
      </w:r>
      <w:r w:rsidRPr="00B76B05">
        <w:rPr>
          <w:rFonts w:ascii="Times New Roman" w:hAnsi="Times New Roman"/>
        </w:rPr>
        <w:t xml:space="preserve"> iných  zdravotníckych pracovníkov </w:t>
      </w:r>
      <w:r>
        <w:rPr>
          <w:rFonts w:ascii="Times New Roman" w:hAnsi="Times New Roman"/>
        </w:rPr>
        <w:t>a zdravotné poisťovne</w:t>
      </w:r>
      <w:r w:rsidRPr="00B76B05">
        <w:rPr>
          <w:rFonts w:ascii="Times New Roman" w:hAnsi="Times New Roman"/>
        </w:rPr>
        <w:t xml:space="preserve"> o</w:t>
      </w:r>
      <w:r>
        <w:rPr>
          <w:rFonts w:ascii="Times New Roman" w:hAnsi="Times New Roman"/>
        </w:rPr>
        <w:t> </w:t>
      </w:r>
      <w:r w:rsidRPr="00B76B05">
        <w:rPr>
          <w:rFonts w:ascii="Times New Roman" w:hAnsi="Times New Roman"/>
        </w:rPr>
        <w:t>spôsobe, forme, potrebe a význame oznamovania podozrení na nežiaduce účinky humánnych liekov,</w:t>
      </w:r>
    </w:p>
    <w:p w:rsidR="00824643" w:rsidRPr="00B76B05" w:rsidP="00824643">
      <w:pPr>
        <w:pStyle w:val="BodyTextIndent2"/>
        <w:tabs>
          <w:tab w:val="left" w:pos="0"/>
          <w:tab w:val="left" w:pos="142"/>
        </w:tabs>
        <w:bidi w:val="0"/>
        <w:spacing w:after="0" w:line="360" w:lineRule="auto"/>
        <w:ind w:left="0"/>
        <w:rPr>
          <w:rFonts w:ascii="Times New Roman" w:hAnsi="Times New Roman"/>
        </w:rPr>
      </w:pPr>
      <w:r w:rsidRPr="00B76B05">
        <w:rPr>
          <w:rFonts w:ascii="Times New Roman" w:hAnsi="Times New Roman"/>
        </w:rPr>
        <w:t>x) osobitne zhromažďuje oznámenia o podozreniach na nežiaduce účinky biologických humánnych liekov</w:t>
      </w:r>
      <w:r>
        <w:rPr>
          <w:rFonts w:ascii="Times New Roman" w:hAnsi="Times New Roman"/>
        </w:rPr>
        <w:t>,</w:t>
      </w:r>
      <w:r w:rsidRPr="00B76B05">
        <w:rPr>
          <w:rFonts w:ascii="Times New Roman" w:hAnsi="Times New Roman"/>
        </w:rPr>
        <w:t> identifikuje ich podľa názvu humánneho lieku a čísl</w:t>
      </w:r>
      <w:r>
        <w:rPr>
          <w:rFonts w:ascii="Times New Roman" w:hAnsi="Times New Roman"/>
        </w:rPr>
        <w:t>a</w:t>
      </w:r>
      <w:r w:rsidRPr="00B76B05">
        <w:rPr>
          <w:rFonts w:ascii="Times New Roman" w:hAnsi="Times New Roman"/>
        </w:rPr>
        <w:t xml:space="preserve"> výrobnej šarže</w:t>
      </w:r>
      <w:r>
        <w:rPr>
          <w:rFonts w:ascii="Times New Roman" w:hAnsi="Times New Roman"/>
        </w:rPr>
        <w:t xml:space="preserve"> a vykonáva kontrolu týchto oznámení,</w:t>
      </w:r>
    </w:p>
    <w:p w:rsidR="00824643" w:rsidRPr="00B76B05" w:rsidP="00824643">
      <w:pPr>
        <w:bidi w:val="0"/>
        <w:spacing w:line="360" w:lineRule="auto"/>
        <w:ind w:right="150"/>
        <w:rPr>
          <w:rFonts w:ascii="Times New Roman" w:hAnsi="Times New Roman"/>
        </w:rPr>
      </w:pPr>
      <w:r w:rsidRPr="00B76B05">
        <w:rPr>
          <w:rFonts w:ascii="Times New Roman" w:hAnsi="Times New Roman"/>
        </w:rPr>
        <w:t>y) spolupracuje s agentúrou a príslušnými orgánmi členských štátov pri vypracovaní usmernení o správnych postupoch v súvislosti s</w:t>
      </w:r>
      <w:r>
        <w:rPr>
          <w:rFonts w:ascii="Times New Roman" w:hAnsi="Times New Roman"/>
        </w:rPr>
        <w:t xml:space="preserve"> dohľadom nad bezpečnosťou humánnych liekov</w:t>
      </w:r>
      <w:r w:rsidRPr="00B76B05">
        <w:rPr>
          <w:rFonts w:ascii="Times New Roman" w:hAnsi="Times New Roman"/>
        </w:rPr>
        <w:t xml:space="preserve"> a vedeckých usmernení k štúdiám o účinnosti humánneho lieku po registrácii.“. </w:t>
      </w:r>
    </w:p>
    <w:p w:rsidR="00824643" w:rsidRPr="00B76B05" w:rsidP="00824643">
      <w:pPr>
        <w:tabs>
          <w:tab w:val="left" w:pos="426"/>
        </w:tabs>
        <w:bidi w:val="0"/>
        <w:spacing w:line="360" w:lineRule="auto"/>
        <w:ind w:right="147"/>
        <w:rPr>
          <w:rFonts w:ascii="Times New Roman" w:hAnsi="Times New Roman"/>
        </w:rPr>
      </w:pPr>
    </w:p>
    <w:p w:rsidR="00824643" w:rsidRPr="00B76B05" w:rsidP="00824643">
      <w:pPr>
        <w:numPr>
          <w:numId w:val="1"/>
        </w:numPr>
        <w:tabs>
          <w:tab w:val="left" w:pos="426"/>
        </w:tabs>
        <w:bidi w:val="0"/>
        <w:spacing w:line="360" w:lineRule="auto"/>
        <w:ind w:left="0" w:right="150" w:firstLine="0"/>
        <w:rPr>
          <w:rFonts w:ascii="Times New Roman" w:hAnsi="Times New Roman"/>
        </w:rPr>
      </w:pPr>
      <w:r w:rsidRPr="00B76B05">
        <w:rPr>
          <w:rFonts w:ascii="Times New Roman" w:hAnsi="Times New Roman"/>
        </w:rPr>
        <w:t>V § 138 ods. 2 písmená a) až f) znejú:</w:t>
      </w:r>
    </w:p>
    <w:p w:rsidR="00824643" w:rsidRPr="00B76B05" w:rsidP="00824643">
      <w:pPr>
        <w:pStyle w:val="BodyTextIndent2"/>
        <w:tabs>
          <w:tab w:val="left" w:pos="360"/>
        </w:tabs>
        <w:bidi w:val="0"/>
        <w:spacing w:after="0" w:line="360" w:lineRule="auto"/>
        <w:ind w:left="426" w:hanging="426"/>
        <w:rPr>
          <w:rFonts w:ascii="Times New Roman" w:hAnsi="Times New Roman"/>
        </w:rPr>
      </w:pPr>
      <w:r w:rsidRPr="00B76B05">
        <w:rPr>
          <w:rFonts w:ascii="Times New Roman" w:hAnsi="Times New Roman"/>
        </w:rPr>
        <w:t xml:space="preserve">„a) nezabezpečí, aby vlastnosti humánneho lieku zodpovedali dokumentácii predloženej v žiadosti o registráciu humánneho lieku a neaktualizuje informácie o humánnom lieku na základe súčasných vedeckých poznatkov vrátane zverejnených záverov hodnotenia a odporúčaní prostredníctvom európskeho </w:t>
      </w:r>
      <w:r>
        <w:rPr>
          <w:rFonts w:ascii="Times New Roman" w:hAnsi="Times New Roman"/>
        </w:rPr>
        <w:t>webového</w:t>
      </w:r>
      <w:r w:rsidRPr="00B76B05">
        <w:rPr>
          <w:rFonts w:ascii="Times New Roman" w:hAnsi="Times New Roman"/>
        </w:rPr>
        <w:t xml:space="preserve"> portálu o humánnych  liekoch,</w:t>
      </w:r>
    </w:p>
    <w:p w:rsidR="00824643" w:rsidRPr="00B76B05" w:rsidP="00824643">
      <w:pPr>
        <w:tabs>
          <w:tab w:val="left" w:pos="426"/>
        </w:tabs>
        <w:bidi w:val="0"/>
        <w:spacing w:before="50" w:after="50" w:line="360" w:lineRule="auto"/>
        <w:ind w:left="426" w:right="150" w:hanging="426"/>
        <w:rPr>
          <w:rFonts w:ascii="Times New Roman" w:hAnsi="Times New Roman"/>
        </w:rPr>
      </w:pPr>
      <w:r w:rsidRPr="00B76B05">
        <w:rPr>
          <w:rFonts w:ascii="Times New Roman" w:hAnsi="Times New Roman"/>
        </w:rPr>
        <w:t xml:space="preserve">b)  nezaznamenáva podozrenia na nežiaduce účinky  humánneho lieku, ktoré sa vyskytli na území členských štátov alebo v treťom štáte a na ktoré bol upozornený na základe oznámení od pacientov alebo zdravotníckych pracovníkov, alebo sa o nich dozvedel na základe štúdií </w:t>
      </w:r>
      <w:r>
        <w:rPr>
          <w:rFonts w:ascii="Times New Roman" w:hAnsi="Times New Roman"/>
        </w:rPr>
        <w:t xml:space="preserve">o </w:t>
      </w:r>
      <w:r w:rsidRPr="00B76B05">
        <w:rPr>
          <w:rFonts w:ascii="Times New Roman" w:hAnsi="Times New Roman"/>
        </w:rPr>
        <w:t>bezpečnosti humánneho lieku po registrácii alebo nezabezpečí prístup k týmto oznámeniam na jednom mieste v Európskej únii,</w:t>
      </w:r>
    </w:p>
    <w:p w:rsidR="00824643" w:rsidRPr="00B76B05" w:rsidP="00824643">
      <w:pPr>
        <w:pStyle w:val="BodyTextIndent2"/>
        <w:tabs>
          <w:tab w:val="left" w:pos="426"/>
        </w:tabs>
        <w:bidi w:val="0"/>
        <w:spacing w:line="360" w:lineRule="auto"/>
        <w:ind w:left="426" w:hanging="426"/>
        <w:rPr>
          <w:rFonts w:ascii="Times New Roman" w:hAnsi="Times New Roman"/>
        </w:rPr>
      </w:pPr>
      <w:r w:rsidRPr="00B76B05">
        <w:rPr>
          <w:rFonts w:ascii="Times New Roman" w:hAnsi="Times New Roman"/>
        </w:rPr>
        <w:t>c)  neozn</w:t>
      </w:r>
      <w:r>
        <w:rPr>
          <w:rFonts w:ascii="Times New Roman" w:hAnsi="Times New Roman"/>
        </w:rPr>
        <w:t>amuje</w:t>
      </w:r>
      <w:r w:rsidRPr="00B76B05">
        <w:rPr>
          <w:rFonts w:ascii="Times New Roman" w:hAnsi="Times New Roman"/>
        </w:rPr>
        <w:t xml:space="preserve"> </w:t>
      </w:r>
      <w:r>
        <w:rPr>
          <w:rFonts w:ascii="Times New Roman" w:hAnsi="Times New Roman"/>
        </w:rPr>
        <w:t xml:space="preserve"> podozrenia na nežiaduce účinky humánneho lieku a podozrenia na závažné nežiaduce účinky  humánneho lieku v súlade s týmto zákonom,</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d)  nezriadi, neprevádzkuje alebo nespravuje vlastný systém</w:t>
      </w:r>
      <w:r>
        <w:rPr>
          <w:rFonts w:ascii="Times New Roman" w:hAnsi="Times New Roman"/>
        </w:rPr>
        <w:t xml:space="preserve"> dohľadu nad bezpečnosťou humánnych liekov</w:t>
      </w:r>
      <w:r w:rsidRPr="00B76B05">
        <w:rPr>
          <w:rFonts w:ascii="Times New Roman" w:hAnsi="Times New Roman"/>
        </w:rPr>
        <w:t xml:space="preserve"> na účely plnenia svojich úloh týkajúcich sa</w:t>
      </w:r>
      <w:r>
        <w:rPr>
          <w:rFonts w:ascii="Times New Roman" w:hAnsi="Times New Roman"/>
        </w:rPr>
        <w:t xml:space="preserve"> dohľadu nad bezpečnosťou humánnych liekov</w:t>
      </w:r>
      <w:r w:rsidRPr="00B76B05">
        <w:rPr>
          <w:rFonts w:ascii="Times New Roman" w:hAnsi="Times New Roman"/>
        </w:rPr>
        <w:t>, ktorý je kompatibilný so systémom</w:t>
      </w:r>
      <w:r>
        <w:rPr>
          <w:rFonts w:ascii="Times New Roman" w:hAnsi="Times New Roman"/>
        </w:rPr>
        <w:t xml:space="preserve"> dohľadu nad bezpečnosťou humánnych liekov</w:t>
      </w:r>
      <w:r w:rsidRPr="00B76B05">
        <w:rPr>
          <w:rFonts w:ascii="Times New Roman" w:hAnsi="Times New Roman"/>
        </w:rPr>
        <w:t xml:space="preserve"> štátneho ústavu,</w:t>
      </w:r>
    </w:p>
    <w:p w:rsidR="00824643" w:rsidRPr="00B76B05" w:rsidP="00824643">
      <w:pPr>
        <w:pStyle w:val="BodyTextIndent2"/>
        <w:bidi w:val="0"/>
        <w:spacing w:after="0" w:line="360" w:lineRule="auto"/>
        <w:ind w:left="426" w:hanging="426"/>
        <w:rPr>
          <w:rFonts w:ascii="Times New Roman" w:hAnsi="Times New Roman"/>
        </w:rPr>
      </w:pPr>
      <w:r w:rsidRPr="00B76B05">
        <w:rPr>
          <w:rFonts w:ascii="Times New Roman" w:hAnsi="Times New Roman"/>
        </w:rPr>
        <w:t xml:space="preserve">e)   neposudzuje </w:t>
      </w:r>
      <w:r>
        <w:rPr>
          <w:rFonts w:ascii="Times New Roman" w:hAnsi="Times New Roman"/>
        </w:rPr>
        <w:t xml:space="preserve">z vedeckého hľadiska  zhromaždené informácie </w:t>
      </w:r>
      <w:r w:rsidRPr="00B76B05">
        <w:rPr>
          <w:rFonts w:ascii="Times New Roman" w:hAnsi="Times New Roman"/>
        </w:rPr>
        <w:t>prostredníctvom vlastného systému</w:t>
      </w:r>
      <w:r>
        <w:rPr>
          <w:rFonts w:ascii="Times New Roman" w:hAnsi="Times New Roman"/>
        </w:rPr>
        <w:t xml:space="preserve"> dohľadu nad bezpečnosťou humánnych liekov,</w:t>
      </w:r>
      <w:r w:rsidRPr="00B76B05">
        <w:rPr>
          <w:rFonts w:ascii="Times New Roman" w:hAnsi="Times New Roman"/>
        </w:rPr>
        <w:t xml:space="preserve"> možnosti minimalizácie rizík a prevencie a, ak je to potrebné, neprijíma nápravné opatrenia,</w:t>
      </w:r>
    </w:p>
    <w:p w:rsidR="00824643" w:rsidRPr="00B76B05" w:rsidP="00824643">
      <w:pPr>
        <w:pStyle w:val="BodyTextIndent2"/>
        <w:tabs>
          <w:tab w:val="left" w:pos="360"/>
        </w:tabs>
        <w:bidi w:val="0"/>
        <w:spacing w:after="0" w:line="360" w:lineRule="auto"/>
        <w:ind w:left="426" w:hanging="426"/>
        <w:rPr>
          <w:rFonts w:ascii="Times New Roman" w:hAnsi="Times New Roman"/>
        </w:rPr>
      </w:pPr>
      <w:r w:rsidRPr="00B76B05">
        <w:rPr>
          <w:rFonts w:ascii="Times New Roman" w:hAnsi="Times New Roman"/>
        </w:rPr>
        <w:t>f)   nevykonáva pravidelný audit svojho systému</w:t>
      </w:r>
      <w:r>
        <w:rPr>
          <w:rFonts w:ascii="Times New Roman" w:hAnsi="Times New Roman"/>
        </w:rPr>
        <w:t xml:space="preserve"> dohľadu nad bezpečnosťou humánnych liekov, pri zistení</w:t>
      </w:r>
      <w:r w:rsidRPr="00B76B05">
        <w:rPr>
          <w:rFonts w:ascii="Times New Roman" w:hAnsi="Times New Roman"/>
        </w:rPr>
        <w:t xml:space="preserve"> nedostatk</w:t>
      </w:r>
      <w:r>
        <w:rPr>
          <w:rFonts w:ascii="Times New Roman" w:hAnsi="Times New Roman"/>
        </w:rPr>
        <w:t>ov</w:t>
      </w:r>
      <w:r w:rsidRPr="00B76B05">
        <w:rPr>
          <w:rFonts w:ascii="Times New Roman" w:hAnsi="Times New Roman"/>
        </w:rPr>
        <w:t xml:space="preserve"> neuvedie poznámku o hlavných zisteniach auditu </w:t>
      </w:r>
      <w:r>
        <w:rPr>
          <w:rFonts w:ascii="Times New Roman" w:hAnsi="Times New Roman"/>
        </w:rPr>
        <w:t xml:space="preserve"> hlavnej zložky</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 xml:space="preserve"> a na základe týchto zistení nezabezpečí vypracovanie nápravných opatrení alebo vykonávanie vhodného akčného plánu nápravy,“. </w:t>
      </w:r>
    </w:p>
    <w:p w:rsidR="00824643" w:rsidRPr="00B76B05" w:rsidP="00824643">
      <w:pPr>
        <w:tabs>
          <w:tab w:val="left" w:pos="426"/>
        </w:tabs>
        <w:bidi w:val="0"/>
        <w:spacing w:line="360" w:lineRule="auto"/>
        <w:ind w:right="150"/>
        <w:rPr>
          <w:rFonts w:ascii="Times New Roman" w:hAnsi="Times New Roman"/>
        </w:rPr>
      </w:pPr>
    </w:p>
    <w:p w:rsidR="00824643" w:rsidRPr="00B76B05" w:rsidP="00824643">
      <w:pPr>
        <w:numPr>
          <w:numId w:val="1"/>
        </w:numPr>
        <w:tabs>
          <w:tab w:val="left" w:pos="426"/>
        </w:tabs>
        <w:bidi w:val="0"/>
        <w:spacing w:line="360" w:lineRule="auto"/>
        <w:ind w:left="0" w:right="150" w:firstLine="0"/>
        <w:rPr>
          <w:rFonts w:ascii="Times New Roman" w:hAnsi="Times New Roman"/>
        </w:rPr>
      </w:pPr>
      <w:r w:rsidRPr="00B76B05">
        <w:rPr>
          <w:rFonts w:ascii="Times New Roman" w:hAnsi="Times New Roman"/>
        </w:rPr>
        <w:t>V § 138 ods. 2 písmeno  l) znie:</w:t>
      </w:r>
    </w:p>
    <w:p w:rsidR="00824643" w:rsidRPr="00B76B05" w:rsidP="00824643">
      <w:pPr>
        <w:tabs>
          <w:tab w:val="left" w:pos="426"/>
        </w:tabs>
        <w:bidi w:val="0"/>
        <w:spacing w:line="360" w:lineRule="auto"/>
        <w:ind w:left="426" w:right="147" w:hanging="426"/>
        <w:rPr>
          <w:rFonts w:ascii="Times New Roman" w:hAnsi="Times New Roman"/>
        </w:rPr>
      </w:pPr>
      <w:r w:rsidRPr="00B76B05">
        <w:rPr>
          <w:rFonts w:ascii="Times New Roman" w:hAnsi="Times New Roman"/>
        </w:rPr>
        <w:t>„l) neoznámi štátnemu ústavu každú novú informáciu, ktorá by mohla mať vplyv na hodnotenie prínosu a rizika humánneho lieku alebo oznámi  informáciu, ktorá  neobsahuje pozitívne a negatívne výsledky klinického skúšania alebo iných štúdií pre všetky indikácie  a každú cieľovú skupinu pacientov bez ohľadu na to, či sú alebo nie</w:t>
      </w:r>
      <w:r>
        <w:rPr>
          <w:rFonts w:ascii="Times New Roman" w:hAnsi="Times New Roman"/>
        </w:rPr>
        <w:t xml:space="preserve"> sú</w:t>
      </w:r>
      <w:r w:rsidRPr="00B76B05">
        <w:rPr>
          <w:rFonts w:ascii="Times New Roman" w:hAnsi="Times New Roman"/>
        </w:rPr>
        <w:t xml:space="preserve"> uvedené v rozhodnutí o registrácii humánneho lieku a údaje o spôsobe používania humánneho lieku, ak sa humánny liek používa iným spôsobom ako je uvedené v rozhodnutí o registrácii humánneho lieku,“.</w:t>
      </w:r>
    </w:p>
    <w:p w:rsidR="00824643" w:rsidRPr="00B76B05" w:rsidP="00824643">
      <w:pPr>
        <w:tabs>
          <w:tab w:val="left" w:pos="426"/>
        </w:tabs>
        <w:bidi w:val="0"/>
        <w:spacing w:line="360" w:lineRule="auto"/>
        <w:ind w:right="147"/>
        <w:rPr>
          <w:rFonts w:ascii="Times New Roman" w:hAnsi="Times New Roman"/>
        </w:rPr>
      </w:pPr>
    </w:p>
    <w:p w:rsidR="00824643" w:rsidRPr="00B76B05" w:rsidP="00824643">
      <w:pPr>
        <w:numPr>
          <w:numId w:val="1"/>
        </w:numPr>
        <w:tabs>
          <w:tab w:val="left" w:pos="426"/>
        </w:tabs>
        <w:bidi w:val="0"/>
        <w:spacing w:line="360" w:lineRule="auto"/>
        <w:ind w:left="0" w:right="147" w:firstLine="0"/>
        <w:rPr>
          <w:rFonts w:ascii="Times New Roman" w:hAnsi="Times New Roman"/>
        </w:rPr>
      </w:pPr>
      <w:r w:rsidRPr="00B76B05">
        <w:rPr>
          <w:rFonts w:ascii="Times New Roman" w:hAnsi="Times New Roman"/>
        </w:rPr>
        <w:t>V § 138 ods. 2 písmen</w:t>
      </w:r>
      <w:r>
        <w:rPr>
          <w:rFonts w:ascii="Times New Roman" w:hAnsi="Times New Roman"/>
        </w:rPr>
        <w:t>á</w:t>
      </w:r>
      <w:r w:rsidRPr="00B76B05">
        <w:rPr>
          <w:rFonts w:ascii="Times New Roman" w:hAnsi="Times New Roman"/>
        </w:rPr>
        <w:t xml:space="preserve"> p) a  q) znejú:</w:t>
      </w:r>
    </w:p>
    <w:p w:rsidR="00824643" w:rsidRPr="00B76B05" w:rsidP="00824643">
      <w:pPr>
        <w:pStyle w:val="BodyTextIndent2"/>
        <w:tabs>
          <w:tab w:val="left" w:pos="360"/>
        </w:tabs>
        <w:bidi w:val="0"/>
        <w:spacing w:after="0" w:line="360" w:lineRule="auto"/>
        <w:ind w:left="0"/>
        <w:rPr>
          <w:rFonts w:ascii="Times New Roman" w:hAnsi="Times New Roman"/>
        </w:rPr>
      </w:pPr>
      <w:r w:rsidRPr="00B76B05">
        <w:rPr>
          <w:rFonts w:ascii="Times New Roman" w:hAnsi="Times New Roman"/>
        </w:rPr>
        <w:t xml:space="preserve">„p) neurčí osobu zodpovednú </w:t>
      </w:r>
      <w:r>
        <w:rPr>
          <w:rFonts w:ascii="Times New Roman" w:hAnsi="Times New Roman"/>
        </w:rPr>
        <w:t>za</w:t>
      </w:r>
    </w:p>
    <w:p w:rsidR="00824643" w:rsidRPr="00B76B05" w:rsidP="00824643">
      <w:pPr>
        <w:pStyle w:val="BodyTextIndent2"/>
        <w:numPr>
          <w:numId w:val="5"/>
        </w:numPr>
        <w:tabs>
          <w:tab w:val="left" w:pos="360"/>
        </w:tabs>
        <w:bidi w:val="0"/>
        <w:spacing w:after="0" w:line="360" w:lineRule="auto"/>
        <w:rPr>
          <w:rFonts w:ascii="Times New Roman" w:hAnsi="Times New Roman"/>
        </w:rPr>
      </w:pPr>
      <w:r w:rsidRPr="00B76B05">
        <w:rPr>
          <w:rFonts w:ascii="Times New Roman" w:hAnsi="Times New Roman"/>
        </w:rPr>
        <w:t>registráciu humánneho lieku,</w:t>
      </w:r>
    </w:p>
    <w:p w:rsidR="00824643" w:rsidRPr="00B76B05" w:rsidP="00824643">
      <w:pPr>
        <w:pStyle w:val="BodyTextIndent2"/>
        <w:numPr>
          <w:numId w:val="5"/>
        </w:numPr>
        <w:tabs>
          <w:tab w:val="left" w:pos="360"/>
        </w:tabs>
        <w:bidi w:val="0"/>
        <w:spacing w:after="0" w:line="360" w:lineRule="auto"/>
        <w:rPr>
          <w:rFonts w:ascii="Times New Roman" w:hAnsi="Times New Roman"/>
        </w:rPr>
      </w:pPr>
      <w:r>
        <w:rPr>
          <w:rFonts w:ascii="Times New Roman" w:hAnsi="Times New Roman"/>
        </w:rPr>
        <w:t>dohľad nad bezpečnosťou humánnych liekov</w:t>
      </w:r>
      <w:r w:rsidRPr="00B76B05">
        <w:rPr>
          <w:rFonts w:ascii="Times New Roman" w:hAnsi="Times New Roman"/>
        </w:rPr>
        <w:t>,</w:t>
      </w:r>
    </w:p>
    <w:p w:rsidR="00824643" w:rsidRPr="00B76B05" w:rsidP="00824643">
      <w:pPr>
        <w:bidi w:val="0"/>
        <w:spacing w:line="360" w:lineRule="auto"/>
        <w:rPr>
          <w:rFonts w:ascii="Times New Roman" w:hAnsi="Times New Roman"/>
        </w:rPr>
      </w:pPr>
      <w:r w:rsidRPr="00B76B05">
        <w:rPr>
          <w:rFonts w:ascii="Times New Roman" w:hAnsi="Times New Roman"/>
        </w:rPr>
        <w:t xml:space="preserve">q) na požiadanie štátneho ústavu </w:t>
      </w:r>
    </w:p>
    <w:p w:rsidR="00824643" w:rsidRPr="00B76B05" w:rsidP="00824643">
      <w:pPr>
        <w:bidi w:val="0"/>
        <w:spacing w:line="360" w:lineRule="auto"/>
        <w:ind w:left="240"/>
        <w:rPr>
          <w:rFonts w:ascii="Times New Roman" w:hAnsi="Times New Roman"/>
        </w:rPr>
      </w:pPr>
      <w:r w:rsidRPr="00B76B05">
        <w:rPr>
          <w:rFonts w:ascii="Times New Roman" w:hAnsi="Times New Roman"/>
        </w:rPr>
        <w:t>1.  neposkytne vzorky  humánneho lieku na analytické účely,</w:t>
      </w:r>
    </w:p>
    <w:p w:rsidR="00824643" w:rsidRPr="00B76B05" w:rsidP="00824643">
      <w:pPr>
        <w:pStyle w:val="BodyTextIndent2"/>
        <w:tabs>
          <w:tab w:val="left" w:pos="567"/>
        </w:tabs>
        <w:bidi w:val="0"/>
        <w:spacing w:after="0" w:line="360" w:lineRule="auto"/>
        <w:ind w:left="567" w:hanging="284"/>
        <w:rPr>
          <w:rFonts w:ascii="Times New Roman" w:eastAsia="Arial Unicode MS" w:hAnsi="Times New Roman" w:hint="default"/>
        </w:rPr>
      </w:pPr>
      <w:r w:rsidRPr="00B76B05">
        <w:rPr>
          <w:rFonts w:ascii="Times New Roman" w:hAnsi="Times New Roman"/>
        </w:rPr>
        <w:t>2. bezodkladne nepredloží n</w:t>
      </w:r>
      <w:r w:rsidRPr="00B76B05">
        <w:rPr>
          <w:rFonts w:ascii="Times New Roman" w:eastAsia="Arial Unicode MS" w:hAnsi="Times New Roman" w:hint="default"/>
        </w:rPr>
        <w:t>a úč</w:t>
      </w:r>
      <w:r w:rsidRPr="00B76B05">
        <w:rPr>
          <w:rFonts w:ascii="Times New Roman" w:eastAsia="Arial Unicode MS" w:hAnsi="Times New Roman" w:hint="default"/>
        </w:rPr>
        <w:t>el priebež</w:t>
      </w:r>
      <w:r w:rsidRPr="00B76B05">
        <w:rPr>
          <w:rFonts w:ascii="Times New Roman" w:eastAsia="Arial Unicode MS" w:hAnsi="Times New Roman" w:hint="default"/>
        </w:rPr>
        <w:t>né</w:t>
      </w:r>
      <w:r w:rsidRPr="00B76B05">
        <w:rPr>
          <w:rFonts w:ascii="Times New Roman" w:eastAsia="Arial Unicode MS" w:hAnsi="Times New Roman" w:hint="default"/>
        </w:rPr>
        <w:t>ho posudzovania ú</w:t>
      </w:r>
      <w:r w:rsidRPr="00B76B05">
        <w:rPr>
          <w:rFonts w:ascii="Times New Roman" w:eastAsia="Arial Unicode MS" w:hAnsi="Times New Roman" w:hint="default"/>
        </w:rPr>
        <w:t>daje, ktoré</w:t>
      </w:r>
      <w:r w:rsidRPr="00B76B05">
        <w:rPr>
          <w:rFonts w:ascii="Times New Roman" w:eastAsia="Arial Unicode MS" w:hAnsi="Times New Roman" w:hint="default"/>
        </w:rPr>
        <w:t xml:space="preserve"> preukazujú</w:t>
      </w:r>
      <w:r w:rsidRPr="00B76B05">
        <w:rPr>
          <w:rFonts w:ascii="Times New Roman" w:eastAsia="Arial Unicode MS" w:hAnsi="Times New Roman" w:hint="default"/>
        </w:rPr>
        <w:t>, ž</w:t>
      </w:r>
      <w:r w:rsidRPr="00B76B05">
        <w:rPr>
          <w:rFonts w:ascii="Times New Roman" w:eastAsia="Arial Unicode MS" w:hAnsi="Times New Roman" w:hint="default"/>
        </w:rPr>
        <w:t>e vyváž</w:t>
      </w:r>
      <w:r w:rsidRPr="00B76B05">
        <w:rPr>
          <w:rFonts w:ascii="Times New Roman" w:eastAsia="Arial Unicode MS" w:hAnsi="Times New Roman" w:hint="default"/>
        </w:rPr>
        <w:t>enosť</w:t>
      </w:r>
      <w:r w:rsidRPr="00B76B05">
        <w:rPr>
          <w:rFonts w:ascii="Times New Roman" w:eastAsia="Arial Unicode MS" w:hAnsi="Times New Roman" w:hint="default"/>
        </w:rPr>
        <w:t xml:space="preserve"> rizika a prí</w:t>
      </w:r>
      <w:r w:rsidRPr="00B76B05">
        <w:rPr>
          <w:rFonts w:ascii="Times New Roman" w:eastAsia="Arial Unicode MS" w:hAnsi="Times New Roman" w:hint="default"/>
        </w:rPr>
        <w:t>nosu humá</w:t>
      </w:r>
      <w:r w:rsidRPr="00B76B05">
        <w:rPr>
          <w:rFonts w:ascii="Times New Roman" w:eastAsia="Arial Unicode MS" w:hAnsi="Times New Roman" w:hint="default"/>
        </w:rPr>
        <w:t>nneho lieku zostá</w:t>
      </w:r>
      <w:r w:rsidRPr="00B76B05">
        <w:rPr>
          <w:rFonts w:ascii="Times New Roman" w:eastAsia="Arial Unicode MS" w:hAnsi="Times New Roman" w:hint="default"/>
        </w:rPr>
        <w:t>va</w:t>
      </w:r>
      <w:r w:rsidRPr="00B76B05">
        <w:rPr>
          <w:rFonts w:ascii="Times New Roman" w:eastAsia="Arial Unicode MS" w:hAnsi="Times New Roman" w:hint="default"/>
        </w:rPr>
        <w:t xml:space="preserve"> priaznivá,</w:t>
      </w:r>
    </w:p>
    <w:p w:rsidR="00824643" w:rsidRPr="00B76B05" w:rsidP="00824643">
      <w:pPr>
        <w:pStyle w:val="BodyTextIndent2"/>
        <w:tabs>
          <w:tab w:val="left" w:pos="567"/>
        </w:tabs>
        <w:bidi w:val="0"/>
        <w:spacing w:after="0" w:line="360" w:lineRule="auto"/>
        <w:ind w:left="567" w:hanging="284"/>
        <w:rPr>
          <w:rFonts w:ascii="Times New Roman" w:hAnsi="Times New Roman"/>
        </w:rPr>
      </w:pPr>
      <w:r w:rsidRPr="00B76B05">
        <w:rPr>
          <w:rFonts w:ascii="Times New Roman" w:hAnsi="Times New Roman"/>
        </w:rPr>
        <w:t>3. nepredloží do siedmich dn</w:t>
      </w:r>
      <w:r>
        <w:rPr>
          <w:rFonts w:ascii="Times New Roman" w:hAnsi="Times New Roman"/>
        </w:rPr>
        <w:t>í</w:t>
      </w:r>
      <w:r w:rsidRPr="00B76B05">
        <w:rPr>
          <w:rFonts w:ascii="Times New Roman" w:hAnsi="Times New Roman"/>
        </w:rPr>
        <w:t xml:space="preserve"> od doručenia žiadosti kópiu </w:t>
      </w:r>
      <w:r>
        <w:rPr>
          <w:rFonts w:ascii="Times New Roman" w:hAnsi="Times New Roman"/>
        </w:rPr>
        <w:t xml:space="preserve"> hlavnej zložky</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w:t>
      </w:r>
    </w:p>
    <w:p w:rsidR="00824643" w:rsidRPr="00B76B05" w:rsidP="00824643">
      <w:pPr>
        <w:tabs>
          <w:tab w:val="left" w:pos="426"/>
        </w:tabs>
        <w:bidi w:val="0"/>
        <w:spacing w:line="360" w:lineRule="auto"/>
        <w:ind w:right="150"/>
        <w:rPr>
          <w:rFonts w:ascii="Times New Roman" w:hAnsi="Times New Roman"/>
        </w:rPr>
      </w:pPr>
      <w:r w:rsidRPr="00B76B05">
        <w:rPr>
          <w:rFonts w:ascii="Times New Roman" w:hAnsi="Times New Roman"/>
        </w:rPr>
        <w:t xml:space="preserve">  </w:t>
      </w:r>
    </w:p>
    <w:p w:rsidR="00824643" w:rsidRPr="00B76B05" w:rsidP="00824643">
      <w:pPr>
        <w:numPr>
          <w:numId w:val="1"/>
        </w:numPr>
        <w:tabs>
          <w:tab w:val="left" w:pos="426"/>
        </w:tabs>
        <w:bidi w:val="0"/>
        <w:spacing w:line="360" w:lineRule="auto"/>
        <w:ind w:left="0" w:right="150" w:firstLine="0"/>
        <w:rPr>
          <w:rFonts w:ascii="Times New Roman" w:hAnsi="Times New Roman"/>
        </w:rPr>
      </w:pPr>
      <w:r w:rsidRPr="00B76B05">
        <w:rPr>
          <w:rFonts w:ascii="Times New Roman" w:hAnsi="Times New Roman"/>
        </w:rPr>
        <w:t>V § 138 sa odsek 2 dopĺňa písmenami an) až  a</w:t>
      </w:r>
      <w:r>
        <w:rPr>
          <w:rFonts w:ascii="Times New Roman" w:hAnsi="Times New Roman"/>
        </w:rPr>
        <w:t>v</w:t>
      </w:r>
      <w:r w:rsidRPr="00B76B05">
        <w:rPr>
          <w:rFonts w:ascii="Times New Roman" w:hAnsi="Times New Roman"/>
        </w:rPr>
        <w:t>), ktoré znejú:</w:t>
      </w:r>
    </w:p>
    <w:p w:rsidR="00824643" w:rsidP="00824643">
      <w:pPr>
        <w:bidi w:val="0"/>
        <w:spacing w:before="50" w:after="50" w:line="360" w:lineRule="auto"/>
        <w:ind w:left="567" w:right="150" w:hanging="567"/>
        <w:rPr>
          <w:rFonts w:ascii="Times New Roman" w:hAnsi="Times New Roman"/>
        </w:rPr>
      </w:pPr>
      <w:r w:rsidRPr="00B76B05">
        <w:rPr>
          <w:rFonts w:ascii="Times New Roman" w:hAnsi="Times New Roman"/>
        </w:rPr>
        <w:t xml:space="preserve">„an) neinformuje </w:t>
      </w:r>
      <w:r>
        <w:rPr>
          <w:rFonts w:ascii="Times New Roman" w:hAnsi="Times New Roman"/>
        </w:rPr>
        <w:t>pred zverejnením informácie o obavách týkajúcich sa dohľadu nad bezpečnosťou humánnych liekov, ktoré súvisia s používaním humánneho lieku,</w:t>
      </w:r>
      <w:r w:rsidRPr="00B76B05">
        <w:rPr>
          <w:rFonts w:ascii="Times New Roman" w:hAnsi="Times New Roman"/>
        </w:rPr>
        <w:t xml:space="preserve"> štátny ústav, agentúru alebo Komisiu</w:t>
      </w:r>
      <w:r>
        <w:rPr>
          <w:rFonts w:ascii="Times New Roman" w:hAnsi="Times New Roman"/>
        </w:rPr>
        <w:t xml:space="preserve">, </w:t>
      </w:r>
    </w:p>
    <w:p w:rsidR="00824643" w:rsidRPr="00B76B05" w:rsidP="00824643">
      <w:pPr>
        <w:bidi w:val="0"/>
        <w:spacing w:before="50" w:after="50" w:line="360" w:lineRule="auto"/>
        <w:ind w:left="567" w:right="150" w:hanging="567"/>
        <w:rPr>
          <w:rFonts w:ascii="Times New Roman" w:hAnsi="Times New Roman"/>
        </w:rPr>
      </w:pPr>
      <w:r w:rsidRPr="00B76B05">
        <w:rPr>
          <w:rFonts w:ascii="Times New Roman" w:hAnsi="Times New Roman"/>
        </w:rPr>
        <w:t xml:space="preserve">ao)  neposúdi každé oznámenie od pacienta alebo zdravotníckeho pracovníka o podozrení na nežiaduce účinky, </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ap) neurčuje postupy na získanie presných a overiteľných údajov na vedecké posúdenie oznámení o podozreniach na nežiaduce účinky humánneho lieku, nezhromažďuje oznámenia a následné informácie a nevkladá ich do databázy Eudravigilance,</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aq) nespolupracuje s agentúrou a s príslušnými orgánmi členských štátov pri zisťovaní duplicitných oznámení o podozreniach na nežiaduce účinky humánneho lieku,</w:t>
      </w:r>
    </w:p>
    <w:p w:rsidR="00824643" w:rsidRPr="00B76B05" w:rsidP="00824643">
      <w:pPr>
        <w:tabs>
          <w:tab w:val="left" w:pos="426"/>
        </w:tabs>
        <w:bidi w:val="0"/>
        <w:spacing w:before="50" w:after="50" w:line="360" w:lineRule="auto"/>
        <w:ind w:left="426" w:right="150" w:hanging="426"/>
        <w:rPr>
          <w:rFonts w:ascii="Times New Roman" w:hAnsi="Times New Roman"/>
        </w:rPr>
      </w:pPr>
      <w:r w:rsidRPr="00B76B05">
        <w:rPr>
          <w:rFonts w:ascii="Times New Roman" w:hAnsi="Times New Roman"/>
        </w:rPr>
        <w:t xml:space="preserve">ar) nepredloží agentúre elektronicky periodicky aktualizovanú správu o bezpečnosti humánneho lieku </w:t>
      </w:r>
      <w:r w:rsidRPr="00B76B05">
        <w:rPr>
          <w:rFonts w:ascii="Times New Roman" w:hAnsi="Times New Roman" w:cs="Calibri"/>
        </w:rPr>
        <w:t xml:space="preserve">v súlade s </w:t>
      </w:r>
      <w:r>
        <w:rPr>
          <w:rFonts w:ascii="Times New Roman" w:hAnsi="Times New Roman" w:cs="Calibri"/>
        </w:rPr>
        <w:t>týmto zákonom</w:t>
      </w:r>
      <w:r w:rsidRPr="00B76B05">
        <w:rPr>
          <w:rFonts w:ascii="Times New Roman" w:hAnsi="Times New Roman" w:cs="Calibri"/>
        </w:rPr>
        <w:t>,</w:t>
      </w:r>
    </w:p>
    <w:p w:rsidR="00824643" w:rsidP="00824643">
      <w:pPr>
        <w:bidi w:val="0"/>
        <w:spacing w:before="50" w:after="50" w:line="360" w:lineRule="auto"/>
        <w:ind w:left="426" w:right="150" w:hanging="426"/>
        <w:rPr>
          <w:rFonts w:ascii="Times New Roman" w:hAnsi="Times New Roman"/>
        </w:rPr>
      </w:pPr>
      <w:r w:rsidRPr="00B76B05">
        <w:rPr>
          <w:rFonts w:ascii="Times New Roman" w:hAnsi="Times New Roman"/>
        </w:rPr>
        <w:t xml:space="preserve">as) nepredloží štátnemu ústavu konečnú správu o výsledkoch štúdie o bezpečnosti humánneho lieku po registrácii do 12 mesiacov od jej skončenia, </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at) nepredloží pred vykonaním štúdie o bezpečnosti humánneho lieku po registrácii návrh protokolu štúdie o bezpečnosti humánneho lieku po registrácii</w:t>
      </w:r>
    </w:p>
    <w:p w:rsidR="00824643" w:rsidRPr="00B76B05" w:rsidP="00824643">
      <w:pPr>
        <w:bidi w:val="0"/>
        <w:spacing w:before="50" w:after="50" w:line="360" w:lineRule="auto"/>
        <w:ind w:left="709" w:right="150" w:hanging="283"/>
        <w:rPr>
          <w:rFonts w:ascii="Times New Roman" w:hAnsi="Times New Roman"/>
        </w:rPr>
      </w:pPr>
      <w:r w:rsidRPr="00B76B05">
        <w:rPr>
          <w:rFonts w:ascii="Times New Roman" w:hAnsi="Times New Roman"/>
        </w:rPr>
        <w:t xml:space="preserve">1. </w:t>
      </w:r>
      <w:r>
        <w:rPr>
          <w:rFonts w:ascii="Times New Roman" w:hAnsi="Times New Roman"/>
        </w:rPr>
        <w:t>v</w:t>
      </w:r>
      <w:r w:rsidRPr="00B76B05">
        <w:rPr>
          <w:rFonts w:ascii="Times New Roman" w:hAnsi="Times New Roman"/>
        </w:rPr>
        <w:t>ýboru pre hodnotenie rizík, ak sa štúdia o bezpečnosti humánneho lieku po registrácii vykonáva vo viacerých členských štátoch alebo</w:t>
      </w:r>
    </w:p>
    <w:p w:rsidR="00824643" w:rsidRPr="00B76B05" w:rsidP="00824643">
      <w:pPr>
        <w:bidi w:val="0"/>
        <w:spacing w:before="50" w:after="50" w:line="360" w:lineRule="auto"/>
        <w:ind w:left="709" w:right="150" w:hanging="283"/>
        <w:rPr>
          <w:rFonts w:ascii="Times New Roman" w:hAnsi="Times New Roman"/>
        </w:rPr>
      </w:pPr>
      <w:r w:rsidRPr="00B76B05">
        <w:rPr>
          <w:rFonts w:ascii="Times New Roman" w:hAnsi="Times New Roman"/>
        </w:rPr>
        <w:t>2. štátnemu ústavu, ak sa štúdia o bezpečnosti humánneho lieku po registrácii vykonáva len na území Slovenskej republiky na základe vyžiadania štátneho ústavu ako podmienky registrácie humánneho lieku podľa § 53 ods. 10 alebo z vlastného podnetu,</w:t>
      </w:r>
    </w:p>
    <w:p w:rsidR="00824643" w:rsidRPr="00B76B05" w:rsidP="00824643">
      <w:pPr>
        <w:bidi w:val="0"/>
        <w:spacing w:before="50" w:after="50" w:line="360" w:lineRule="auto"/>
        <w:ind w:left="426" w:right="150" w:hanging="426"/>
        <w:rPr>
          <w:rFonts w:ascii="Times New Roman" w:hAnsi="Times New Roman"/>
        </w:rPr>
      </w:pPr>
      <w:r w:rsidRPr="00B76B05">
        <w:rPr>
          <w:rFonts w:ascii="Times New Roman" w:hAnsi="Times New Roman"/>
        </w:rPr>
        <w:t>au) nepredloží do 12 mesiacov od skončenia štúdie o bezpečnosti humánneho lieku po registrácii  orgánu, ktorý vydal súhlasné stanovisko  záverečnú správu o štúdii o bezpečnosti humánneho lieku po registrácii alebo nezašle elektronicky prehľad výsledkov štúdie</w:t>
      </w:r>
      <w:r>
        <w:rPr>
          <w:rFonts w:ascii="Times New Roman" w:hAnsi="Times New Roman"/>
        </w:rPr>
        <w:t xml:space="preserve"> o bezpečnosti humánneho lieku po registrácii</w:t>
      </w:r>
      <w:r w:rsidRPr="00B76B05">
        <w:rPr>
          <w:rFonts w:ascii="Times New Roman" w:hAnsi="Times New Roman"/>
        </w:rPr>
        <w:t xml:space="preserve">, ak štátny ústav alebo </w:t>
      </w:r>
      <w:r>
        <w:rPr>
          <w:rFonts w:ascii="Times New Roman" w:hAnsi="Times New Roman"/>
        </w:rPr>
        <w:t>v</w:t>
      </w:r>
      <w:r w:rsidRPr="00B76B05">
        <w:rPr>
          <w:rFonts w:ascii="Times New Roman" w:hAnsi="Times New Roman"/>
        </w:rPr>
        <w:t>ýbor pre hodnotenie rizík neurčil písomne inú lehotu,</w:t>
      </w:r>
    </w:p>
    <w:p w:rsidR="00824643" w:rsidRPr="00AB4F64" w:rsidP="00824643">
      <w:pPr>
        <w:bidi w:val="0"/>
        <w:spacing w:line="360" w:lineRule="auto"/>
        <w:ind w:left="426" w:right="147" w:hanging="426"/>
        <w:rPr>
          <w:rFonts w:ascii="Times New Roman" w:hAnsi="Times New Roman"/>
        </w:rPr>
      </w:pPr>
      <w:r w:rsidRPr="00B76B05">
        <w:rPr>
          <w:rFonts w:ascii="Times New Roman" w:hAnsi="Times New Roman"/>
        </w:rPr>
        <w:t>av) neposúdi, či majú výsledky štúdie o bezpečnosti humánneho lieku po registrácii vplyv na registráciu humánneho lieku, ak je to potrebné,  nepredloží štátnemu ústavu žiadosť o zmenu registrácie humánneho lieku</w:t>
      </w:r>
      <w:r>
        <w:rPr>
          <w:rFonts w:ascii="Times New Roman" w:hAnsi="Times New Roman"/>
        </w:rPr>
        <w:t>.“.</w:t>
      </w:r>
    </w:p>
    <w:p w:rsidR="00824643" w:rsidRPr="00AB4F64" w:rsidP="00824643">
      <w:pPr>
        <w:pStyle w:val="ListParagraph"/>
        <w:tabs>
          <w:tab w:val="left" w:pos="426"/>
        </w:tabs>
        <w:bidi w:val="0"/>
        <w:spacing w:line="360" w:lineRule="auto"/>
        <w:ind w:left="0" w:right="147"/>
        <w:rPr>
          <w:rFonts w:ascii="Times New Roman" w:hAnsi="Times New Roman"/>
        </w:rPr>
      </w:pPr>
    </w:p>
    <w:p w:rsidR="00824643" w:rsidRPr="00AB4F64" w:rsidP="00824643">
      <w:pPr>
        <w:numPr>
          <w:numId w:val="1"/>
        </w:numPr>
        <w:tabs>
          <w:tab w:val="left" w:pos="426"/>
        </w:tabs>
        <w:bidi w:val="0"/>
        <w:spacing w:line="360" w:lineRule="auto"/>
        <w:ind w:left="0" w:right="147" w:firstLine="0"/>
        <w:rPr>
          <w:rFonts w:ascii="Times New Roman" w:hAnsi="Times New Roman"/>
        </w:rPr>
      </w:pPr>
      <w:r w:rsidRPr="00AB4F64">
        <w:rPr>
          <w:rFonts w:ascii="Times New Roman" w:hAnsi="Times New Roman"/>
        </w:rPr>
        <w:t>V § 138 ods. 5 písm. s) sa za slová „omamnej látky“ vkladajú slová „II. skupiny“.</w:t>
      </w:r>
    </w:p>
    <w:p w:rsidR="00824643" w:rsidRPr="00B76B05" w:rsidP="00824643">
      <w:pPr>
        <w:tabs>
          <w:tab w:val="left" w:pos="426"/>
        </w:tabs>
        <w:bidi w:val="0"/>
        <w:spacing w:line="360" w:lineRule="auto"/>
        <w:ind w:right="147"/>
        <w:rPr>
          <w:rFonts w:ascii="Times New Roman" w:hAnsi="Times New Roman"/>
        </w:rPr>
      </w:pPr>
    </w:p>
    <w:p w:rsidR="00824643" w:rsidRPr="00B76B05" w:rsidP="00824643">
      <w:pPr>
        <w:numPr>
          <w:numId w:val="1"/>
        </w:numPr>
        <w:tabs>
          <w:tab w:val="left" w:pos="426"/>
        </w:tabs>
        <w:bidi w:val="0"/>
        <w:spacing w:line="360" w:lineRule="auto"/>
        <w:ind w:left="0" w:right="147" w:firstLine="0"/>
        <w:rPr>
          <w:rFonts w:ascii="Times New Roman" w:hAnsi="Times New Roman"/>
        </w:rPr>
      </w:pPr>
      <w:r w:rsidRPr="00B76B05">
        <w:rPr>
          <w:rFonts w:ascii="Times New Roman" w:hAnsi="Times New Roman"/>
        </w:rPr>
        <w:t xml:space="preserve">V § 138 </w:t>
      </w:r>
      <w:r>
        <w:rPr>
          <w:rFonts w:ascii="Times New Roman" w:hAnsi="Times New Roman"/>
        </w:rPr>
        <w:t xml:space="preserve">sa </w:t>
      </w:r>
      <w:r w:rsidRPr="00B76B05">
        <w:rPr>
          <w:rFonts w:ascii="Times New Roman" w:hAnsi="Times New Roman"/>
        </w:rPr>
        <w:t>odsek 19 dopĺňa písmenom d), ktoré znie:</w:t>
      </w:r>
    </w:p>
    <w:p w:rsidR="00824643" w:rsidRPr="00B76B05" w:rsidP="00824643">
      <w:pPr>
        <w:tabs>
          <w:tab w:val="left" w:pos="426"/>
        </w:tabs>
        <w:bidi w:val="0"/>
        <w:spacing w:before="50" w:after="50" w:line="360" w:lineRule="auto"/>
        <w:ind w:left="426" w:right="150" w:hanging="426"/>
        <w:rPr>
          <w:rFonts w:ascii="Times New Roman" w:hAnsi="Times New Roman"/>
        </w:rPr>
      </w:pPr>
      <w:r w:rsidRPr="00B76B05">
        <w:rPr>
          <w:rFonts w:ascii="Times New Roman" w:hAnsi="Times New Roman"/>
        </w:rPr>
        <w:t xml:space="preserve">„d) bezodkladne neoznámi štátnemu ústavu </w:t>
      </w:r>
    </w:p>
    <w:p w:rsidR="00824643" w:rsidRPr="00B76B05" w:rsidP="00824643">
      <w:pPr>
        <w:numPr>
          <w:numId w:val="6"/>
        </w:numPr>
        <w:tabs>
          <w:tab w:val="left" w:pos="426"/>
        </w:tabs>
        <w:bidi w:val="0"/>
        <w:spacing w:before="50" w:after="50" w:line="360" w:lineRule="auto"/>
        <w:ind w:right="150"/>
        <w:rPr>
          <w:rFonts w:ascii="Times New Roman" w:hAnsi="Times New Roman"/>
        </w:rPr>
      </w:pPr>
      <w:r w:rsidRPr="00B76B05">
        <w:rPr>
          <w:rFonts w:ascii="Times New Roman" w:hAnsi="Times New Roman"/>
        </w:rPr>
        <w:t>nežiaduce účinky humánneho lieku, o ktorých sa dozvedel po registrácii humánneho lieku,</w:t>
      </w:r>
    </w:p>
    <w:p w:rsidR="00824643" w:rsidRPr="00B76B05" w:rsidP="00824643">
      <w:pPr>
        <w:numPr>
          <w:numId w:val="6"/>
        </w:numPr>
        <w:tabs>
          <w:tab w:val="left" w:pos="426"/>
        </w:tabs>
        <w:bidi w:val="0"/>
        <w:spacing w:line="360" w:lineRule="auto"/>
        <w:ind w:right="147"/>
        <w:rPr>
          <w:rFonts w:ascii="Times New Roman" w:hAnsi="Times New Roman"/>
        </w:rPr>
      </w:pPr>
      <w:r w:rsidRPr="00B76B05">
        <w:rPr>
          <w:rFonts w:ascii="Times New Roman" w:hAnsi="Times New Roman"/>
        </w:rPr>
        <w:t>nehody, poruchy a zlyhania zdravotníckych pomôcok, o ktorých sa dozvedel pri poskytovaní zdravotnej starostlivosti.“.</w:t>
      </w:r>
    </w:p>
    <w:p w:rsidR="00824643" w:rsidRPr="00B76B05" w:rsidP="00824643">
      <w:pPr>
        <w:tabs>
          <w:tab w:val="left" w:pos="426"/>
        </w:tabs>
        <w:bidi w:val="0"/>
        <w:spacing w:line="360" w:lineRule="auto"/>
        <w:ind w:right="147"/>
        <w:rPr>
          <w:rFonts w:ascii="Times New Roman" w:hAnsi="Times New Roman"/>
        </w:rPr>
      </w:pPr>
    </w:p>
    <w:p w:rsidR="00824643" w:rsidRPr="00B76B05" w:rsidP="00824643">
      <w:pPr>
        <w:numPr>
          <w:numId w:val="1"/>
        </w:numPr>
        <w:tabs>
          <w:tab w:val="left" w:pos="426"/>
        </w:tabs>
        <w:bidi w:val="0"/>
        <w:spacing w:line="360" w:lineRule="auto"/>
        <w:ind w:left="0" w:right="147" w:firstLine="0"/>
        <w:rPr>
          <w:rFonts w:ascii="Times New Roman" w:hAnsi="Times New Roman"/>
        </w:rPr>
      </w:pPr>
      <w:r w:rsidRPr="00B76B05">
        <w:rPr>
          <w:rFonts w:ascii="Times New Roman" w:hAnsi="Times New Roman"/>
        </w:rPr>
        <w:t>V § 138 odsek 20 znie:</w:t>
      </w:r>
    </w:p>
    <w:p w:rsidR="00824643" w:rsidRPr="00B76B05" w:rsidP="00824643">
      <w:pPr>
        <w:tabs>
          <w:tab w:val="left" w:pos="0"/>
        </w:tabs>
        <w:bidi w:val="0"/>
        <w:spacing w:line="360" w:lineRule="auto"/>
        <w:rPr>
          <w:rFonts w:ascii="Times New Roman" w:hAnsi="Times New Roman"/>
        </w:rPr>
      </w:pPr>
      <w:r w:rsidRPr="00B76B05">
        <w:rPr>
          <w:rFonts w:ascii="Times New Roman" w:hAnsi="Times New Roman"/>
        </w:rPr>
        <w:t xml:space="preserve">„(20) Zdravotná poisťovňa sa dopustí iného správneho deliktu, ak bezodkladne neoznámi štátnemu ústavu </w:t>
      </w:r>
    </w:p>
    <w:p w:rsidR="00824643" w:rsidRPr="00B76B05" w:rsidP="00824643">
      <w:pPr>
        <w:numPr>
          <w:numId w:val="9"/>
        </w:numPr>
        <w:tabs>
          <w:tab w:val="left" w:pos="426"/>
        </w:tabs>
        <w:bidi w:val="0"/>
        <w:spacing w:before="50" w:after="50" w:line="360" w:lineRule="auto"/>
        <w:ind w:left="426" w:right="150" w:hanging="426"/>
        <w:rPr>
          <w:rFonts w:ascii="Times New Roman" w:hAnsi="Times New Roman"/>
        </w:rPr>
      </w:pPr>
      <w:r w:rsidRPr="00B76B05">
        <w:rPr>
          <w:rFonts w:ascii="Times New Roman" w:hAnsi="Times New Roman"/>
        </w:rPr>
        <w:t>nežiaduce účinky humánneho lieku, o ktorých sa dozvedela po registrácii humánneho lieku pri svojej kontrolnej činnosti alebo ktoré jej nahlásil poistenec,</w:t>
      </w:r>
    </w:p>
    <w:p w:rsidR="00824643" w:rsidRPr="00B76B05" w:rsidP="00824643">
      <w:pPr>
        <w:numPr>
          <w:numId w:val="9"/>
        </w:numPr>
        <w:tabs>
          <w:tab w:val="left" w:pos="426"/>
        </w:tabs>
        <w:bidi w:val="0"/>
        <w:spacing w:line="360" w:lineRule="auto"/>
        <w:ind w:left="426" w:right="147" w:hanging="426"/>
        <w:rPr>
          <w:rFonts w:ascii="Times New Roman" w:hAnsi="Times New Roman"/>
        </w:rPr>
      </w:pPr>
      <w:r w:rsidRPr="00B76B05">
        <w:rPr>
          <w:rFonts w:ascii="Times New Roman" w:hAnsi="Times New Roman"/>
        </w:rPr>
        <w:t xml:space="preserve">nehody, poruchy a zlyhania zdravotníckych pomôcok, o ktorých sa dozvedela </w:t>
      </w:r>
      <w:r w:rsidRPr="00B76B05">
        <w:rPr>
          <w:rFonts w:ascii="Times New Roman" w:hAnsi="Times New Roman" w:cs="Calibri"/>
        </w:rPr>
        <w:t xml:space="preserve"> pri svojej kontrolnej činnosti alebo ktoré jej nahlásil poistenec</w:t>
      </w:r>
      <w:r w:rsidRPr="00B76B05">
        <w:rPr>
          <w:rFonts w:ascii="Times New Roman" w:hAnsi="Times New Roman"/>
        </w:rPr>
        <w:t xml:space="preserve">.“. </w:t>
      </w:r>
    </w:p>
    <w:p w:rsidR="00824643" w:rsidRPr="00B76B05" w:rsidP="00824643">
      <w:pPr>
        <w:tabs>
          <w:tab w:val="left" w:pos="426"/>
        </w:tabs>
        <w:bidi w:val="0"/>
        <w:spacing w:line="360" w:lineRule="auto"/>
        <w:ind w:right="147"/>
        <w:rPr>
          <w:rFonts w:ascii="Times New Roman" w:hAnsi="Times New Roman"/>
        </w:rPr>
      </w:pPr>
    </w:p>
    <w:p w:rsidR="00824643" w:rsidRPr="00B76B05" w:rsidP="00824643">
      <w:pPr>
        <w:numPr>
          <w:numId w:val="1"/>
        </w:numPr>
        <w:tabs>
          <w:tab w:val="left" w:pos="426"/>
        </w:tabs>
        <w:bidi w:val="0"/>
        <w:spacing w:line="360" w:lineRule="auto"/>
        <w:ind w:left="0" w:right="147" w:firstLine="0"/>
        <w:rPr>
          <w:rFonts w:ascii="Times New Roman" w:hAnsi="Times New Roman"/>
        </w:rPr>
      </w:pPr>
      <w:r w:rsidRPr="00B76B05">
        <w:rPr>
          <w:rFonts w:ascii="Times New Roman" w:hAnsi="Times New Roman"/>
        </w:rPr>
        <w:t>V §  138 sa odsek 21  dopĺňa písmenom y), ktoré znie:</w:t>
      </w:r>
    </w:p>
    <w:p w:rsidR="00824643" w:rsidRPr="00B76B05" w:rsidP="00824643">
      <w:pPr>
        <w:tabs>
          <w:tab w:val="left" w:pos="426"/>
        </w:tabs>
        <w:bidi w:val="0"/>
        <w:spacing w:before="50" w:after="50" w:line="360" w:lineRule="auto"/>
        <w:ind w:left="426" w:right="150" w:hanging="426"/>
        <w:rPr>
          <w:rFonts w:ascii="Times New Roman" w:hAnsi="Times New Roman"/>
        </w:rPr>
      </w:pPr>
      <w:r w:rsidRPr="00B76B05">
        <w:rPr>
          <w:rFonts w:ascii="Times New Roman" w:hAnsi="Times New Roman"/>
        </w:rPr>
        <w:t xml:space="preserve">„y) bezodkladne neoznámi štátnemu ústavu </w:t>
      </w:r>
    </w:p>
    <w:p w:rsidR="00824643" w:rsidRPr="00B76B05" w:rsidP="00824643">
      <w:pPr>
        <w:numPr>
          <w:numId w:val="7"/>
        </w:numPr>
        <w:tabs>
          <w:tab w:val="left" w:pos="426"/>
        </w:tabs>
        <w:bidi w:val="0"/>
        <w:spacing w:before="50" w:after="50" w:line="360" w:lineRule="auto"/>
        <w:ind w:right="150"/>
        <w:rPr>
          <w:rFonts w:ascii="Times New Roman" w:hAnsi="Times New Roman"/>
        </w:rPr>
      </w:pPr>
      <w:r w:rsidRPr="00B76B05">
        <w:rPr>
          <w:rFonts w:ascii="Times New Roman" w:hAnsi="Times New Roman"/>
        </w:rPr>
        <w:t>nežiaduce účinky humánneho lieku, o ktorých sa dozvedel po registrácii humánneho lieku,</w:t>
      </w:r>
    </w:p>
    <w:p w:rsidR="00824643" w:rsidRPr="00B76B05" w:rsidP="00824643">
      <w:pPr>
        <w:numPr>
          <w:numId w:val="7"/>
        </w:numPr>
        <w:tabs>
          <w:tab w:val="left" w:pos="426"/>
        </w:tabs>
        <w:bidi w:val="0"/>
        <w:spacing w:line="360" w:lineRule="auto"/>
        <w:ind w:right="147"/>
        <w:rPr>
          <w:rFonts w:ascii="Times New Roman" w:hAnsi="Times New Roman"/>
        </w:rPr>
      </w:pPr>
      <w:r w:rsidRPr="00B76B05">
        <w:rPr>
          <w:rFonts w:ascii="Times New Roman" w:hAnsi="Times New Roman"/>
        </w:rPr>
        <w:t>nehody, poruchy a zlyhania zdravotníckych pomôcok, o ktorých sa dozvedel pri poskytovaní zdravotnej starostlivosti.“.</w:t>
      </w:r>
    </w:p>
    <w:p w:rsidR="00824643" w:rsidRPr="00B76B05" w:rsidP="00824643">
      <w:pPr>
        <w:tabs>
          <w:tab w:val="left" w:pos="426"/>
        </w:tabs>
        <w:bidi w:val="0"/>
        <w:spacing w:line="360" w:lineRule="auto"/>
        <w:ind w:right="147"/>
        <w:rPr>
          <w:rFonts w:ascii="Times New Roman" w:hAnsi="Times New Roman"/>
        </w:rPr>
      </w:pPr>
    </w:p>
    <w:p w:rsidR="00824643" w:rsidRPr="00B76B05" w:rsidP="00824643">
      <w:pPr>
        <w:numPr>
          <w:numId w:val="1"/>
        </w:numPr>
        <w:tabs>
          <w:tab w:val="left" w:pos="426"/>
        </w:tabs>
        <w:bidi w:val="0"/>
        <w:spacing w:line="360" w:lineRule="auto"/>
        <w:ind w:left="0" w:right="147" w:firstLine="0"/>
        <w:rPr>
          <w:rFonts w:ascii="Times New Roman" w:hAnsi="Times New Roman"/>
        </w:rPr>
      </w:pPr>
      <w:r w:rsidRPr="00B76B05">
        <w:rPr>
          <w:rFonts w:ascii="Times New Roman" w:hAnsi="Times New Roman"/>
        </w:rPr>
        <w:t>V § 138 sa odsek 22 dopĺňa písmenom e), ktoré znie:</w:t>
      </w:r>
    </w:p>
    <w:p w:rsidR="00824643" w:rsidRPr="00B76B05" w:rsidP="00824643">
      <w:pPr>
        <w:tabs>
          <w:tab w:val="left" w:pos="426"/>
        </w:tabs>
        <w:bidi w:val="0"/>
        <w:spacing w:before="50" w:after="50" w:line="360" w:lineRule="auto"/>
        <w:ind w:left="426" w:right="150" w:hanging="426"/>
        <w:rPr>
          <w:rFonts w:ascii="Times New Roman" w:hAnsi="Times New Roman"/>
        </w:rPr>
      </w:pPr>
      <w:r w:rsidRPr="00B76B05">
        <w:rPr>
          <w:rFonts w:ascii="Times New Roman" w:hAnsi="Times New Roman"/>
        </w:rPr>
        <w:t xml:space="preserve">„e) bezodkladne neoznámi štátnemu ústavu </w:t>
      </w:r>
    </w:p>
    <w:p w:rsidR="00824643" w:rsidRPr="00B76B05" w:rsidP="00824643">
      <w:pPr>
        <w:numPr>
          <w:numId w:val="8"/>
        </w:numPr>
        <w:tabs>
          <w:tab w:val="left" w:pos="426"/>
        </w:tabs>
        <w:bidi w:val="0"/>
        <w:spacing w:before="50" w:after="50" w:line="360" w:lineRule="auto"/>
        <w:ind w:right="150"/>
        <w:rPr>
          <w:rFonts w:ascii="Times New Roman" w:hAnsi="Times New Roman"/>
        </w:rPr>
      </w:pPr>
      <w:r w:rsidRPr="00B76B05">
        <w:rPr>
          <w:rFonts w:ascii="Times New Roman" w:hAnsi="Times New Roman"/>
        </w:rPr>
        <w:t>nežiaduce účinky humánneho lieku, o ktorých sa dozvedel po registrácii humánneho lieku,</w:t>
      </w:r>
    </w:p>
    <w:p w:rsidR="00824643" w:rsidRPr="00B76B05" w:rsidP="00824643">
      <w:pPr>
        <w:numPr>
          <w:numId w:val="8"/>
        </w:numPr>
        <w:tabs>
          <w:tab w:val="left" w:pos="426"/>
        </w:tabs>
        <w:bidi w:val="0"/>
        <w:spacing w:line="360" w:lineRule="auto"/>
        <w:ind w:right="147"/>
        <w:rPr>
          <w:rFonts w:ascii="Times New Roman" w:hAnsi="Times New Roman"/>
        </w:rPr>
      </w:pPr>
      <w:r w:rsidRPr="00B76B05">
        <w:rPr>
          <w:rFonts w:ascii="Times New Roman" w:hAnsi="Times New Roman"/>
        </w:rPr>
        <w:t>nehody, poruchy a zlyhania zdravotníckych pomôcok, o ktorých sa dozvedel pri poskytovaní zdravotnej starostlivosti.“.</w:t>
      </w:r>
    </w:p>
    <w:p w:rsidR="00824643" w:rsidRPr="00B76B05" w:rsidP="00824643">
      <w:pPr>
        <w:tabs>
          <w:tab w:val="left" w:pos="426"/>
        </w:tabs>
        <w:bidi w:val="0"/>
        <w:spacing w:line="360" w:lineRule="auto"/>
        <w:ind w:right="147"/>
        <w:rPr>
          <w:rFonts w:ascii="Times New Roman" w:hAnsi="Times New Roman"/>
        </w:rPr>
      </w:pPr>
    </w:p>
    <w:p w:rsidR="00824643" w:rsidRPr="00B76B05" w:rsidP="00824643">
      <w:pPr>
        <w:numPr>
          <w:numId w:val="1"/>
        </w:numPr>
        <w:tabs>
          <w:tab w:val="left" w:pos="426"/>
        </w:tabs>
        <w:bidi w:val="0"/>
        <w:spacing w:line="360" w:lineRule="auto"/>
        <w:ind w:left="0" w:right="147" w:firstLine="0"/>
        <w:rPr>
          <w:rFonts w:ascii="Times New Roman" w:hAnsi="Times New Roman"/>
        </w:rPr>
      </w:pPr>
      <w:r w:rsidRPr="00B76B05">
        <w:rPr>
          <w:rFonts w:ascii="Times New Roman" w:hAnsi="Times New Roman"/>
        </w:rPr>
        <w:t>Za § 143 sa vkladá  § 143a, ktorý vrátane nadpisu znie:</w:t>
      </w:r>
    </w:p>
    <w:p w:rsidR="00824643" w:rsidRPr="00B76B05" w:rsidP="00824643">
      <w:pPr>
        <w:tabs>
          <w:tab w:val="left" w:pos="426"/>
        </w:tabs>
        <w:bidi w:val="0"/>
        <w:spacing w:before="50" w:after="50"/>
        <w:ind w:right="150"/>
        <w:rPr>
          <w:rFonts w:ascii="Times New Roman" w:hAnsi="Times New Roman"/>
        </w:rPr>
      </w:pPr>
    </w:p>
    <w:p w:rsidR="00824643" w:rsidRPr="00B76B05" w:rsidP="00824643">
      <w:pPr>
        <w:pStyle w:val="BodyTextIndent2"/>
        <w:tabs>
          <w:tab w:val="left" w:pos="0"/>
        </w:tabs>
        <w:bidi w:val="0"/>
        <w:spacing w:after="0" w:line="360" w:lineRule="auto"/>
        <w:ind w:left="0"/>
        <w:jc w:val="center"/>
        <w:rPr>
          <w:rFonts w:ascii="Times New Roman" w:hAnsi="Times New Roman"/>
        </w:rPr>
      </w:pPr>
      <w:r w:rsidRPr="00B76B05">
        <w:rPr>
          <w:rFonts w:ascii="Times New Roman" w:hAnsi="Times New Roman"/>
        </w:rPr>
        <w:t>„§ 143a</w:t>
      </w:r>
    </w:p>
    <w:p w:rsidR="00824643" w:rsidRPr="00B76B05" w:rsidP="00824643">
      <w:pPr>
        <w:pStyle w:val="BodyTextIndent2"/>
        <w:tabs>
          <w:tab w:val="left" w:pos="0"/>
        </w:tabs>
        <w:bidi w:val="0"/>
        <w:spacing w:after="0" w:line="360" w:lineRule="auto"/>
        <w:ind w:left="0"/>
        <w:jc w:val="center"/>
        <w:rPr>
          <w:rFonts w:ascii="Times New Roman" w:hAnsi="Times New Roman"/>
          <w:b/>
        </w:rPr>
      </w:pPr>
      <w:r w:rsidRPr="00B76B05">
        <w:rPr>
          <w:rFonts w:ascii="Times New Roman" w:hAnsi="Times New Roman"/>
          <w:b/>
        </w:rPr>
        <w:t xml:space="preserve">Prechodné ustanovenia k úpravám účinným od </w:t>
      </w:r>
      <w:r>
        <w:rPr>
          <w:rFonts w:ascii="Times New Roman" w:hAnsi="Times New Roman"/>
          <w:b/>
        </w:rPr>
        <w:t xml:space="preserve"> 1. septembra</w:t>
      </w:r>
      <w:r w:rsidRPr="00B76B05">
        <w:rPr>
          <w:rFonts w:ascii="Times New Roman" w:hAnsi="Times New Roman"/>
          <w:b/>
        </w:rPr>
        <w:t xml:space="preserve"> 2012</w:t>
      </w:r>
    </w:p>
    <w:p w:rsidR="00824643" w:rsidRPr="00B76B05" w:rsidP="00824643">
      <w:pPr>
        <w:pStyle w:val="BodyTextIndent2"/>
        <w:tabs>
          <w:tab w:val="left" w:pos="0"/>
        </w:tabs>
        <w:bidi w:val="0"/>
        <w:spacing w:after="0" w:line="360" w:lineRule="auto"/>
        <w:ind w:left="0"/>
        <w:jc w:val="center"/>
        <w:rPr>
          <w:rFonts w:ascii="Times New Roman" w:hAnsi="Times New Roman"/>
          <w:b/>
        </w:rPr>
      </w:pP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 xml:space="preserve">(1) Držiteľ registrácie humánneho lieku vydanej do </w:t>
      </w:r>
      <w:r>
        <w:rPr>
          <w:rFonts w:ascii="Times New Roman" w:hAnsi="Times New Roman"/>
        </w:rPr>
        <w:t xml:space="preserve"> 31. augusta</w:t>
      </w:r>
      <w:r w:rsidRPr="00B76B05">
        <w:rPr>
          <w:rFonts w:ascii="Times New Roman" w:hAnsi="Times New Roman"/>
        </w:rPr>
        <w:t xml:space="preserve"> 2012 je povinný zaviesť a na požiadanie sprístupniť </w:t>
      </w:r>
      <w:r>
        <w:rPr>
          <w:rFonts w:ascii="Times New Roman" w:hAnsi="Times New Roman"/>
        </w:rPr>
        <w:t xml:space="preserve"> hlavnú zložku </w:t>
      </w:r>
      <w:r w:rsidRPr="00B76B05">
        <w:rPr>
          <w:rFonts w:ascii="Times New Roman" w:hAnsi="Times New Roman"/>
        </w:rPr>
        <w:t>systému</w:t>
      </w:r>
      <w:r>
        <w:rPr>
          <w:rFonts w:ascii="Times New Roman" w:hAnsi="Times New Roman"/>
        </w:rPr>
        <w:t xml:space="preserve"> dohľadu nad bezpečnosťou humánnych liekov</w:t>
      </w:r>
      <w:r w:rsidRPr="00B76B05">
        <w:rPr>
          <w:rFonts w:ascii="Times New Roman" w:hAnsi="Times New Roman"/>
        </w:rPr>
        <w:t xml:space="preserve"> podľa § 68 ods. 13 písm. a) od 21. júla 2015. Ak bolo držiteľovi rozhodnutia o registrácii humánneho lieku vydané rozhodnutie o predĺžení registrácie humánneho lieku do 21. júla 2015, je povinný zaviesť a na požiadanie sprístupniť </w:t>
      </w:r>
      <w:r>
        <w:rPr>
          <w:rFonts w:ascii="Times New Roman" w:hAnsi="Times New Roman"/>
        </w:rPr>
        <w:t xml:space="preserve"> hlavnú zložku</w:t>
      </w:r>
      <w:r w:rsidRPr="00B76B05">
        <w:rPr>
          <w:rFonts w:ascii="Times New Roman" w:hAnsi="Times New Roman"/>
        </w:rPr>
        <w:t xml:space="preserve"> systému</w:t>
      </w:r>
      <w:r>
        <w:rPr>
          <w:rFonts w:ascii="Times New Roman" w:hAnsi="Times New Roman"/>
        </w:rPr>
        <w:t xml:space="preserve"> dohľadu nad bezpečnosťou humánnych liekov</w:t>
      </w:r>
      <w:r w:rsidRPr="00B76B05">
        <w:rPr>
          <w:rFonts w:ascii="Times New Roman" w:hAnsi="Times New Roman"/>
        </w:rPr>
        <w:t xml:space="preserve"> najneskôr odo dňa vydania rozhodnutia o predĺžení registrácie humánneho lieku. </w:t>
      </w:r>
    </w:p>
    <w:p w:rsidR="00824643" w:rsidRPr="00B76B05" w:rsidP="00824643">
      <w:pPr>
        <w:pStyle w:val="BodyTextIndent2"/>
        <w:tabs>
          <w:tab w:val="left" w:pos="0"/>
        </w:tabs>
        <w:bidi w:val="0"/>
        <w:spacing w:after="240" w:line="360" w:lineRule="auto"/>
        <w:ind w:left="0"/>
        <w:rPr>
          <w:rFonts w:ascii="Times New Roman" w:hAnsi="Times New Roman"/>
        </w:rPr>
      </w:pPr>
      <w:r w:rsidRPr="00B76B05">
        <w:rPr>
          <w:rFonts w:ascii="Times New Roman" w:hAnsi="Times New Roman"/>
        </w:rPr>
        <w:t xml:space="preserve">(2) Ustanovenia § 68f sa </w:t>
      </w:r>
      <w:r>
        <w:rPr>
          <w:rFonts w:ascii="Times New Roman" w:hAnsi="Times New Roman"/>
        </w:rPr>
        <w:t>vzťahujú</w:t>
      </w:r>
      <w:r w:rsidRPr="00B76B05">
        <w:rPr>
          <w:rFonts w:ascii="Times New Roman" w:hAnsi="Times New Roman"/>
        </w:rPr>
        <w:t xml:space="preserve"> len na štúdie o bezpečnosti humánneho lieku po registrácii začaté po </w:t>
      </w:r>
      <w:r>
        <w:rPr>
          <w:rFonts w:ascii="Times New Roman" w:hAnsi="Times New Roman"/>
        </w:rPr>
        <w:t xml:space="preserve"> 1. septembri</w:t>
      </w:r>
      <w:r w:rsidRPr="00B76B05">
        <w:rPr>
          <w:rFonts w:ascii="Times New Roman" w:hAnsi="Times New Roman"/>
        </w:rPr>
        <w:t xml:space="preserve"> 201</w:t>
      </w:r>
      <w:r>
        <w:rPr>
          <w:rFonts w:ascii="Times New Roman" w:hAnsi="Times New Roman"/>
        </w:rPr>
        <w:t>2</w:t>
      </w:r>
      <w:r w:rsidRPr="00B76B05">
        <w:rPr>
          <w:rFonts w:ascii="Times New Roman" w:hAnsi="Times New Roman"/>
        </w:rPr>
        <w:t>.</w:t>
      </w:r>
    </w:p>
    <w:p w:rsidR="00824643" w:rsidRPr="00B76B05" w:rsidP="00824643">
      <w:pPr>
        <w:pStyle w:val="BodyTextIndent2"/>
        <w:tabs>
          <w:tab w:val="left" w:pos="0"/>
        </w:tabs>
        <w:bidi w:val="0"/>
        <w:spacing w:after="240" w:line="360" w:lineRule="auto"/>
        <w:ind w:left="0"/>
        <w:rPr>
          <w:rFonts w:ascii="Times New Roman" w:hAnsi="Times New Roman"/>
          <w:b/>
        </w:rPr>
      </w:pPr>
      <w:r w:rsidRPr="00B76B05">
        <w:rPr>
          <w:rFonts w:ascii="Times New Roman" w:hAnsi="Times New Roman"/>
        </w:rPr>
        <w:t xml:space="preserve">(3) </w:t>
      </w:r>
      <w:r>
        <w:rPr>
          <w:rFonts w:ascii="Times New Roman" w:hAnsi="Times New Roman"/>
        </w:rPr>
        <w:t xml:space="preserve"> Držiteľ registrácie humánneho lieku prvý krát oznámi podozrenia podľa § 60 ods. 1 písm. c)</w:t>
      </w:r>
      <w:r w:rsidRPr="00B76B05">
        <w:rPr>
          <w:rFonts w:ascii="Times New Roman" w:hAnsi="Times New Roman"/>
        </w:rPr>
        <w:t xml:space="preserve"> šesť mesiacov od </w:t>
      </w:r>
      <w:r>
        <w:rPr>
          <w:rFonts w:ascii="Times New Roman" w:hAnsi="Times New Roman"/>
        </w:rPr>
        <w:t xml:space="preserve">vydania osobitného predpisu, ktorý vydá </w:t>
      </w:r>
      <w:r w:rsidRPr="00B76B05">
        <w:rPr>
          <w:rFonts w:ascii="Times New Roman" w:hAnsi="Times New Roman"/>
        </w:rPr>
        <w:t>Komisi</w:t>
      </w:r>
      <w:r>
        <w:rPr>
          <w:rFonts w:ascii="Times New Roman" w:hAnsi="Times New Roman"/>
        </w:rPr>
        <w:t>a</w:t>
      </w:r>
      <w:r w:rsidRPr="00B76B05">
        <w:rPr>
          <w:rFonts w:ascii="Times New Roman" w:hAnsi="Times New Roman"/>
        </w:rPr>
        <w:t xml:space="preserve">, ktorým oznámi funkčnosť databázy Eudravigilance. </w:t>
      </w:r>
    </w:p>
    <w:p w:rsidR="00824643" w:rsidRPr="00B76B05" w:rsidP="00824643">
      <w:pPr>
        <w:pStyle w:val="BodyTextIndent2"/>
        <w:tabs>
          <w:tab w:val="left" w:pos="0"/>
        </w:tabs>
        <w:bidi w:val="0"/>
        <w:spacing w:after="0" w:line="360" w:lineRule="auto"/>
        <w:ind w:left="0"/>
        <w:rPr>
          <w:rFonts w:ascii="Times New Roman" w:hAnsi="Times New Roman"/>
        </w:rPr>
      </w:pPr>
      <w:r w:rsidRPr="00B76B05">
        <w:rPr>
          <w:rFonts w:ascii="Times New Roman" w:hAnsi="Times New Roman"/>
        </w:rPr>
        <w:t xml:space="preserve">(4) Do vydania </w:t>
      </w:r>
      <w:r>
        <w:rPr>
          <w:rFonts w:ascii="Times New Roman" w:hAnsi="Times New Roman"/>
        </w:rPr>
        <w:t xml:space="preserve">osobitného predpisu, ktorý vydá </w:t>
      </w:r>
      <w:r w:rsidRPr="00B76B05">
        <w:rPr>
          <w:rFonts w:ascii="Times New Roman" w:hAnsi="Times New Roman"/>
        </w:rPr>
        <w:t xml:space="preserve"> Komisi</w:t>
      </w:r>
      <w:r>
        <w:rPr>
          <w:rFonts w:ascii="Times New Roman" w:hAnsi="Times New Roman"/>
        </w:rPr>
        <w:t>a</w:t>
      </w:r>
      <w:r w:rsidRPr="00B76B05">
        <w:rPr>
          <w:rFonts w:ascii="Times New Roman" w:hAnsi="Times New Roman"/>
        </w:rPr>
        <w:t xml:space="preserve">, ktorým oznámi funkčnosť databázy Eudravigilance, držiteľ registrácie humánneho lieku </w:t>
      </w:r>
      <w:r>
        <w:rPr>
          <w:rFonts w:ascii="Times New Roman" w:hAnsi="Times New Roman"/>
        </w:rPr>
        <w:t xml:space="preserve">elektronicky </w:t>
      </w:r>
      <w:r w:rsidRPr="00B76B05">
        <w:rPr>
          <w:rFonts w:ascii="Times New Roman" w:hAnsi="Times New Roman"/>
        </w:rPr>
        <w:t>oznamuje</w:t>
      </w:r>
      <w:r>
        <w:rPr>
          <w:rFonts w:ascii="Times New Roman" w:hAnsi="Times New Roman"/>
        </w:rPr>
        <w:t xml:space="preserve"> </w:t>
      </w:r>
      <w:r w:rsidRPr="00B76B05">
        <w:rPr>
          <w:rFonts w:ascii="Times New Roman" w:hAnsi="Times New Roman"/>
        </w:rPr>
        <w:t xml:space="preserve">najneskôr do 15 kalendárnych dní od prijatia oznámenia </w:t>
      </w:r>
    </w:p>
    <w:p w:rsidR="00824643" w:rsidRPr="00B76B05" w:rsidP="00824643">
      <w:pPr>
        <w:pStyle w:val="BodyTextIndent2"/>
        <w:tabs>
          <w:tab w:val="left" w:pos="284"/>
        </w:tabs>
        <w:bidi w:val="0"/>
        <w:spacing w:after="0" w:line="360" w:lineRule="auto"/>
        <w:ind w:left="284" w:hanging="284"/>
        <w:rPr>
          <w:rFonts w:ascii="Times New Roman" w:hAnsi="Times New Roman"/>
        </w:rPr>
      </w:pPr>
      <w:r>
        <w:rPr>
          <w:rFonts w:ascii="Times New Roman" w:hAnsi="Times New Roman"/>
        </w:rPr>
        <w:t>a)</w:t>
      </w:r>
      <w:r w:rsidRPr="00B76B05">
        <w:rPr>
          <w:rFonts w:ascii="Times New Roman" w:hAnsi="Times New Roman"/>
        </w:rPr>
        <w:t xml:space="preserve"> štátnemu ústavu podozrenia na závažné nežiaduce účinky, ktoré sa vyskytli na území Slovenskej republiky,</w:t>
      </w:r>
    </w:p>
    <w:p w:rsidR="00824643" w:rsidRPr="00B76B05" w:rsidP="00824643">
      <w:pPr>
        <w:pStyle w:val="BodyTextIndent2"/>
        <w:tabs>
          <w:tab w:val="left" w:pos="284"/>
        </w:tabs>
        <w:bidi w:val="0"/>
        <w:spacing w:after="240" w:line="360" w:lineRule="auto"/>
        <w:ind w:left="284" w:hanging="284"/>
        <w:rPr>
          <w:rFonts w:ascii="Times New Roman" w:hAnsi="Times New Roman"/>
          <w:b/>
        </w:rPr>
      </w:pPr>
      <w:r>
        <w:rPr>
          <w:rFonts w:ascii="Times New Roman" w:hAnsi="Times New Roman"/>
        </w:rPr>
        <w:t>b)</w:t>
      </w:r>
      <w:r w:rsidRPr="00B76B05">
        <w:rPr>
          <w:rFonts w:ascii="Times New Roman" w:hAnsi="Times New Roman"/>
        </w:rPr>
        <w:t xml:space="preserve"> štátnemu ústavu</w:t>
      </w:r>
      <w:r>
        <w:rPr>
          <w:rFonts w:ascii="Times New Roman" w:hAnsi="Times New Roman"/>
        </w:rPr>
        <w:t>,</w:t>
      </w:r>
      <w:r w:rsidRPr="00B76B05">
        <w:rPr>
          <w:rFonts w:ascii="Times New Roman" w:hAnsi="Times New Roman"/>
        </w:rPr>
        <w:t xml:space="preserve"> agentúre </w:t>
      </w:r>
      <w:r>
        <w:rPr>
          <w:rFonts w:ascii="Times New Roman" w:hAnsi="Times New Roman"/>
        </w:rPr>
        <w:t>a na požiadanie príslušným orgánom členských štátov</w:t>
      </w:r>
      <w:r w:rsidRPr="00B76B05">
        <w:rPr>
          <w:rFonts w:ascii="Times New Roman" w:hAnsi="Times New Roman"/>
        </w:rPr>
        <w:t xml:space="preserve"> podozrenia na závažné nežiaduce účinky, ktoré sa vyskytli na území tretieho štátu</w:t>
      </w:r>
      <w:r>
        <w:rPr>
          <w:rFonts w:ascii="Times New Roman" w:hAnsi="Times New Roman"/>
        </w:rPr>
        <w:t>.</w:t>
      </w:r>
    </w:p>
    <w:p w:rsidR="00824643" w:rsidP="00824643">
      <w:pPr>
        <w:pStyle w:val="BodyTextIndent2"/>
        <w:tabs>
          <w:tab w:val="left" w:pos="0"/>
        </w:tabs>
        <w:bidi w:val="0"/>
        <w:spacing w:after="240" w:line="360" w:lineRule="auto"/>
        <w:ind w:left="0"/>
        <w:rPr>
          <w:rFonts w:ascii="Times New Roman" w:hAnsi="Times New Roman"/>
        </w:rPr>
      </w:pPr>
      <w:r w:rsidRPr="00B76B05">
        <w:rPr>
          <w:rFonts w:ascii="Times New Roman" w:hAnsi="Times New Roman"/>
        </w:rPr>
        <w:t xml:space="preserve">(5) Do vydania </w:t>
      </w:r>
      <w:r>
        <w:rPr>
          <w:rFonts w:ascii="Times New Roman" w:hAnsi="Times New Roman"/>
        </w:rPr>
        <w:t xml:space="preserve">osobitného predpisu, ktorý vydá </w:t>
      </w:r>
      <w:r w:rsidRPr="00B76B05">
        <w:rPr>
          <w:rFonts w:ascii="Times New Roman" w:hAnsi="Times New Roman"/>
        </w:rPr>
        <w:t xml:space="preserve"> Komisi</w:t>
      </w:r>
      <w:r>
        <w:rPr>
          <w:rFonts w:ascii="Times New Roman" w:hAnsi="Times New Roman"/>
        </w:rPr>
        <w:t>a</w:t>
      </w:r>
      <w:r w:rsidRPr="00B76B05">
        <w:rPr>
          <w:rFonts w:ascii="Times New Roman" w:hAnsi="Times New Roman"/>
        </w:rPr>
        <w:t>, ktorým oznámi funkčnosť databázy Eudravigilance</w:t>
      </w:r>
      <w:r>
        <w:rPr>
          <w:rFonts w:ascii="Times New Roman" w:hAnsi="Times New Roman"/>
        </w:rPr>
        <w:t xml:space="preserve"> je držiteľ registrácie humánneho lieku povinný na požiadanie  štátneho ústavu oznamovať</w:t>
      </w:r>
      <w:r w:rsidRPr="00EE23A8">
        <w:rPr>
          <w:rFonts w:ascii="Times New Roman" w:hAnsi="Times New Roman"/>
        </w:rPr>
        <w:t xml:space="preserve"> </w:t>
      </w:r>
      <w:r w:rsidRPr="00B76B05">
        <w:rPr>
          <w:rFonts w:ascii="Times New Roman" w:hAnsi="Times New Roman"/>
        </w:rPr>
        <w:t>najneskôr do 90 kalendárnych dní od prijatia oznámenia</w:t>
      </w:r>
      <w:r>
        <w:rPr>
          <w:rFonts w:ascii="Times New Roman" w:hAnsi="Times New Roman"/>
        </w:rPr>
        <w:t>,</w:t>
      </w:r>
      <w:r w:rsidRPr="00B76B05">
        <w:rPr>
          <w:rFonts w:ascii="Times New Roman" w:hAnsi="Times New Roman"/>
        </w:rPr>
        <w:t xml:space="preserve"> </w:t>
      </w:r>
      <w:r w:rsidRPr="00EE23A8">
        <w:rPr>
          <w:rFonts w:ascii="Times New Roman" w:hAnsi="Times New Roman"/>
        </w:rPr>
        <w:t>podozrenia na nežiaduce účinky, ktoré sa vyskyt</w:t>
      </w:r>
      <w:r>
        <w:rPr>
          <w:rFonts w:ascii="Times New Roman" w:hAnsi="Times New Roman"/>
        </w:rPr>
        <w:t>li</w:t>
      </w:r>
      <w:r w:rsidRPr="00EE23A8">
        <w:rPr>
          <w:rFonts w:ascii="Times New Roman" w:hAnsi="Times New Roman"/>
        </w:rPr>
        <w:t xml:space="preserve"> na území </w:t>
      </w:r>
      <w:r>
        <w:rPr>
          <w:rFonts w:ascii="Times New Roman" w:hAnsi="Times New Roman"/>
        </w:rPr>
        <w:t xml:space="preserve">Slovenskej republiky.  </w:t>
      </w:r>
    </w:p>
    <w:p w:rsidR="00824643" w:rsidRPr="00B76B05" w:rsidP="00824643">
      <w:pPr>
        <w:pStyle w:val="BodyTextIndent2"/>
        <w:tabs>
          <w:tab w:val="left" w:pos="0"/>
        </w:tabs>
        <w:bidi w:val="0"/>
        <w:spacing w:after="240" w:line="360" w:lineRule="auto"/>
        <w:ind w:left="0"/>
        <w:rPr>
          <w:rFonts w:ascii="Times New Roman" w:hAnsi="Times New Roman"/>
          <w:b/>
        </w:rPr>
      </w:pPr>
      <w:r>
        <w:rPr>
          <w:rFonts w:ascii="Times New Roman" w:hAnsi="Times New Roman"/>
        </w:rPr>
        <w:t xml:space="preserve">(6) </w:t>
      </w:r>
      <w:r w:rsidRPr="00B76B05">
        <w:rPr>
          <w:rFonts w:ascii="Times New Roman" w:hAnsi="Times New Roman"/>
        </w:rPr>
        <w:t xml:space="preserve">Štátny ústav oznámenie uvedené v odseku 4 písm. a) zašle do databázy Eudravigilance najneskôr do 15 kalendárnych dní od prijatia oznámenia. </w:t>
      </w:r>
    </w:p>
    <w:p w:rsidR="00824643" w:rsidRPr="00B76B05" w:rsidP="00824643">
      <w:pPr>
        <w:pStyle w:val="BodyTextIndent2"/>
        <w:tabs>
          <w:tab w:val="left" w:pos="0"/>
        </w:tabs>
        <w:bidi w:val="0"/>
        <w:spacing w:after="240" w:line="360" w:lineRule="auto"/>
        <w:ind w:left="0"/>
        <w:rPr>
          <w:rFonts w:ascii="Times New Roman" w:hAnsi="Times New Roman"/>
          <w:b/>
        </w:rPr>
      </w:pPr>
      <w:r w:rsidRPr="00B76B05">
        <w:rPr>
          <w:rFonts w:ascii="Times New Roman" w:hAnsi="Times New Roman"/>
        </w:rPr>
        <w:t>(</w:t>
      </w:r>
      <w:r>
        <w:rPr>
          <w:rFonts w:ascii="Times New Roman" w:hAnsi="Times New Roman"/>
        </w:rPr>
        <w:t>7</w:t>
      </w:r>
      <w:r w:rsidRPr="00B76B05">
        <w:rPr>
          <w:rFonts w:ascii="Times New Roman" w:hAnsi="Times New Roman"/>
        </w:rPr>
        <w:t xml:space="preserve">) </w:t>
      </w:r>
      <w:r>
        <w:rPr>
          <w:rFonts w:ascii="Times New Roman" w:hAnsi="Times New Roman"/>
        </w:rPr>
        <w:t>Držiteľ registrácie humánneho lieku prvý krát predloží agentúre periodicky aktualizovanú správu podľa § 68c ods. 1</w:t>
      </w:r>
      <w:r w:rsidRPr="00B76B05">
        <w:rPr>
          <w:rFonts w:ascii="Times New Roman" w:hAnsi="Times New Roman"/>
        </w:rPr>
        <w:t xml:space="preserve"> 12 mesiacov od </w:t>
      </w:r>
      <w:r>
        <w:rPr>
          <w:rFonts w:ascii="Times New Roman" w:hAnsi="Times New Roman"/>
        </w:rPr>
        <w:t xml:space="preserve">vydania osobitného predpisu, ktorý vydá </w:t>
      </w:r>
      <w:r w:rsidRPr="00B76B05">
        <w:rPr>
          <w:rFonts w:ascii="Times New Roman" w:hAnsi="Times New Roman"/>
        </w:rPr>
        <w:t xml:space="preserve"> Komisi</w:t>
      </w:r>
      <w:r>
        <w:rPr>
          <w:rFonts w:ascii="Times New Roman" w:hAnsi="Times New Roman"/>
        </w:rPr>
        <w:t>a</w:t>
      </w:r>
      <w:r w:rsidRPr="00B76B05">
        <w:rPr>
          <w:rFonts w:ascii="Times New Roman" w:hAnsi="Times New Roman"/>
        </w:rPr>
        <w:t>, ktorým oznámi funkčnosť registračného systému</w:t>
      </w:r>
      <w:r w:rsidRPr="00E0251E">
        <w:rPr>
          <w:rFonts w:ascii="Times New Roman" w:hAnsi="Times New Roman" w:cs="Calibri"/>
          <w:sz w:val="20"/>
          <w:szCs w:val="20"/>
        </w:rPr>
        <w:t xml:space="preserve"> </w:t>
      </w:r>
      <w:r w:rsidRPr="00F5666E">
        <w:rPr>
          <w:rFonts w:ascii="Times New Roman" w:hAnsi="Times New Roman" w:cs="Calibri"/>
        </w:rPr>
        <w:t>periodicky aktualizovaných správ o bezpečnosti humánnych liekov</w:t>
      </w:r>
      <w:r w:rsidRPr="00B76B05">
        <w:rPr>
          <w:rFonts w:ascii="Times New Roman" w:hAnsi="Times New Roman"/>
        </w:rPr>
        <w:t>.</w:t>
      </w:r>
      <w:r w:rsidRPr="00B76B05">
        <w:rPr>
          <w:rFonts w:ascii="Times New Roman" w:hAnsi="Times New Roman"/>
          <w:vertAlign w:val="superscript"/>
        </w:rPr>
        <w:t>97</w:t>
      </w:r>
      <w:r w:rsidRPr="00B76B05">
        <w:rPr>
          <w:rFonts w:ascii="Times New Roman" w:hAnsi="Times New Roman"/>
        </w:rPr>
        <w:t>)</w:t>
      </w:r>
    </w:p>
    <w:p w:rsidR="00824643" w:rsidRPr="00B76B05" w:rsidP="00824643">
      <w:pPr>
        <w:pStyle w:val="BodyTextIndent2"/>
        <w:tabs>
          <w:tab w:val="left" w:pos="0"/>
        </w:tabs>
        <w:bidi w:val="0"/>
        <w:spacing w:after="240" w:line="360" w:lineRule="auto"/>
        <w:ind w:left="0"/>
        <w:rPr>
          <w:rFonts w:ascii="Times New Roman" w:hAnsi="Times New Roman"/>
          <w:b/>
        </w:rPr>
      </w:pPr>
      <w:r w:rsidRPr="00B76B05">
        <w:rPr>
          <w:rFonts w:ascii="Times New Roman" w:hAnsi="Times New Roman"/>
        </w:rPr>
        <w:t>(</w:t>
      </w:r>
      <w:r>
        <w:rPr>
          <w:rFonts w:ascii="Times New Roman" w:hAnsi="Times New Roman"/>
        </w:rPr>
        <w:t>8</w:t>
      </w:r>
      <w:r w:rsidRPr="00B76B05">
        <w:rPr>
          <w:rFonts w:ascii="Times New Roman" w:hAnsi="Times New Roman"/>
        </w:rPr>
        <w:t xml:space="preserve">) Do vydania </w:t>
      </w:r>
      <w:r>
        <w:rPr>
          <w:rFonts w:ascii="Times New Roman" w:hAnsi="Times New Roman"/>
        </w:rPr>
        <w:t xml:space="preserve">osobitného predpisu, ktorý vydá </w:t>
      </w:r>
      <w:r w:rsidRPr="00B76B05">
        <w:rPr>
          <w:rFonts w:ascii="Times New Roman" w:hAnsi="Times New Roman"/>
        </w:rPr>
        <w:t xml:space="preserve"> Komisi</w:t>
      </w:r>
      <w:r>
        <w:rPr>
          <w:rFonts w:ascii="Times New Roman" w:hAnsi="Times New Roman"/>
        </w:rPr>
        <w:t>a</w:t>
      </w:r>
      <w:r w:rsidRPr="00B76B05">
        <w:rPr>
          <w:rFonts w:ascii="Times New Roman" w:hAnsi="Times New Roman"/>
        </w:rPr>
        <w:t>, ktorým oznámi</w:t>
      </w:r>
      <w:r w:rsidRPr="00B76B05">
        <w:rPr>
          <w:rFonts w:ascii="Times New Roman" w:hAnsi="Times New Roman"/>
        </w:rPr>
        <w:t xml:space="preserve"> </w:t>
      </w:r>
      <w:r w:rsidRPr="00B76B05">
        <w:rPr>
          <w:rFonts w:ascii="Times New Roman" w:hAnsi="Times New Roman"/>
        </w:rPr>
        <w:t>funkčnosť  registračného systému</w:t>
      </w:r>
      <w:r w:rsidRPr="00E0251E">
        <w:rPr>
          <w:rFonts w:ascii="Times New Roman" w:hAnsi="Times New Roman" w:cs="Calibri"/>
          <w:sz w:val="20"/>
          <w:szCs w:val="20"/>
        </w:rPr>
        <w:t xml:space="preserve"> </w:t>
      </w:r>
      <w:r w:rsidRPr="00F5666E">
        <w:rPr>
          <w:rFonts w:ascii="Times New Roman" w:hAnsi="Times New Roman" w:cs="Calibri"/>
        </w:rPr>
        <w:t>periodicky aktualizovaných správ o bezpečnosti humánnych liekov</w:t>
      </w:r>
      <w:r w:rsidRPr="00B76B05">
        <w:rPr>
          <w:rFonts w:ascii="Times New Roman" w:hAnsi="Times New Roman"/>
          <w:vertAlign w:val="superscript"/>
        </w:rPr>
        <w:t xml:space="preserve"> 97</w:t>
      </w:r>
      <w:r w:rsidRPr="00B76B05">
        <w:rPr>
          <w:rFonts w:ascii="Times New Roman" w:hAnsi="Times New Roman"/>
        </w:rPr>
        <w:t xml:space="preserve">) držiteľ registrácie humánneho lieku predkladá periodicky aktualizovanú správu o bezpečnosti humánneho lieku štátnemu ústavu a </w:t>
      </w:r>
      <w:r w:rsidRPr="00B76B05">
        <w:rPr>
          <w:rFonts w:ascii="Times New Roman" w:hAnsi="Times New Roman" w:cs="Calibri"/>
        </w:rPr>
        <w:t>členským štátom, v ktorých bol liek registrovaný</w:t>
      </w:r>
      <w:r w:rsidRPr="00B76B05">
        <w:rPr>
          <w:rFonts w:ascii="Times New Roman" w:hAnsi="Times New Roman"/>
        </w:rPr>
        <w:t xml:space="preserve">. </w:t>
      </w:r>
    </w:p>
    <w:p w:rsidR="00824643" w:rsidRPr="00B76B05" w:rsidP="00824643">
      <w:pPr>
        <w:pStyle w:val="BodyTextIndent2"/>
        <w:tabs>
          <w:tab w:val="left" w:pos="0"/>
        </w:tabs>
        <w:bidi w:val="0"/>
        <w:spacing w:after="240" w:line="360" w:lineRule="auto"/>
        <w:ind w:left="0"/>
        <w:rPr>
          <w:rFonts w:ascii="Times New Roman" w:hAnsi="Times New Roman"/>
        </w:rPr>
      </w:pPr>
      <w:r w:rsidRPr="00B76B05">
        <w:rPr>
          <w:rFonts w:ascii="Times New Roman" w:hAnsi="Times New Roman"/>
        </w:rPr>
        <w:t>(</w:t>
      </w:r>
      <w:r>
        <w:rPr>
          <w:rFonts w:ascii="Times New Roman" w:hAnsi="Times New Roman"/>
        </w:rPr>
        <w:t>9</w:t>
      </w:r>
      <w:r w:rsidRPr="00B76B05">
        <w:rPr>
          <w:rFonts w:ascii="Times New Roman" w:hAnsi="Times New Roman"/>
        </w:rPr>
        <w:t>) Štátny ústav oznámi výsledky prvého auditu svojho systému</w:t>
      </w:r>
      <w:r>
        <w:rPr>
          <w:rFonts w:ascii="Times New Roman" w:hAnsi="Times New Roman"/>
        </w:rPr>
        <w:t xml:space="preserve"> dohľadu nad bezpečnosťou humánnych liekov</w:t>
      </w:r>
      <w:r w:rsidRPr="00B76B05">
        <w:rPr>
          <w:rFonts w:ascii="Times New Roman" w:hAnsi="Times New Roman"/>
        </w:rPr>
        <w:t xml:space="preserve"> podľa § 68 ods. 10 Komisii najneskôr do 21. septembra 2013. </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w:t>
      </w:r>
      <w:r>
        <w:rPr>
          <w:rFonts w:ascii="Times New Roman" w:hAnsi="Times New Roman"/>
        </w:rPr>
        <w:t>10</w:t>
      </w:r>
      <w:r w:rsidRPr="00B76B05">
        <w:rPr>
          <w:rFonts w:ascii="Times New Roman" w:hAnsi="Times New Roman"/>
        </w:rPr>
        <w:t xml:space="preserve">)  Povinnosť ustanovená v § 68 ods. 13 písm. b) sa nevzťahuje na držiteľa rozhodnutia o registrácii humánneho lieku, vydaného do </w:t>
      </w:r>
      <w:r>
        <w:rPr>
          <w:rFonts w:ascii="Times New Roman" w:hAnsi="Times New Roman"/>
        </w:rPr>
        <w:t xml:space="preserve"> 31. augusta</w:t>
      </w:r>
      <w:r w:rsidRPr="00B76B05">
        <w:rPr>
          <w:rFonts w:ascii="Times New Roman" w:hAnsi="Times New Roman"/>
        </w:rPr>
        <w:t xml:space="preserve"> 2012.</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(1</w:t>
      </w:r>
      <w:r>
        <w:rPr>
          <w:rFonts w:ascii="Times New Roman" w:hAnsi="Times New Roman"/>
        </w:rPr>
        <w:t>1</w:t>
      </w:r>
      <w:r w:rsidRPr="00B76B05">
        <w:rPr>
          <w:rFonts w:ascii="Times New Roman" w:hAnsi="Times New Roman"/>
        </w:rPr>
        <w:t xml:space="preserve">) Na základe zistených rizík, ktoré majú vplyv na vyváženosť rizík a prínosu registrovaného humánneho lieku, môže štátny ústav držiteľovi registrácie humánneho lieku podľa odseku </w:t>
      </w:r>
      <w:r>
        <w:rPr>
          <w:rFonts w:ascii="Times New Roman" w:hAnsi="Times New Roman"/>
        </w:rPr>
        <w:t>10</w:t>
      </w:r>
      <w:r w:rsidRPr="00B76B05">
        <w:rPr>
          <w:rFonts w:ascii="Times New Roman" w:hAnsi="Times New Roman"/>
        </w:rPr>
        <w:t xml:space="preserve">,  uložiť povinnosť v určenej lehote zaviesť,  prevádzkovať a spravovať systém riadenia rizík podľa § 68 ods. 13 písm. b) a predložiť podrobný opis systému riadenia rizík dotknutého humánneho lieku. Proti rozhodnutiu o uložení tejto povinnosti  môže držiteľ registrácie humánneho lieku podať odvolanie v lehote do 30 dní od doručenia rozhodnutia. Ak o to držiteľ registrácie humánneho lieku </w:t>
      </w:r>
      <w:r>
        <w:rPr>
          <w:rFonts w:ascii="Times New Roman" w:hAnsi="Times New Roman"/>
        </w:rPr>
        <w:t>v tejto lehote požiada</w:t>
      </w:r>
      <w:r w:rsidRPr="00B76B05">
        <w:rPr>
          <w:rFonts w:ascii="Times New Roman" w:hAnsi="Times New Roman"/>
        </w:rPr>
        <w:t>, štátny ústav určí primeranú lehotu na doplnenie odôvodnenia odvolania. O odvolaní rozhoduje riaditeľ štátneho ústavu.</w:t>
      </w:r>
      <w:r>
        <w:rPr>
          <w:rFonts w:ascii="Times New Roman" w:hAnsi="Times New Roman"/>
        </w:rPr>
        <w:t xml:space="preserve"> Na základe rozhodnutia o uložení povinnosti štátny ústav vykoná zmenu registrácie humánneho lieku.</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(1</w:t>
      </w:r>
      <w:r>
        <w:rPr>
          <w:rFonts w:ascii="Times New Roman" w:hAnsi="Times New Roman"/>
        </w:rPr>
        <w:t>2</w:t>
      </w:r>
      <w:r w:rsidRPr="00B76B05">
        <w:rPr>
          <w:rFonts w:ascii="Times New Roman" w:hAnsi="Times New Roman"/>
        </w:rPr>
        <w:t xml:space="preserve">) Do určenia referenčného dátumu  Európskej únie podľa § 68c ods.  6, od ktorého sa vypočíta harmonizovaná lehota predkladania periodicky aktualizovanej správy o bezpečnosti humánneho lieku predkladá držiteľ registrácie humánneho lieku vydanej do </w:t>
      </w:r>
      <w:r>
        <w:rPr>
          <w:rFonts w:ascii="Times New Roman" w:hAnsi="Times New Roman"/>
        </w:rPr>
        <w:t xml:space="preserve"> 31. augusta</w:t>
      </w:r>
      <w:r w:rsidRPr="00B76B05">
        <w:rPr>
          <w:rFonts w:ascii="Times New Roman" w:hAnsi="Times New Roman"/>
        </w:rPr>
        <w:t xml:space="preserve"> 2012, ktorému nebola v rozhodnutí  o registrácii humánneho lieku určená lehota na predkladanie periodicky aktualizovanej správy o bezpečnosti humánneho lieku, periodicky aktualizovanú správu o bezpečnosti humánneho lieku, </w:t>
      </w:r>
    </w:p>
    <w:p w:rsidR="00824643" w:rsidRPr="00B76B05" w:rsidP="00824643">
      <w:pPr>
        <w:bidi w:val="0"/>
        <w:spacing w:before="50" w:after="50" w:line="360" w:lineRule="auto"/>
        <w:ind w:left="284" w:right="150" w:hanging="284"/>
        <w:rPr>
          <w:rFonts w:ascii="Times New Roman" w:hAnsi="Times New Roman"/>
        </w:rPr>
      </w:pPr>
      <w:r w:rsidRPr="00B76B05">
        <w:rPr>
          <w:rFonts w:ascii="Times New Roman" w:hAnsi="Times New Roman"/>
        </w:rPr>
        <w:t>1. každých šesť mesiacov od registrácie humánneho lieku</w:t>
      </w:r>
      <w:r>
        <w:rPr>
          <w:rFonts w:ascii="Times New Roman" w:hAnsi="Times New Roman"/>
        </w:rPr>
        <w:t xml:space="preserve"> až</w:t>
      </w:r>
      <w:r w:rsidRPr="00B76B05">
        <w:rPr>
          <w:rFonts w:ascii="Times New Roman" w:hAnsi="Times New Roman"/>
        </w:rPr>
        <w:t xml:space="preserve"> do uvedenia humánneho lieku na trh, </w:t>
      </w:r>
    </w:p>
    <w:p w:rsidR="00824643" w:rsidRPr="00B76B05" w:rsidP="00824643">
      <w:pPr>
        <w:bidi w:val="0"/>
        <w:spacing w:before="50" w:after="50" w:line="360" w:lineRule="auto"/>
        <w:ind w:left="284" w:right="150" w:hanging="284"/>
        <w:rPr>
          <w:rFonts w:ascii="Times New Roman" w:hAnsi="Times New Roman"/>
        </w:rPr>
      </w:pPr>
      <w:r w:rsidRPr="00B76B05">
        <w:rPr>
          <w:rFonts w:ascii="Times New Roman" w:hAnsi="Times New Roman"/>
        </w:rPr>
        <w:t>2. každých šesť mesiacov od prvého uvedenia na trh dva roky,</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3. ďalšie dva roky každý rok,</w:t>
      </w: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4. po uplynutí obdobia uvedeného v treťom bode každé tri roky,</w:t>
      </w:r>
    </w:p>
    <w:p w:rsidR="00824643" w:rsidRPr="00B76B05" w:rsidP="00824643">
      <w:pPr>
        <w:bidi w:val="0"/>
        <w:spacing w:after="240" w:line="360" w:lineRule="auto"/>
        <w:ind w:right="147"/>
        <w:rPr>
          <w:rFonts w:ascii="Times New Roman" w:hAnsi="Times New Roman"/>
        </w:rPr>
      </w:pPr>
      <w:r w:rsidRPr="00B76B05">
        <w:rPr>
          <w:rFonts w:ascii="Times New Roman" w:hAnsi="Times New Roman"/>
        </w:rPr>
        <w:t>5. na požiadanie bezodkladne.</w:t>
      </w:r>
    </w:p>
    <w:p w:rsidR="00824643" w:rsidP="00824643">
      <w:pPr>
        <w:bidi w:val="0"/>
        <w:spacing w:before="50" w:after="50" w:line="360" w:lineRule="auto"/>
        <w:ind w:right="150"/>
        <w:rPr>
          <w:rFonts w:ascii="Times New Roman" w:hAnsi="Times New Roman"/>
        </w:rPr>
      </w:pPr>
      <w:r w:rsidRPr="00B76B05">
        <w:rPr>
          <w:rFonts w:ascii="Times New Roman" w:hAnsi="Times New Roman"/>
        </w:rPr>
        <w:t>(1</w:t>
      </w:r>
      <w:r>
        <w:rPr>
          <w:rFonts w:ascii="Times New Roman" w:hAnsi="Times New Roman"/>
        </w:rPr>
        <w:t>3</w:t>
      </w:r>
      <w:r w:rsidRPr="00B76B05">
        <w:rPr>
          <w:rFonts w:ascii="Times New Roman" w:hAnsi="Times New Roman"/>
        </w:rPr>
        <w:t>) Lehota na podanie žiadosti o predĺženie registrácie</w:t>
      </w:r>
      <w:r>
        <w:rPr>
          <w:rFonts w:ascii="Times New Roman" w:hAnsi="Times New Roman"/>
        </w:rPr>
        <w:t xml:space="preserve"> humánneho</w:t>
      </w:r>
      <w:r w:rsidRPr="00B76B05">
        <w:rPr>
          <w:rFonts w:ascii="Times New Roman" w:hAnsi="Times New Roman"/>
        </w:rPr>
        <w:t xml:space="preserve"> lieku uvedená v § 53 ods. 8 </w:t>
      </w:r>
      <w:r>
        <w:rPr>
          <w:rFonts w:ascii="Times New Roman" w:hAnsi="Times New Roman"/>
        </w:rPr>
        <w:t>je</w:t>
      </w:r>
      <w:r w:rsidRPr="00B76B05">
        <w:rPr>
          <w:rFonts w:ascii="Times New Roman" w:hAnsi="Times New Roman"/>
        </w:rPr>
        <w:t xml:space="preserve"> </w:t>
      </w:r>
      <w:r>
        <w:rPr>
          <w:rFonts w:ascii="Times New Roman" w:hAnsi="Times New Roman"/>
        </w:rPr>
        <w:t>do  30. novembra 2012</w:t>
      </w:r>
      <w:r w:rsidRPr="00B76B05">
        <w:rPr>
          <w:rFonts w:ascii="Times New Roman" w:hAnsi="Times New Roman"/>
        </w:rPr>
        <w:t xml:space="preserve"> </w:t>
      </w:r>
      <w:r>
        <w:rPr>
          <w:rFonts w:ascii="Times New Roman" w:hAnsi="Times New Roman"/>
        </w:rPr>
        <w:t>šesť mesiacov.“.</w:t>
      </w:r>
    </w:p>
    <w:p w:rsidR="00824643" w:rsidRPr="00B76B05" w:rsidP="00824643">
      <w:pPr>
        <w:bidi w:val="0"/>
        <w:spacing w:before="50" w:after="50" w:line="360" w:lineRule="auto"/>
        <w:ind w:right="150"/>
        <w:rPr>
          <w:rFonts w:ascii="Times New Roman" w:hAnsi="Times New Roman"/>
        </w:rPr>
      </w:pPr>
    </w:p>
    <w:p w:rsidR="00824643" w:rsidRPr="00B76B05" w:rsidP="00824643">
      <w:pPr>
        <w:bidi w:val="0"/>
        <w:spacing w:before="50" w:after="50" w:line="360" w:lineRule="auto"/>
        <w:ind w:right="150"/>
        <w:rPr>
          <w:rFonts w:ascii="Times New Roman" w:hAnsi="Times New Roman"/>
        </w:rPr>
      </w:pPr>
      <w:r w:rsidRPr="00B76B05">
        <w:rPr>
          <w:rFonts w:ascii="Times New Roman" w:hAnsi="Times New Roman"/>
        </w:rPr>
        <w:t>Poznámka pod čiarou k odkazu 97 znie:</w:t>
      </w:r>
    </w:p>
    <w:p w:rsidR="00824643" w:rsidRPr="00B76B05" w:rsidP="00824643">
      <w:pPr>
        <w:pStyle w:val="BodyTextIndent2"/>
        <w:bidi w:val="0"/>
        <w:spacing w:after="0" w:line="360" w:lineRule="auto"/>
        <w:ind w:left="0"/>
        <w:rPr>
          <w:rFonts w:ascii="Times New Roman" w:hAnsi="Times New Roman"/>
        </w:rPr>
      </w:pPr>
      <w:r w:rsidRPr="00B76B05">
        <w:rPr>
          <w:rFonts w:ascii="Times New Roman" w:hAnsi="Times New Roman"/>
          <w:vertAlign w:val="superscript"/>
        </w:rPr>
        <w:t>„97)</w:t>
      </w:r>
      <w:r w:rsidRPr="00B76B05">
        <w:rPr>
          <w:rFonts w:ascii="Times New Roman" w:hAnsi="Times New Roman"/>
        </w:rPr>
        <w:t xml:space="preserve"> Čl. 25a nariadenia (ES) č. 726/2004 v platnom znení.“.</w:t>
      </w:r>
    </w:p>
    <w:p w:rsidR="00824643" w:rsidRPr="00B76B05" w:rsidP="00824643">
      <w:pPr>
        <w:pStyle w:val="ListParagraph"/>
        <w:bidi w:val="0"/>
        <w:spacing w:line="360" w:lineRule="auto"/>
        <w:rPr>
          <w:rFonts w:ascii="Times New Roman" w:hAnsi="Times New Roman"/>
        </w:rPr>
      </w:pPr>
    </w:p>
    <w:p w:rsidR="00824643" w:rsidRPr="00B76B05" w:rsidP="00824643">
      <w:pPr>
        <w:pStyle w:val="BodyTextIndent2"/>
        <w:numPr>
          <w:numId w:val="1"/>
        </w:numPr>
        <w:tabs>
          <w:tab w:val="left" w:pos="0"/>
          <w:tab w:val="left" w:pos="426"/>
        </w:tabs>
        <w:bidi w:val="0"/>
        <w:spacing w:after="0" w:line="360" w:lineRule="auto"/>
        <w:ind w:left="0" w:firstLine="0"/>
        <w:rPr>
          <w:rFonts w:ascii="Times New Roman" w:hAnsi="Times New Roman"/>
        </w:rPr>
      </w:pPr>
      <w:r w:rsidRPr="00B76B05">
        <w:rPr>
          <w:rFonts w:ascii="Times New Roman" w:hAnsi="Times New Roman"/>
        </w:rPr>
        <w:t>Príloha č. 2 sa dopĺňa bodom 11, ktorý znie:</w:t>
      </w:r>
    </w:p>
    <w:p w:rsidR="00824643" w:rsidRPr="00B76B05" w:rsidP="00824643">
      <w:pPr>
        <w:bidi w:val="0"/>
        <w:spacing w:line="360" w:lineRule="auto"/>
        <w:rPr>
          <w:rFonts w:ascii="Times New Roman" w:hAnsi="Times New Roman"/>
        </w:rPr>
      </w:pPr>
      <w:r w:rsidRPr="00B76B05">
        <w:rPr>
          <w:rFonts w:ascii="Times New Roman" w:hAnsi="Times New Roman"/>
        </w:rPr>
        <w:t xml:space="preserve">„11. Smernica Európskeho parlamentu a Rady 2010/84/EÚ z 15. decembra 2010, ktorou sa, pokiaľ ide o dohľad nad liekmi, mení a dopĺňa smernica 2001/83/ES, ktorou sa ustanovuje zákonník Spoločenstva o humánnych liekoch (Ú. v. EÚ L 348, 31.12.2010).“. </w:t>
      </w:r>
    </w:p>
    <w:p w:rsidR="00824643" w:rsidRPr="00B76B05" w:rsidP="00824643">
      <w:pPr>
        <w:bidi w:val="0"/>
        <w:spacing w:line="360" w:lineRule="auto"/>
        <w:rPr>
          <w:rFonts w:ascii="Times New Roman" w:hAnsi="Times New Roman"/>
        </w:rPr>
      </w:pPr>
    </w:p>
    <w:p w:rsidR="00824643" w:rsidP="00824643">
      <w:pPr>
        <w:pStyle w:val="BodyTextIndent2"/>
        <w:tabs>
          <w:tab w:val="left" w:pos="0"/>
        </w:tabs>
        <w:bidi w:val="0"/>
        <w:spacing w:after="0" w:line="360" w:lineRule="auto"/>
        <w:ind w:left="0"/>
        <w:rPr>
          <w:rFonts w:ascii="Times New Roman" w:hAnsi="Times New Roman"/>
          <w:b/>
          <w:highlight w:val="yellow"/>
        </w:rPr>
      </w:pPr>
    </w:p>
    <w:p w:rsidR="00824643" w:rsidRPr="00EF25B7" w:rsidP="00824643">
      <w:pPr>
        <w:pStyle w:val="BodyTextIndent2"/>
        <w:bidi w:val="0"/>
        <w:spacing w:after="0" w:line="360" w:lineRule="auto"/>
        <w:jc w:val="center"/>
        <w:rPr>
          <w:rFonts w:ascii="Times New Roman" w:hAnsi="Times New Roman"/>
          <w:b/>
        </w:rPr>
      </w:pPr>
      <w:r w:rsidRPr="00EF25B7">
        <w:rPr>
          <w:rFonts w:ascii="Times New Roman" w:hAnsi="Times New Roman"/>
          <w:b/>
        </w:rPr>
        <w:t xml:space="preserve">Čl. </w:t>
      </w:r>
      <w:r w:rsidRPr="000E4521">
        <w:rPr>
          <w:rFonts w:ascii="Times New Roman" w:hAnsi="Times New Roman"/>
          <w:b/>
        </w:rPr>
        <w:t>II</w:t>
      </w:r>
    </w:p>
    <w:p w:rsidR="00824643" w:rsidRPr="00B76B05" w:rsidP="00824643">
      <w:pPr>
        <w:pStyle w:val="Heading1"/>
        <w:bidi w:val="0"/>
        <w:spacing w:before="0" w:line="360" w:lineRule="auto"/>
        <w:ind w:firstLine="540"/>
        <w:rPr>
          <w:rFonts w:ascii="Times New Roman" w:hAnsi="Times New Roman"/>
          <w:b w:val="0"/>
          <w:bCs w:val="0"/>
          <w:sz w:val="24"/>
        </w:rPr>
      </w:pPr>
    </w:p>
    <w:p w:rsidR="00824643" w:rsidP="00824643">
      <w:pPr>
        <w:pStyle w:val="Heading1"/>
        <w:bidi w:val="0"/>
        <w:spacing w:before="0" w:line="360" w:lineRule="auto"/>
        <w:ind w:firstLine="540"/>
      </w:pPr>
      <w:r w:rsidRPr="00B76B05">
        <w:rPr>
          <w:rFonts w:ascii="Times New Roman" w:hAnsi="Times New Roman"/>
          <w:b w:val="0"/>
          <w:bCs w:val="0"/>
          <w:color w:val="auto"/>
          <w:sz w:val="24"/>
        </w:rPr>
        <w:t xml:space="preserve">Tento zákon nadobúda účinnosť </w:t>
      </w:r>
      <w:r>
        <w:rPr>
          <w:rFonts w:ascii="Times New Roman" w:hAnsi="Times New Roman"/>
          <w:b w:val="0"/>
          <w:bCs w:val="0"/>
          <w:color w:val="auto"/>
          <w:sz w:val="24"/>
        </w:rPr>
        <w:t xml:space="preserve"> 1. septembra</w:t>
      </w:r>
      <w:r w:rsidRPr="00B76B05">
        <w:rPr>
          <w:rFonts w:ascii="Times New Roman" w:hAnsi="Times New Roman"/>
          <w:b w:val="0"/>
          <w:bCs w:val="0"/>
          <w:color w:val="auto"/>
          <w:sz w:val="24"/>
        </w:rPr>
        <w:t xml:space="preserve"> 2012.</w:t>
      </w:r>
    </w:p>
    <w:p w:rsidR="00824643" w:rsidP="00824643">
      <w:pPr>
        <w:bidi w:val="0"/>
        <w:rPr>
          <w:rFonts w:ascii="Times New Roman" w:hAnsi="Times New Roman"/>
        </w:rPr>
      </w:pPr>
    </w:p>
    <w:p w:rsidR="00060CA2">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EUAlbertina">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0" w:csb1="00000000"/>
  </w:font>
  <w:font w:name="@Arial Unicode MS">
    <w:panose1 w:val="020B0604020202020204"/>
    <w:charset w:val="80"/>
    <w:family w:val="swiss"/>
    <w:pitch w:val="variable"/>
    <w:sig w:usb0="00000000" w:usb1="00000000" w:usb2="00000000" w:usb3="00000000" w:csb0="000301FF" w:csb1="00000000"/>
  </w:font>
  <w:font w:name="@EUAlbertina-Bold-Identity-H">
    <w:panose1 w:val="00000000000000000000"/>
    <w:charset w:val="80"/>
    <w:family w:val="auto"/>
    <w:pitch w:val="default"/>
    <w:sig w:usb0="00000000" w:usb1="00000000" w:usb2="0000000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93E"/>
    <w:multiLevelType w:val="hybridMultilevel"/>
    <w:tmpl w:val="640CA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675899"/>
    <w:multiLevelType w:val="hybridMultilevel"/>
    <w:tmpl w:val="09F670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F9179F"/>
    <w:multiLevelType w:val="hybridMultilevel"/>
    <w:tmpl w:val="09F670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6074D7E"/>
    <w:multiLevelType w:val="hybridMultilevel"/>
    <w:tmpl w:val="9A8A39D4"/>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4">
    <w:nsid w:val="23DF5829"/>
    <w:multiLevelType w:val="hybridMultilevel"/>
    <w:tmpl w:val="4D28689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5">
    <w:nsid w:val="3E09324F"/>
    <w:multiLevelType w:val="hybridMultilevel"/>
    <w:tmpl w:val="09F670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29C0EED"/>
    <w:multiLevelType w:val="hybridMultilevel"/>
    <w:tmpl w:val="640CA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8BF5101"/>
    <w:multiLevelType w:val="hybridMultilevel"/>
    <w:tmpl w:val="83F26352"/>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8">
    <w:nsid w:val="65BA6E69"/>
    <w:multiLevelType w:val="hybridMultilevel"/>
    <w:tmpl w:val="E48A39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7"/>
  </w:num>
  <w:num w:numId="3">
    <w:abstractNumId w:val="3"/>
  </w:num>
  <w:num w:numId="4">
    <w:abstractNumId w:val="6"/>
  </w:num>
  <w:num w:numId="5">
    <w:abstractNumId w:val="0"/>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656278"/>
    <w:rsid w:val="0000162E"/>
    <w:rsid w:val="00060CA2"/>
    <w:rsid w:val="000E4521"/>
    <w:rsid w:val="00106A1A"/>
    <w:rsid w:val="001C4B85"/>
    <w:rsid w:val="005E00FF"/>
    <w:rsid w:val="005F65DF"/>
    <w:rsid w:val="00656278"/>
    <w:rsid w:val="006A0137"/>
    <w:rsid w:val="006A2D8B"/>
    <w:rsid w:val="006E0A11"/>
    <w:rsid w:val="006E7ABE"/>
    <w:rsid w:val="00722C55"/>
    <w:rsid w:val="00770550"/>
    <w:rsid w:val="00776B32"/>
    <w:rsid w:val="007E3342"/>
    <w:rsid w:val="00824643"/>
    <w:rsid w:val="00AB4F64"/>
    <w:rsid w:val="00B76B05"/>
    <w:rsid w:val="00BA67B4"/>
    <w:rsid w:val="00C23D84"/>
    <w:rsid w:val="00DE503B"/>
    <w:rsid w:val="00E0251E"/>
    <w:rsid w:val="00E66C7C"/>
    <w:rsid w:val="00E8353B"/>
    <w:rsid w:val="00EE23A8"/>
    <w:rsid w:val="00EF25B7"/>
    <w:rsid w:val="00F5666E"/>
    <w:rsid w:val="00F8269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B4"/>
    <w:pPr>
      <w:framePr w:wrap="auto"/>
      <w:widowControl/>
      <w:autoSpaceDE/>
      <w:autoSpaceDN/>
      <w:adjustRightInd/>
      <w:ind w:left="0" w:right="0"/>
      <w:jc w:val="both"/>
      <w:textAlignment w:val="auto"/>
    </w:pPr>
    <w:rPr>
      <w:rFonts w:cs="EUAlbertina-Bold-Identity-H"/>
      <w:bCs/>
      <w:sz w:val="24"/>
      <w:szCs w:val="17"/>
      <w:rtl w:val="0"/>
      <w:cs w:val="0"/>
      <w:lang w:val="sk-SK" w:eastAsia="cs-CZ" w:bidi="ar-SA"/>
    </w:rPr>
  </w:style>
  <w:style w:type="paragraph" w:styleId="Heading1">
    <w:name w:val="heading 1"/>
    <w:basedOn w:val="Normal"/>
    <w:next w:val="Normal"/>
    <w:link w:val="Heading1Char"/>
    <w:uiPriority w:val="9"/>
    <w:qFormat/>
    <w:rsid w:val="00824643"/>
    <w:pPr>
      <w:keepNext/>
      <w:keepLines/>
      <w:spacing w:before="480"/>
      <w:jc w:val="both"/>
      <w:outlineLvl w:val="0"/>
    </w:pPr>
    <w:rPr>
      <w:rFonts w:ascii="Cambria" w:hAnsi="Cambria" w:cs="Times New Roman"/>
      <w:b/>
      <w:color w:val="365F91"/>
      <w:sz w:val="28"/>
      <w:szCs w:val="28"/>
      <w:lang w:eastAsia="sk-SK"/>
    </w:rPr>
  </w:style>
  <w:style w:type="paragraph" w:styleId="Heading4">
    <w:name w:val="heading 4"/>
    <w:basedOn w:val="Normal"/>
    <w:next w:val="Normal"/>
    <w:link w:val="Heading4Char"/>
    <w:uiPriority w:val="9"/>
    <w:qFormat/>
    <w:rsid w:val="00824643"/>
    <w:pPr>
      <w:keepNext/>
      <w:autoSpaceDE w:val="0"/>
      <w:autoSpaceDN w:val="0"/>
      <w:spacing w:line="360" w:lineRule="auto"/>
      <w:jc w:val="center"/>
      <w:outlineLvl w:val="3"/>
    </w:pPr>
    <w:rPr>
      <w:rFonts w:ascii="Arial" w:hAnsi="Arial" w:cs="Arial"/>
      <w:b/>
      <w:sz w:val="20"/>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Subtitle">
    <w:name w:val="Subtitle"/>
    <w:basedOn w:val="Normal"/>
    <w:link w:val="SubtitleChar"/>
    <w:uiPriority w:val="99"/>
    <w:qFormat/>
    <w:rsid w:val="00BA67B4"/>
    <w:pPr>
      <w:spacing w:line="360" w:lineRule="auto"/>
      <w:jc w:val="center"/>
    </w:pPr>
    <w:rPr>
      <w:rFonts w:cs="Times New Roman"/>
      <w:b/>
      <w:szCs w:val="24"/>
      <w:lang w:eastAsia="sk-SK"/>
    </w:rPr>
  </w:style>
  <w:style w:type="character" w:customStyle="1" w:styleId="SubtitleChar">
    <w:name w:val="Subtitle Char"/>
    <w:link w:val="Subtitle"/>
    <w:uiPriority w:val="99"/>
    <w:locked/>
    <w:rsid w:val="00BA67B4"/>
    <w:rPr>
      <w:rFonts w:ascii="Times New Roman" w:hAnsi="Times New Roman" w:cs="Times New Roman"/>
      <w:b/>
      <w:sz w:val="24"/>
      <w:lang w:val="x-none" w:eastAsia="sk-SK"/>
    </w:rPr>
  </w:style>
  <w:style w:type="character" w:customStyle="1" w:styleId="Heading1Char">
    <w:name w:val="Heading 1 Char"/>
    <w:link w:val="Heading1"/>
    <w:uiPriority w:val="9"/>
    <w:locked/>
    <w:rsid w:val="00824643"/>
    <w:rPr>
      <w:rFonts w:ascii="Cambria" w:hAnsi="Cambria" w:cs="Cambria"/>
      <w:b/>
      <w:color w:val="365F91"/>
      <w:sz w:val="28"/>
    </w:rPr>
  </w:style>
  <w:style w:type="character" w:customStyle="1" w:styleId="Heading4Char">
    <w:name w:val="Heading 4 Char"/>
    <w:link w:val="Heading4"/>
    <w:uiPriority w:val="9"/>
    <w:locked/>
    <w:rsid w:val="00824643"/>
    <w:rPr>
      <w:rFonts w:ascii="Arial" w:hAnsi="Arial" w:cs="Arial"/>
      <w:b/>
      <w:sz w:val="24"/>
    </w:rPr>
  </w:style>
  <w:style w:type="paragraph" w:customStyle="1" w:styleId="BodyTextIndent1">
    <w:name w:val="Body Text Indent1"/>
    <w:basedOn w:val="Normal"/>
    <w:rsid w:val="00824643"/>
    <w:pPr>
      <w:ind w:left="360"/>
      <w:jc w:val="center"/>
    </w:pPr>
    <w:rPr>
      <w:rFonts w:cs="Times New Roman"/>
      <w:bCs w:val="0"/>
      <w:szCs w:val="24"/>
      <w:lang w:eastAsia="sk-SK"/>
    </w:rPr>
  </w:style>
  <w:style w:type="paragraph" w:styleId="BodyTextIndent2">
    <w:name w:val="Body Text Indent 2"/>
    <w:basedOn w:val="Normal"/>
    <w:link w:val="BodyTextIndent2Char"/>
    <w:uiPriority w:val="99"/>
    <w:rsid w:val="00824643"/>
    <w:pPr>
      <w:spacing w:after="120" w:line="480" w:lineRule="auto"/>
      <w:ind w:left="283"/>
      <w:jc w:val="both"/>
    </w:pPr>
    <w:rPr>
      <w:rFonts w:cs="Times New Roman"/>
      <w:bCs w:val="0"/>
      <w:szCs w:val="24"/>
      <w:lang w:eastAsia="sk-SK"/>
    </w:rPr>
  </w:style>
  <w:style w:type="character" w:customStyle="1" w:styleId="BodyTextIndent2Char">
    <w:name w:val="Body Text Indent 2 Char"/>
    <w:link w:val="BodyTextIndent2"/>
    <w:uiPriority w:val="99"/>
    <w:locked/>
    <w:rsid w:val="00824643"/>
    <w:rPr>
      <w:rFonts w:ascii="Times New Roman" w:hAnsi="Times New Roman" w:cs="Times New Roman"/>
      <w:sz w:val="24"/>
    </w:rPr>
  </w:style>
  <w:style w:type="paragraph" w:styleId="ListParagraph">
    <w:name w:val="List Paragraph"/>
    <w:basedOn w:val="Normal"/>
    <w:uiPriority w:val="34"/>
    <w:qFormat/>
    <w:rsid w:val="00824643"/>
    <w:pPr>
      <w:ind w:left="720"/>
      <w:contextualSpacing/>
      <w:jc w:val="both"/>
    </w:pPr>
    <w:rPr>
      <w:rFonts w:cs="Times New Roman"/>
      <w:bCs w:val="0"/>
      <w:szCs w:val="24"/>
      <w:lang w:eastAsia="sk-SK"/>
    </w:rPr>
  </w:style>
  <w:style w:type="paragraph" w:styleId="BodyText">
    <w:name w:val="Body Text"/>
    <w:basedOn w:val="Normal"/>
    <w:link w:val="BodyTextChar"/>
    <w:uiPriority w:val="99"/>
    <w:rsid w:val="00824643"/>
    <w:pPr>
      <w:spacing w:after="120"/>
      <w:jc w:val="both"/>
    </w:pPr>
    <w:rPr>
      <w:rFonts w:cs="Times New Roman"/>
      <w:bCs w:val="0"/>
      <w:szCs w:val="24"/>
      <w:lang w:eastAsia="sk-SK"/>
    </w:rPr>
  </w:style>
  <w:style w:type="character" w:customStyle="1" w:styleId="BodyTextChar">
    <w:name w:val="Body Text Char"/>
    <w:link w:val="BodyText"/>
    <w:uiPriority w:val="99"/>
    <w:locked/>
    <w:rsid w:val="00824643"/>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30</Pages>
  <Words>8650</Words>
  <Characters>49309</Characters>
  <Application>Microsoft Office Word</Application>
  <DocSecurity>0</DocSecurity>
  <Lines>0</Lines>
  <Paragraphs>0</Paragraphs>
  <ScaleCrop>false</ScaleCrop>
  <Company>MZ SR</Company>
  <LinksUpToDate>false</LinksUpToDate>
  <CharactersWithSpaces>57844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2012-05-28T14:53:00Z</dcterms:created>
  <dcterms:modified xsi:type="dcterms:W3CDTF">2012-05-28T14:53:00Z</dcterms:modified>
</cp:coreProperties>
</file>