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62B46">
        <w:rPr>
          <w:sz w:val="22"/>
          <w:szCs w:val="22"/>
        </w:rPr>
        <w:t>4503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60C3E">
        <w:t>576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62B46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62B46">
        <w:rPr>
          <w:rFonts w:cs="Arial"/>
          <w:szCs w:val="22"/>
        </w:rPr>
        <w:t>Jany ŽITŇANSKEJ a</w:t>
      </w:r>
      <w:r w:rsidR="0094365D">
        <w:rPr>
          <w:rFonts w:cs="Arial"/>
          <w:szCs w:val="22"/>
        </w:rPr>
        <w:t> </w:t>
      </w:r>
      <w:r w:rsidR="00762B46">
        <w:rPr>
          <w:rFonts w:cs="Arial"/>
          <w:szCs w:val="22"/>
        </w:rPr>
        <w:t>Radoslava</w:t>
      </w:r>
      <w:r w:rsidR="0094365D">
        <w:rPr>
          <w:rFonts w:cs="Arial"/>
          <w:szCs w:val="22"/>
        </w:rPr>
        <w:t xml:space="preserve"> </w:t>
      </w:r>
      <w:r w:rsidR="00762B46">
        <w:rPr>
          <w:rFonts w:cs="Arial"/>
          <w:szCs w:val="22"/>
        </w:rPr>
        <w:t xml:space="preserve"> PROCHÁZKU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94365D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762B46">
        <w:rPr>
          <w:rFonts w:cs="Arial"/>
          <w:szCs w:val="22"/>
        </w:rPr>
        <w:t xml:space="preserve">mení </w:t>
      </w:r>
      <w:r w:rsidR="0094365D">
        <w:rPr>
          <w:rFonts w:cs="Arial"/>
          <w:szCs w:val="22"/>
        </w:rPr>
        <w:t xml:space="preserve">  </w:t>
      </w:r>
      <w:r w:rsidR="00762B46">
        <w:rPr>
          <w:rFonts w:cs="Arial"/>
          <w:szCs w:val="22"/>
        </w:rPr>
        <w:t>a</w:t>
      </w:r>
      <w:r w:rsidR="0094365D">
        <w:rPr>
          <w:rFonts w:cs="Arial"/>
          <w:szCs w:val="22"/>
        </w:rPr>
        <w:t xml:space="preserve">   </w:t>
      </w:r>
      <w:r w:rsidR="00762B46">
        <w:rPr>
          <w:rFonts w:cs="Arial"/>
          <w:szCs w:val="22"/>
        </w:rPr>
        <w:t>dopĺňa</w:t>
      </w:r>
      <w:r w:rsidR="0094365D">
        <w:rPr>
          <w:rFonts w:cs="Arial"/>
          <w:szCs w:val="22"/>
        </w:rPr>
        <w:t xml:space="preserve">   </w:t>
      </w:r>
      <w:r w:rsidR="00762B46">
        <w:rPr>
          <w:rFonts w:cs="Arial"/>
          <w:szCs w:val="22"/>
        </w:rPr>
        <w:t xml:space="preserve"> zákon</w:t>
      </w:r>
      <w:r w:rsidR="0094365D">
        <w:rPr>
          <w:rFonts w:cs="Arial"/>
          <w:szCs w:val="22"/>
        </w:rPr>
        <w:t xml:space="preserve"> </w:t>
      </w:r>
      <w:r w:rsidR="00762B46">
        <w:rPr>
          <w:rFonts w:cs="Arial"/>
          <w:szCs w:val="22"/>
        </w:rPr>
        <w:t xml:space="preserve"> č. 245/2008 Z. z. o výchove a vzdelávaní (školský zákon)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62B46">
        <w:rPr>
          <w:rFonts w:cs="Arial"/>
          <w:szCs w:val="22"/>
        </w:rPr>
        <w:t>575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62B46">
        <w:rPr>
          <w:rFonts w:cs="Arial"/>
          <w:szCs w:val="22"/>
        </w:rPr>
        <w:t>11.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506C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0506C7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0506C7">
        <w:rPr>
          <w:rFonts w:ascii="Arial" w:hAnsi="Arial" w:cs="Arial"/>
          <w:sz w:val="22"/>
          <w:szCs w:val="22"/>
        </w:rPr>
        <w:t xml:space="preserve"> vzdelávanie, vedu, mládež 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506C7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94B8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EB362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54739D"/>
    <w:rsid w:val="000506C7"/>
    <w:rsid w:val="00081642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60C3E"/>
    <w:rsid w:val="00671C99"/>
    <w:rsid w:val="0069489D"/>
    <w:rsid w:val="006E6102"/>
    <w:rsid w:val="007351A5"/>
    <w:rsid w:val="007448FA"/>
    <w:rsid w:val="00762B46"/>
    <w:rsid w:val="007B2F24"/>
    <w:rsid w:val="00825093"/>
    <w:rsid w:val="00831693"/>
    <w:rsid w:val="008B1A45"/>
    <w:rsid w:val="0094365D"/>
    <w:rsid w:val="00992885"/>
    <w:rsid w:val="00994B87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B3624"/>
    <w:rsid w:val="00EE21CF"/>
    <w:rsid w:val="00EF4E86"/>
    <w:rsid w:val="00F46EEF"/>
    <w:rsid w:val="00F91B80"/>
    <w:rsid w:val="00FB1AE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62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B362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B362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EB362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EB362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B362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62B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62B4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2011-11-14T07:23:00Z</cp:lastPrinted>
  <dcterms:created xsi:type="dcterms:W3CDTF">2012-05-25T11:07:00Z</dcterms:created>
  <dcterms:modified xsi:type="dcterms:W3CDTF">2012-05-25T11:07:00Z</dcterms:modified>
</cp:coreProperties>
</file>