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865D9" w:rsidRPr="00242F11" w:rsidP="004A5E1F">
      <w:pPr>
        <w:pStyle w:val="NormalWeb"/>
        <w:bidi w:val="0"/>
        <w:spacing w:before="0" w:after="0"/>
        <w:jc w:val="center"/>
        <w:rPr>
          <w:rFonts w:ascii="Times New Roman" w:hAnsi="Times New Roman"/>
          <w:b/>
          <w:bCs/>
        </w:rPr>
      </w:pPr>
      <w:r w:rsidRPr="00242F11">
        <w:rPr>
          <w:rFonts w:ascii="Times New Roman" w:hAnsi="Times New Roman"/>
          <w:b/>
          <w:bCs/>
        </w:rPr>
        <w:t>Dôvodová správa</w:t>
      </w:r>
    </w:p>
    <w:p w:rsidR="009865D9" w:rsidRPr="00242F11" w:rsidP="004A5E1F">
      <w:pPr>
        <w:pStyle w:val="NormalWeb"/>
        <w:bidi w:val="0"/>
        <w:spacing w:before="0" w:after="0"/>
        <w:rPr>
          <w:rFonts w:ascii="Times New Roman" w:hAnsi="Times New Roman"/>
          <w:b/>
          <w:bCs/>
        </w:rPr>
      </w:pPr>
    </w:p>
    <w:p w:rsidR="009865D9" w:rsidRPr="00242F11" w:rsidP="004A5E1F">
      <w:pPr>
        <w:pStyle w:val="NormalWeb"/>
        <w:bidi w:val="0"/>
        <w:spacing w:before="0" w:after="0"/>
        <w:jc w:val="both"/>
        <w:rPr>
          <w:rFonts w:ascii="Times New Roman" w:hAnsi="Times New Roman"/>
          <w:b/>
          <w:bCs/>
        </w:rPr>
      </w:pPr>
      <w:r w:rsidRPr="00242F11">
        <w:rPr>
          <w:rFonts w:ascii="Times New Roman" w:hAnsi="Times New Roman"/>
          <w:b/>
          <w:bCs/>
        </w:rPr>
        <w:t>Všeobecná časť</w:t>
      </w:r>
    </w:p>
    <w:p w:rsidR="009865D9" w:rsidRPr="002A1177" w:rsidP="004A5E1F">
      <w:pPr>
        <w:pStyle w:val="NormalWeb"/>
        <w:bidi w:val="0"/>
        <w:spacing w:before="0" w:after="0"/>
        <w:ind w:firstLine="708"/>
        <w:jc w:val="both"/>
        <w:rPr>
          <w:rFonts w:ascii="Times New Roman" w:hAnsi="Times New Roman"/>
        </w:rPr>
      </w:pPr>
    </w:p>
    <w:p w:rsidR="00366F02" w:rsidRPr="002A1177" w:rsidP="008A1EAD">
      <w:pPr>
        <w:bidi w:val="0"/>
        <w:ind w:firstLine="708"/>
        <w:jc w:val="both"/>
        <w:rPr>
          <w:rFonts w:ascii="Times New Roman" w:hAnsi="Times New Roman"/>
        </w:rPr>
      </w:pPr>
      <w:r w:rsidRPr="002A1177">
        <w:rPr>
          <w:rFonts w:ascii="Times New Roman" w:hAnsi="Times New Roman"/>
        </w:rPr>
        <w:t xml:space="preserve">Návrh zákona má za cieľ </w:t>
      </w:r>
      <w:r w:rsidRPr="002A1177" w:rsidR="00822C43">
        <w:rPr>
          <w:rFonts w:ascii="Times New Roman" w:hAnsi="Times New Roman"/>
        </w:rPr>
        <w:t xml:space="preserve">zjednodušiť administratívnu náročnosť pre výrobcov elektriny z obnoviteľných </w:t>
      </w:r>
      <w:r w:rsidRPr="002A1177" w:rsidR="00A867E4">
        <w:rPr>
          <w:rFonts w:ascii="Times New Roman" w:hAnsi="Times New Roman"/>
        </w:rPr>
        <w:t>zdrojov, ktorí</w:t>
      </w:r>
      <w:r w:rsidRPr="002A1177" w:rsidR="00822C43">
        <w:rPr>
          <w:rFonts w:ascii="Times New Roman" w:hAnsi="Times New Roman"/>
        </w:rPr>
        <w:t xml:space="preserve"> vyrábajú a dodávajú </w:t>
      </w:r>
      <w:r w:rsidRPr="002A1177" w:rsidR="00F85DCA">
        <w:rPr>
          <w:rFonts w:ascii="Times New Roman" w:hAnsi="Times New Roman"/>
        </w:rPr>
        <w:t>elektrinu</w:t>
      </w:r>
      <w:r w:rsidRPr="002A1177" w:rsidR="00822C43">
        <w:rPr>
          <w:rFonts w:ascii="Times New Roman" w:hAnsi="Times New Roman"/>
        </w:rPr>
        <w:t xml:space="preserve"> </w:t>
      </w:r>
      <w:r w:rsidRPr="002A1177" w:rsidR="00B82A40">
        <w:rPr>
          <w:rFonts w:ascii="Times New Roman" w:hAnsi="Times New Roman" w:cs="Times New Roman"/>
          <w:bCs/>
          <w:lang w:eastAsia="ar-SA"/>
        </w:rPr>
        <w:t>vyrobenú z obnoviteľného zdroja výrobným zariadením s celkovým inštalovaným výkonom do 10 kW.</w:t>
      </w:r>
      <w:r w:rsidR="002F51C6">
        <w:rPr>
          <w:rFonts w:ascii="Times New Roman" w:hAnsi="Times New Roman"/>
        </w:rPr>
        <w:t xml:space="preserve"> </w:t>
      </w:r>
      <w:r w:rsidRPr="002A1177" w:rsidR="00DB06CC">
        <w:rPr>
          <w:rFonts w:ascii="Times New Roman" w:hAnsi="Times New Roman"/>
        </w:rPr>
        <w:t>V uvedenom prípade ide o výrobcov,</w:t>
      </w:r>
      <w:r w:rsidRPr="002A1177" w:rsidR="00F85DCA">
        <w:rPr>
          <w:rFonts w:ascii="Times New Roman" w:hAnsi="Times New Roman"/>
        </w:rPr>
        <w:t xml:space="preserve"> ktorí</w:t>
      </w:r>
      <w:r w:rsidRPr="002A1177" w:rsidR="00DB06CC">
        <w:rPr>
          <w:rFonts w:ascii="Times New Roman" w:hAnsi="Times New Roman"/>
        </w:rPr>
        <w:t xml:space="preserve"> </w:t>
      </w:r>
      <w:r w:rsidRPr="002A1177" w:rsidR="00B82A40">
        <w:rPr>
          <w:rFonts w:ascii="Times New Roman" w:hAnsi="Times New Roman"/>
        </w:rPr>
        <w:t xml:space="preserve">vyrobenú elektrinu prednostne dodávajú do vlastnej elektrickej inštalácie za účelom vlastnej spotreby a prebytok elektriny dodávajú do distribučnej siete. </w:t>
      </w:r>
      <w:r w:rsidRPr="002A1177">
        <w:rPr>
          <w:rFonts w:ascii="Times New Roman" w:hAnsi="Times New Roman"/>
        </w:rPr>
        <w:t xml:space="preserve">Štát </w:t>
      </w:r>
      <w:r w:rsidRPr="002A1177" w:rsidR="00B82A40">
        <w:rPr>
          <w:rFonts w:ascii="Times New Roman" w:hAnsi="Times New Roman"/>
        </w:rPr>
        <w:t xml:space="preserve">v súčasnosti platnou </w:t>
      </w:r>
      <w:r w:rsidRPr="002A1177">
        <w:rPr>
          <w:rFonts w:ascii="Times New Roman" w:hAnsi="Times New Roman"/>
        </w:rPr>
        <w:t>právnou úpravou nerozlišuje medzi malým výrobcom</w:t>
      </w:r>
      <w:r w:rsidRPr="002A1177" w:rsidR="00B82A40">
        <w:rPr>
          <w:rFonts w:ascii="Times New Roman" w:hAnsi="Times New Roman"/>
        </w:rPr>
        <w:t xml:space="preserve"> elektriny a veľkým výrobcom elektriny</w:t>
      </w:r>
      <w:r w:rsidRPr="002A1177">
        <w:rPr>
          <w:rFonts w:ascii="Times New Roman" w:hAnsi="Times New Roman"/>
        </w:rPr>
        <w:t>. Podľa zmeny zákona č. 609/2007 Z. z. je výrobca elektriny z obnoviteľných zdrojov energie platiteľom dane z</w:t>
      </w:r>
      <w:r w:rsidRPr="002A1177" w:rsidR="00DB06CC">
        <w:rPr>
          <w:rFonts w:ascii="Times New Roman" w:hAnsi="Times New Roman"/>
        </w:rPr>
        <w:t> </w:t>
      </w:r>
      <w:r w:rsidRPr="002A1177">
        <w:rPr>
          <w:rFonts w:ascii="Times New Roman" w:hAnsi="Times New Roman"/>
        </w:rPr>
        <w:t>elektriny</w:t>
      </w:r>
      <w:r w:rsidRPr="002A1177" w:rsidR="00DB06CC">
        <w:rPr>
          <w:rFonts w:ascii="Times New Roman" w:hAnsi="Times New Roman"/>
        </w:rPr>
        <w:t xml:space="preserve"> bez ohľadu na to, či ide o </w:t>
      </w:r>
      <w:r w:rsidRPr="002A1177" w:rsidR="00B82A40">
        <w:rPr>
          <w:rFonts w:ascii="Times New Roman" w:hAnsi="Times New Roman"/>
        </w:rPr>
        <w:t xml:space="preserve">dodávku do distribučnej siete </w:t>
      </w:r>
      <w:r w:rsidRPr="002A1177" w:rsidR="00DB06CC">
        <w:rPr>
          <w:rFonts w:ascii="Times New Roman" w:hAnsi="Times New Roman"/>
        </w:rPr>
        <w:t xml:space="preserve">alebo o pokrytie vlastnej spotreby s miernym prebytkom, ktorý je </w:t>
      </w:r>
      <w:r w:rsidRPr="002A1177" w:rsidR="00B82A40">
        <w:rPr>
          <w:rFonts w:ascii="Times New Roman" w:hAnsi="Times New Roman"/>
        </w:rPr>
        <w:t>dodávaný</w:t>
      </w:r>
      <w:r w:rsidRPr="002A1177" w:rsidR="00DB06CC">
        <w:rPr>
          <w:rFonts w:ascii="Times New Roman" w:hAnsi="Times New Roman"/>
        </w:rPr>
        <w:t xml:space="preserve"> do distribučnej siet</w:t>
      </w:r>
      <w:r w:rsidRPr="002A1177" w:rsidR="00F85DCA">
        <w:rPr>
          <w:rFonts w:ascii="Times New Roman" w:hAnsi="Times New Roman"/>
        </w:rPr>
        <w:t>e</w:t>
      </w:r>
      <w:r w:rsidRPr="002A1177" w:rsidR="00DB06CC">
        <w:rPr>
          <w:rFonts w:ascii="Times New Roman" w:hAnsi="Times New Roman"/>
        </w:rPr>
        <w:t xml:space="preserve">. Z inštalovaných výkonov napr. fotovoltaických </w:t>
      </w:r>
      <w:r w:rsidRPr="002A1177" w:rsidR="00B82A40">
        <w:rPr>
          <w:rFonts w:ascii="Times New Roman" w:hAnsi="Times New Roman"/>
        </w:rPr>
        <w:t xml:space="preserve">zariadení  </w:t>
      </w:r>
      <w:r w:rsidRPr="002A1177" w:rsidR="00DB06CC">
        <w:rPr>
          <w:rFonts w:ascii="Times New Roman" w:hAnsi="Times New Roman"/>
        </w:rPr>
        <w:t>umiestňovaných na rodinných domoch, ktoré sú obvykle do 10 kWp nie je možné dosiahnuť taký objem vyrobenej energie, aby vznikla daňová povinnosť</w:t>
      </w:r>
      <w:r w:rsidRPr="002A1177" w:rsidR="008A1EAD">
        <w:rPr>
          <w:rFonts w:ascii="Times New Roman" w:hAnsi="Times New Roman"/>
        </w:rPr>
        <w:t xml:space="preserve"> pre výrobcu</w:t>
      </w:r>
      <w:r w:rsidRPr="002A1177" w:rsidR="005D1570">
        <w:rPr>
          <w:rFonts w:ascii="Times New Roman" w:hAnsi="Times New Roman"/>
        </w:rPr>
        <w:t xml:space="preserve"> elektriny</w:t>
      </w:r>
      <w:r w:rsidRPr="002A1177" w:rsidR="008A1EAD">
        <w:rPr>
          <w:rFonts w:ascii="Times New Roman" w:hAnsi="Times New Roman"/>
        </w:rPr>
        <w:t xml:space="preserve">. </w:t>
      </w:r>
      <w:r w:rsidRPr="002A1177" w:rsidR="00DB06CC">
        <w:rPr>
          <w:rFonts w:ascii="Times New Roman" w:hAnsi="Times New Roman"/>
        </w:rPr>
        <w:t xml:space="preserve"> </w:t>
      </w:r>
      <w:r w:rsidR="002F51C6">
        <w:rPr>
          <w:rFonts w:ascii="Times New Roman" w:hAnsi="Times New Roman"/>
        </w:rPr>
        <w:t xml:space="preserve">Ďalšie zjednodušenie znamená, že na malých výrobcov sa </w:t>
      </w:r>
      <w:r w:rsidR="002F51C6">
        <w:rPr>
          <w:rFonts w:ascii="Times New Roman" w:hAnsi="Times New Roman"/>
          <w:bCs/>
        </w:rPr>
        <w:t>nevzťahujú ustanovenia týkajúce sa registrácie ako platiteľa dane, podávania daňových priznaní alebo vedenia evidencie.</w:t>
      </w:r>
    </w:p>
    <w:p w:rsidR="008A1EAD" w:rsidRPr="002A1177" w:rsidP="008A1EAD">
      <w:pPr>
        <w:bidi w:val="0"/>
        <w:ind w:firstLine="708"/>
        <w:jc w:val="both"/>
        <w:rPr>
          <w:rFonts w:ascii="Times New Roman" w:hAnsi="Times New Roman"/>
        </w:rPr>
      </w:pPr>
      <w:r w:rsidRPr="002A1177">
        <w:rPr>
          <w:rFonts w:ascii="Times New Roman" w:hAnsi="Times New Roman"/>
        </w:rPr>
        <w:t>Vypustenie registrácie neznamená, že štát nebude mať prehľad o množstve vyrobenej elektriny z obnoviteľných zdrojov, pretože evidenčnú povinnosť ako aj štatistiku výrobcov má k dispozícii Úrad pre reguláciu sieťových odvetví</w:t>
      </w:r>
      <w:r w:rsidRPr="002A1177" w:rsidR="005D1570">
        <w:rPr>
          <w:rFonts w:ascii="Times New Roman" w:hAnsi="Times New Roman"/>
        </w:rPr>
        <w:t xml:space="preserve">, </w:t>
      </w:r>
      <w:r w:rsidRPr="002A1177">
        <w:rPr>
          <w:rFonts w:ascii="Times New Roman" w:hAnsi="Times New Roman"/>
        </w:rPr>
        <w:t>Ministerstvo hospodárstva SR</w:t>
      </w:r>
      <w:r w:rsidRPr="002A1177" w:rsidR="005D1570">
        <w:rPr>
          <w:rFonts w:ascii="Times New Roman" w:hAnsi="Times New Roman"/>
        </w:rPr>
        <w:t xml:space="preserve"> a</w:t>
      </w:r>
      <w:r w:rsidRPr="002A1177" w:rsidR="002A1177">
        <w:rPr>
          <w:rFonts w:ascii="Times New Roman" w:hAnsi="Times New Roman"/>
        </w:rPr>
        <w:t> </w:t>
      </w:r>
      <w:r w:rsidRPr="002A1177" w:rsidR="005D1570">
        <w:rPr>
          <w:rFonts w:ascii="Times New Roman" w:hAnsi="Times New Roman"/>
        </w:rPr>
        <w:t>distribučné</w:t>
      </w:r>
      <w:r w:rsidRPr="002A1177" w:rsidR="002A1177">
        <w:rPr>
          <w:rFonts w:ascii="Times New Roman" w:hAnsi="Times New Roman"/>
        </w:rPr>
        <w:t xml:space="preserve"> energetické</w:t>
      </w:r>
      <w:r w:rsidRPr="002A1177" w:rsidR="005D1570">
        <w:rPr>
          <w:rFonts w:ascii="Times New Roman" w:hAnsi="Times New Roman"/>
        </w:rPr>
        <w:t xml:space="preserve"> spoločnosti</w:t>
      </w:r>
      <w:r w:rsidRPr="002A1177">
        <w:rPr>
          <w:rFonts w:ascii="Times New Roman" w:hAnsi="Times New Roman"/>
        </w:rPr>
        <w:t xml:space="preserve">. </w:t>
      </w:r>
    </w:p>
    <w:p w:rsidR="00366F02" w:rsidRPr="002A1177" w:rsidP="00366F02">
      <w:pPr>
        <w:pStyle w:val="NormalWeb"/>
        <w:bidi w:val="0"/>
        <w:spacing w:before="0" w:after="0"/>
        <w:jc w:val="both"/>
        <w:rPr>
          <w:rFonts w:ascii="Times New Roman" w:hAnsi="Times New Roman"/>
        </w:rPr>
      </w:pPr>
    </w:p>
    <w:p w:rsidR="009865D9" w:rsidRPr="00242F11" w:rsidP="004A5E1F">
      <w:pPr>
        <w:pStyle w:val="NormalWeb"/>
        <w:bidi w:val="0"/>
        <w:spacing w:before="0" w:after="0"/>
        <w:ind w:firstLine="708"/>
        <w:jc w:val="both"/>
        <w:rPr>
          <w:rFonts w:ascii="Times New Roman" w:hAnsi="Times New Roman"/>
        </w:rPr>
      </w:pPr>
      <w:r w:rsidRPr="002A1177">
        <w:rPr>
          <w:rFonts w:ascii="Times New Roman" w:hAnsi="Times New Roman"/>
        </w:rPr>
        <w:t>Predkladaný návrh zákona je v súlade s Ústavou Slovenskej republiky, zákonmi Slovenskej republiky, medzinárodnými zmluvami a inými medzinárodnými dokumentmi,</w:t>
      </w:r>
      <w:r w:rsidRPr="00242F11">
        <w:rPr>
          <w:rFonts w:ascii="Times New Roman" w:hAnsi="Times New Roman"/>
        </w:rPr>
        <w:t xml:space="preserve"> ktorými je Slovenská  republika viazaná. </w:t>
      </w:r>
    </w:p>
    <w:p w:rsidR="009865D9" w:rsidRPr="00242F11" w:rsidP="004A5E1F">
      <w:pPr>
        <w:pStyle w:val="NormalWeb"/>
        <w:bidi w:val="0"/>
        <w:spacing w:before="0" w:after="0"/>
        <w:rPr>
          <w:rFonts w:ascii="Times New Roman" w:hAnsi="Times New Roman"/>
          <w:i/>
          <w:iCs/>
        </w:rPr>
      </w:pPr>
      <w:r w:rsidRPr="00242F11">
        <w:rPr>
          <w:rFonts w:ascii="Times New Roman" w:hAnsi="Times New Roman"/>
          <w:i/>
          <w:iCs/>
        </w:rPr>
        <w:t> </w:t>
      </w:r>
    </w:p>
    <w:p w:rsidR="009865D9" w:rsidRPr="00242F11" w:rsidP="004A5E1F">
      <w:pPr>
        <w:pStyle w:val="NormalWeb"/>
        <w:bidi w:val="0"/>
        <w:spacing w:before="0" w:after="0"/>
        <w:ind w:firstLine="708"/>
        <w:jc w:val="both"/>
        <w:rPr>
          <w:rFonts w:ascii="Times New Roman" w:hAnsi="Times New Roman"/>
        </w:rPr>
      </w:pPr>
      <w:r w:rsidRPr="00242F11">
        <w:rPr>
          <w:rFonts w:ascii="Times New Roman" w:hAnsi="Times New Roman"/>
        </w:rPr>
        <w:t>Prijatie tohto návrhu zákona a jeho aplikácia v praxi si nevyžaduje výdavky zo štátneho rozpočtu, rozpočtov obcí a vyšších územných celkov.</w:t>
      </w:r>
    </w:p>
    <w:p w:rsidR="009865D9" w:rsidRPr="00242F11" w:rsidP="004A5E1F">
      <w:pPr>
        <w:pStyle w:val="NormalWeb"/>
        <w:bidi w:val="0"/>
        <w:spacing w:before="0" w:after="0"/>
        <w:ind w:firstLine="708"/>
        <w:jc w:val="both"/>
        <w:rPr>
          <w:rFonts w:ascii="Times New Roman" w:hAnsi="Times New Roman"/>
        </w:rPr>
      </w:pPr>
    </w:p>
    <w:p w:rsidR="009865D9" w:rsidRPr="00242F11" w:rsidP="004A5E1F">
      <w:pPr>
        <w:pStyle w:val="NormalWeb"/>
        <w:bidi w:val="0"/>
        <w:spacing w:before="0" w:after="0"/>
        <w:ind w:firstLine="708"/>
        <w:rPr>
          <w:rFonts w:ascii="Times New Roman" w:hAnsi="Times New Roman"/>
        </w:rPr>
      </w:pPr>
      <w:r w:rsidR="00366F02">
        <w:rPr>
          <w:rFonts w:ascii="Times New Roman" w:hAnsi="Times New Roman"/>
        </w:rPr>
        <w:t xml:space="preserve">Návrh zákona </w:t>
      </w:r>
      <w:r w:rsidRPr="00242F11">
        <w:rPr>
          <w:rFonts w:ascii="Times New Roman" w:hAnsi="Times New Roman"/>
        </w:rPr>
        <w:t xml:space="preserve">bude mať </w:t>
      </w:r>
      <w:r w:rsidR="00366F02">
        <w:rPr>
          <w:rFonts w:ascii="Times New Roman" w:hAnsi="Times New Roman"/>
        </w:rPr>
        <w:t xml:space="preserve">pozitívny </w:t>
      </w:r>
      <w:r w:rsidRPr="00242F11">
        <w:rPr>
          <w:rFonts w:ascii="Times New Roman" w:hAnsi="Times New Roman"/>
        </w:rPr>
        <w:t>dopad na environmentálnu oblasť.</w:t>
      </w:r>
    </w:p>
    <w:p w:rsidR="009865D9" w:rsidRPr="00242F11" w:rsidP="004A5E1F">
      <w:pPr>
        <w:pStyle w:val="NormalWeb"/>
        <w:bidi w:val="0"/>
        <w:spacing w:before="0" w:after="0"/>
        <w:ind w:firstLine="708"/>
        <w:rPr>
          <w:rFonts w:ascii="Times New Roman" w:hAnsi="Times New Roman"/>
          <w:b/>
        </w:rPr>
      </w:pPr>
    </w:p>
    <w:p w:rsidR="0029769A" w:rsidRPr="00242F11" w:rsidP="004A5E1F">
      <w:pPr>
        <w:bidi w:val="0"/>
        <w:jc w:val="center"/>
        <w:outlineLvl w:val="0"/>
        <w:rPr>
          <w:rFonts w:ascii="Times New Roman" w:hAnsi="Times New Roman" w:cs="Times New Roman"/>
          <w:b/>
        </w:rPr>
      </w:pPr>
      <w:r w:rsidRPr="00242F11">
        <w:rPr>
          <w:rFonts w:ascii="Times New Roman" w:hAnsi="Times New Roman" w:cs="Times New Roman"/>
          <w:b/>
        </w:rPr>
        <w:br w:type="page"/>
        <w:t>D O L O Ž K A</w:t>
      </w:r>
    </w:p>
    <w:p w:rsidR="0029769A" w:rsidRPr="00242F11" w:rsidP="004A5E1F">
      <w:pPr>
        <w:bidi w:val="0"/>
        <w:jc w:val="center"/>
        <w:rPr>
          <w:rFonts w:ascii="Times New Roman" w:hAnsi="Times New Roman" w:cs="Times New Roman"/>
          <w:b/>
        </w:rPr>
      </w:pPr>
      <w:r w:rsidRPr="00242F11">
        <w:rPr>
          <w:rFonts w:ascii="Times New Roman" w:hAnsi="Times New Roman" w:cs="Times New Roman"/>
          <w:b/>
        </w:rPr>
        <w:t>finančných, ekonomických, environmentálnych vplyvov, vplyvov na zamestnanosť</w:t>
      </w:r>
    </w:p>
    <w:p w:rsidR="0029769A" w:rsidRPr="00242F11" w:rsidP="004A5E1F">
      <w:pPr>
        <w:bidi w:val="0"/>
        <w:jc w:val="center"/>
        <w:rPr>
          <w:rFonts w:ascii="Times New Roman" w:hAnsi="Times New Roman" w:cs="Times New Roman"/>
          <w:b/>
        </w:rPr>
      </w:pPr>
      <w:r w:rsidRPr="00242F11">
        <w:rPr>
          <w:rFonts w:ascii="Times New Roman" w:hAnsi="Times New Roman" w:cs="Times New Roman"/>
          <w:b/>
        </w:rPr>
        <w:t>a podnikateľské prostredie</w:t>
      </w:r>
    </w:p>
    <w:p w:rsidR="0029769A" w:rsidRPr="00242F11" w:rsidP="004A5E1F">
      <w:pPr>
        <w:bidi w:val="0"/>
        <w:rPr>
          <w:rFonts w:ascii="Times New Roman" w:hAnsi="Times New Roman" w:cs="Times New Roman"/>
        </w:rPr>
      </w:pPr>
    </w:p>
    <w:p w:rsidR="0029769A" w:rsidRPr="00242F11" w:rsidP="004A5E1F">
      <w:pPr>
        <w:numPr>
          <w:ilvl w:val="1"/>
          <w:numId w:val="7"/>
        </w:numPr>
        <w:tabs>
          <w:tab w:val="left" w:pos="360"/>
        </w:tabs>
        <w:bidi w:val="0"/>
        <w:adjustRightInd w:val="0"/>
        <w:ind w:left="360"/>
        <w:jc w:val="both"/>
        <w:rPr>
          <w:rFonts w:ascii="Times New Roman" w:hAnsi="Times New Roman" w:cs="Times New Roman"/>
          <w:b/>
          <w:bCs/>
          <w:color w:val="000000"/>
        </w:rPr>
      </w:pPr>
      <w:r w:rsidRPr="00242F11">
        <w:rPr>
          <w:rFonts w:ascii="Times New Roman" w:hAnsi="Times New Roman" w:cs="Times New Roman"/>
          <w:b/>
          <w:bCs/>
          <w:color w:val="000000"/>
        </w:rPr>
        <w:t>Vplyvy na verejné financie:</w:t>
      </w:r>
    </w:p>
    <w:p w:rsidR="0029769A" w:rsidRPr="00242F11" w:rsidP="004A5E1F">
      <w:pPr>
        <w:bidi w:val="0"/>
        <w:jc w:val="both"/>
        <w:outlineLvl w:val="0"/>
        <w:rPr>
          <w:rFonts w:ascii="Times New Roman" w:hAnsi="Times New Roman" w:cs="Times New Roman"/>
        </w:rPr>
      </w:pPr>
      <w:r w:rsidRPr="00242F11">
        <w:rPr>
          <w:rFonts w:ascii="Times New Roman" w:hAnsi="Times New Roman" w:cs="Times New Roman"/>
        </w:rPr>
        <w:t xml:space="preserve">Návrh zákona nemá vplyv na verejné financie. </w:t>
      </w:r>
    </w:p>
    <w:p w:rsidR="0029769A" w:rsidRPr="00242F11" w:rsidP="004A5E1F">
      <w:pPr>
        <w:bidi w:val="0"/>
        <w:rPr>
          <w:rFonts w:ascii="Times New Roman" w:hAnsi="Times New Roman" w:cs="Times New Roman"/>
        </w:rPr>
      </w:pPr>
    </w:p>
    <w:p w:rsidR="0029769A" w:rsidRPr="00242F11" w:rsidP="004A5E1F">
      <w:pPr>
        <w:bidi w:val="0"/>
        <w:jc w:val="both"/>
        <w:rPr>
          <w:rFonts w:ascii="Times New Roman" w:hAnsi="Times New Roman" w:cs="Times New Roman"/>
          <w:b/>
        </w:rPr>
      </w:pPr>
      <w:r w:rsidRPr="00242F11">
        <w:rPr>
          <w:rFonts w:ascii="Times New Roman" w:hAnsi="Times New Roman" w:cs="Times New Roman"/>
          <w:b/>
        </w:rPr>
        <w:t>2. Vplyvy na obyvateľov, hospodárenie podnikateľskej sféry a iných právnických osôb:</w:t>
      </w:r>
    </w:p>
    <w:p w:rsidR="0029769A" w:rsidRPr="00242F11" w:rsidP="004A5E1F">
      <w:pPr>
        <w:bidi w:val="0"/>
        <w:jc w:val="both"/>
        <w:rPr>
          <w:rFonts w:ascii="Times New Roman" w:hAnsi="Times New Roman" w:cs="Times New Roman"/>
        </w:rPr>
      </w:pPr>
      <w:r w:rsidRPr="00242F11">
        <w:rPr>
          <w:rFonts w:ascii="Times New Roman" w:hAnsi="Times New Roman" w:cs="Times New Roman"/>
        </w:rPr>
        <w:t>Realizáciou predloženého návrhu zákona sa nepredpokladá negatívny vplyv na obyvateľov</w:t>
      </w:r>
      <w:r w:rsidRPr="00242F11" w:rsidR="004A5E1F">
        <w:rPr>
          <w:rFonts w:ascii="Times New Roman" w:hAnsi="Times New Roman" w:cs="Times New Roman"/>
        </w:rPr>
        <w:t xml:space="preserve"> a na hospodárenie iných právnických osôb</w:t>
      </w:r>
      <w:r w:rsidRPr="00242F11">
        <w:rPr>
          <w:rFonts w:ascii="Times New Roman" w:hAnsi="Times New Roman" w:cs="Times New Roman"/>
        </w:rPr>
        <w:t xml:space="preserve">. Je možné predpokladať </w:t>
      </w:r>
      <w:r w:rsidR="00366F02">
        <w:rPr>
          <w:rFonts w:ascii="Times New Roman" w:hAnsi="Times New Roman" w:cs="Times New Roman"/>
        </w:rPr>
        <w:t>pozitívny</w:t>
      </w:r>
      <w:r w:rsidRPr="00242F11">
        <w:rPr>
          <w:rFonts w:ascii="Times New Roman" w:hAnsi="Times New Roman" w:cs="Times New Roman"/>
        </w:rPr>
        <w:t xml:space="preserve"> dopad na </w:t>
      </w:r>
      <w:r w:rsidR="00366F02">
        <w:rPr>
          <w:rFonts w:ascii="Times New Roman" w:hAnsi="Times New Roman" w:cs="Times New Roman"/>
        </w:rPr>
        <w:t>podnikateľskú sféru</w:t>
      </w:r>
      <w:r w:rsidRPr="00242F11" w:rsidR="004A5E1F">
        <w:rPr>
          <w:rFonts w:ascii="Times New Roman" w:hAnsi="Times New Roman" w:cs="Times New Roman"/>
        </w:rPr>
        <w:t xml:space="preserve">. </w:t>
      </w:r>
    </w:p>
    <w:p w:rsidR="0029769A" w:rsidRPr="00242F11" w:rsidP="004A5E1F">
      <w:pPr>
        <w:bidi w:val="0"/>
        <w:rPr>
          <w:rFonts w:ascii="Times New Roman" w:hAnsi="Times New Roman" w:cs="Times New Roman"/>
        </w:rPr>
      </w:pPr>
    </w:p>
    <w:p w:rsidR="0029769A" w:rsidRPr="00242F11" w:rsidP="004A5E1F">
      <w:pPr>
        <w:bidi w:val="0"/>
        <w:rPr>
          <w:rFonts w:ascii="Times New Roman" w:hAnsi="Times New Roman" w:cs="Times New Roman"/>
          <w:b/>
        </w:rPr>
      </w:pPr>
      <w:r w:rsidRPr="00242F11">
        <w:rPr>
          <w:rFonts w:ascii="Times New Roman" w:hAnsi="Times New Roman" w:cs="Times New Roman"/>
          <w:b/>
        </w:rPr>
        <w:t>3. Vplyvy na životné prostredie:</w:t>
      </w:r>
    </w:p>
    <w:p w:rsidR="0029769A" w:rsidRPr="00242F11" w:rsidP="004A5E1F">
      <w:pPr>
        <w:bidi w:val="0"/>
        <w:jc w:val="both"/>
        <w:rPr>
          <w:rFonts w:ascii="Times New Roman" w:hAnsi="Times New Roman" w:cs="Times New Roman"/>
        </w:rPr>
      </w:pPr>
      <w:r w:rsidRPr="00242F11">
        <w:rPr>
          <w:rFonts w:ascii="Times New Roman" w:hAnsi="Times New Roman" w:cs="Times New Roman"/>
        </w:rPr>
        <w:t xml:space="preserve">Realizáciou predloženého návrhu zákona sa predpokladá </w:t>
      </w:r>
      <w:r w:rsidR="00366F02">
        <w:rPr>
          <w:rFonts w:ascii="Times New Roman" w:hAnsi="Times New Roman" w:cs="Times New Roman"/>
        </w:rPr>
        <w:t>pozitívny</w:t>
      </w:r>
      <w:r w:rsidRPr="00242F11">
        <w:rPr>
          <w:rFonts w:ascii="Times New Roman" w:hAnsi="Times New Roman" w:cs="Times New Roman"/>
        </w:rPr>
        <w:t xml:space="preserve"> vplyv na životné prostredie.</w:t>
      </w:r>
    </w:p>
    <w:p w:rsidR="0029769A" w:rsidRPr="00242F11" w:rsidP="004A5E1F">
      <w:pPr>
        <w:bidi w:val="0"/>
        <w:rPr>
          <w:rFonts w:ascii="Times New Roman" w:hAnsi="Times New Roman" w:cs="Times New Roman"/>
        </w:rPr>
      </w:pPr>
    </w:p>
    <w:p w:rsidR="0029769A" w:rsidRPr="00242F11" w:rsidP="004A5E1F">
      <w:pPr>
        <w:bidi w:val="0"/>
        <w:rPr>
          <w:rFonts w:ascii="Times New Roman" w:hAnsi="Times New Roman" w:cs="Times New Roman"/>
          <w:b/>
        </w:rPr>
      </w:pPr>
      <w:r w:rsidRPr="00242F11">
        <w:rPr>
          <w:rFonts w:ascii="Times New Roman" w:hAnsi="Times New Roman" w:cs="Times New Roman"/>
          <w:b/>
        </w:rPr>
        <w:t>4. Vplyvy na zamestnanosť:</w:t>
      </w:r>
    </w:p>
    <w:p w:rsidR="0029769A" w:rsidRPr="00242F11" w:rsidP="004A5E1F">
      <w:pPr>
        <w:bidi w:val="0"/>
        <w:jc w:val="both"/>
        <w:rPr>
          <w:rFonts w:ascii="Times New Roman" w:hAnsi="Times New Roman" w:cs="Times New Roman"/>
        </w:rPr>
      </w:pPr>
      <w:r w:rsidRPr="00242F11">
        <w:rPr>
          <w:rFonts w:ascii="Times New Roman" w:hAnsi="Times New Roman" w:cs="Times New Roman"/>
        </w:rPr>
        <w:t xml:space="preserve">Realizáciou predloženého návrhu zákona sa nepredpokladá negatívny vplyv na nezamestnanosť a ani na zamestnanosť občanov Slovenskej republiky. </w:t>
      </w:r>
    </w:p>
    <w:p w:rsidR="0029769A" w:rsidRPr="00242F11" w:rsidP="004A5E1F">
      <w:pPr>
        <w:bidi w:val="0"/>
        <w:rPr>
          <w:rFonts w:ascii="Times New Roman" w:hAnsi="Times New Roman" w:cs="Times New Roman"/>
        </w:rPr>
      </w:pPr>
    </w:p>
    <w:p w:rsidR="0029769A" w:rsidRPr="00242F11" w:rsidP="004A5E1F">
      <w:pPr>
        <w:bidi w:val="0"/>
        <w:rPr>
          <w:rFonts w:ascii="Times New Roman" w:hAnsi="Times New Roman" w:cs="Times New Roman"/>
          <w:b/>
        </w:rPr>
      </w:pPr>
      <w:r w:rsidRPr="00242F11">
        <w:rPr>
          <w:rFonts w:ascii="Times New Roman" w:hAnsi="Times New Roman" w:cs="Times New Roman"/>
          <w:b/>
        </w:rPr>
        <w:t>5. Vplyvy na podnikateľské prostredie:</w:t>
      </w:r>
    </w:p>
    <w:p w:rsidR="0029769A" w:rsidRPr="00242F11" w:rsidP="004A5E1F">
      <w:pPr>
        <w:bidi w:val="0"/>
        <w:jc w:val="both"/>
        <w:rPr>
          <w:rFonts w:ascii="Times New Roman" w:hAnsi="Times New Roman" w:cs="Times New Roman"/>
        </w:rPr>
      </w:pPr>
      <w:r w:rsidRPr="00242F11">
        <w:rPr>
          <w:rFonts w:ascii="Times New Roman" w:hAnsi="Times New Roman" w:cs="Times New Roman"/>
        </w:rPr>
        <w:t>Realizáciou predloženého návrhu zákona sa nepredpokladá negatívny vplyv na podnikateľské prostredie.</w:t>
      </w:r>
    </w:p>
    <w:p w:rsidR="0029769A" w:rsidRPr="00242F11" w:rsidP="004A5E1F">
      <w:pPr>
        <w:bidi w:val="0"/>
        <w:rPr>
          <w:rFonts w:ascii="Times New Roman" w:hAnsi="Times New Roman" w:cs="Times New Roman"/>
        </w:rPr>
      </w:pPr>
    </w:p>
    <w:p w:rsidR="009865D9" w:rsidRPr="00242F11" w:rsidP="004A5E1F">
      <w:pPr>
        <w:pStyle w:val="NormalWeb"/>
        <w:bidi w:val="0"/>
        <w:spacing w:before="0" w:after="0"/>
        <w:ind w:firstLine="708"/>
        <w:rPr>
          <w:rFonts w:ascii="Times New Roman" w:hAnsi="Times New Roman"/>
        </w:rPr>
      </w:pPr>
      <w:r w:rsidRPr="00242F11" w:rsidR="0029769A">
        <w:rPr>
          <w:rFonts w:ascii="Times New Roman" w:hAnsi="Times New Roman"/>
          <w:b/>
        </w:rPr>
        <w:br w:type="page"/>
      </w:r>
    </w:p>
    <w:p w:rsidR="009865D9" w:rsidRPr="00242F11" w:rsidP="004A5E1F">
      <w:pPr>
        <w:bidi w:val="0"/>
        <w:jc w:val="center"/>
        <w:rPr>
          <w:rFonts w:ascii="Times New Roman" w:hAnsi="Times New Roman" w:cs="Times New Roman"/>
          <w:b/>
        </w:rPr>
      </w:pPr>
      <w:r w:rsidRPr="00242F11">
        <w:rPr>
          <w:rFonts w:ascii="Times New Roman" w:hAnsi="Times New Roman" w:cs="Times New Roman"/>
          <w:b/>
        </w:rPr>
        <w:t>DOLOŽKA ZLUČITEĽNOSTI</w:t>
      </w:r>
    </w:p>
    <w:p w:rsidR="009865D9" w:rsidRPr="00242F11" w:rsidP="004A5E1F">
      <w:pPr>
        <w:bidi w:val="0"/>
        <w:jc w:val="center"/>
        <w:rPr>
          <w:rFonts w:ascii="Times New Roman" w:hAnsi="Times New Roman" w:cs="Times New Roman"/>
          <w:b/>
        </w:rPr>
      </w:pPr>
      <w:r w:rsidRPr="00242F11">
        <w:rPr>
          <w:rFonts w:ascii="Times New Roman" w:hAnsi="Times New Roman" w:cs="Times New Roman"/>
          <w:b/>
        </w:rPr>
        <w:t>návrhu zákona s právom Európskej únie</w:t>
      </w:r>
    </w:p>
    <w:p w:rsidR="009865D9" w:rsidRPr="00242F11" w:rsidP="004A5E1F">
      <w:pPr>
        <w:bidi w:val="0"/>
        <w:rPr>
          <w:rFonts w:ascii="Times New Roman" w:hAnsi="Times New Roman" w:cs="Times New Roman"/>
        </w:rPr>
      </w:pPr>
    </w:p>
    <w:p w:rsidR="009865D9" w:rsidRPr="00242F11" w:rsidP="004A5E1F">
      <w:pPr>
        <w:bidi w:val="0"/>
        <w:jc w:val="both"/>
        <w:rPr>
          <w:rFonts w:ascii="Times New Roman" w:hAnsi="Times New Roman" w:cs="Times New Roman"/>
        </w:rPr>
      </w:pPr>
      <w:r w:rsidRPr="00242F11">
        <w:rPr>
          <w:rFonts w:ascii="Times New Roman" w:hAnsi="Times New Roman" w:cs="Times New Roman"/>
          <w:bCs/>
        </w:rPr>
        <w:t>1.</w:t>
      </w:r>
      <w:r w:rsidRPr="00242F11">
        <w:rPr>
          <w:rFonts w:ascii="Times New Roman" w:hAnsi="Times New Roman" w:cs="Times New Roman"/>
          <w:b/>
        </w:rPr>
        <w:t xml:space="preserve"> Navrhovateľ zákona</w:t>
      </w:r>
      <w:r w:rsidRPr="00242F11">
        <w:rPr>
          <w:rFonts w:ascii="Times New Roman" w:hAnsi="Times New Roman" w:cs="Times New Roman"/>
        </w:rPr>
        <w:t xml:space="preserve">: </w:t>
      </w:r>
      <w:r w:rsidR="00366F02">
        <w:rPr>
          <w:rFonts w:ascii="Times New Roman" w:hAnsi="Times New Roman" w:cs="Times New Roman"/>
        </w:rPr>
        <w:t xml:space="preserve">poslanec </w:t>
      </w:r>
      <w:r w:rsidRPr="00242F11">
        <w:rPr>
          <w:rFonts w:ascii="Times New Roman" w:hAnsi="Times New Roman" w:cs="Times New Roman"/>
        </w:rPr>
        <w:t xml:space="preserve">Národnej rady Slovenskej republiky </w:t>
      </w:r>
    </w:p>
    <w:p w:rsidR="009865D9" w:rsidRPr="00242F11" w:rsidP="004A5E1F">
      <w:pPr>
        <w:bidi w:val="0"/>
        <w:jc w:val="both"/>
        <w:rPr>
          <w:rFonts w:ascii="Times New Roman" w:hAnsi="Times New Roman" w:cs="Times New Roman"/>
        </w:rPr>
      </w:pPr>
    </w:p>
    <w:p w:rsidR="008261A9" w:rsidRPr="00B5369F" w:rsidP="008261A9">
      <w:pPr>
        <w:pStyle w:val="Zkladntext0"/>
        <w:numPr>
          <w:ilvl w:val="0"/>
          <w:numId w:val="10"/>
        </w:numPr>
        <w:tabs>
          <w:tab w:val="left" w:pos="284"/>
          <w:tab w:val="clear" w:pos="360"/>
        </w:tabs>
        <w:bidi w:val="0"/>
        <w:spacing w:before="120" w:after="120"/>
        <w:ind w:left="0" w:firstLine="0"/>
        <w:jc w:val="both"/>
        <w:rPr>
          <w:rFonts w:ascii="Times New Roman" w:hAnsi="Times New Roman"/>
          <w:b/>
          <w:bCs/>
          <w:sz w:val="24"/>
          <w:szCs w:val="24"/>
        </w:rPr>
      </w:pPr>
      <w:r w:rsidRPr="00B5369F">
        <w:rPr>
          <w:rFonts w:ascii="Times New Roman" w:hAnsi="Times New Roman"/>
          <w:b/>
          <w:bCs/>
          <w:sz w:val="24"/>
          <w:szCs w:val="24"/>
        </w:rPr>
        <w:t xml:space="preserve">Názov návrhu zákona: </w:t>
      </w:r>
    </w:p>
    <w:p w:rsidR="008261A9" w:rsidRPr="00B5369F" w:rsidP="008261A9">
      <w:pPr>
        <w:bidi w:val="0"/>
        <w:ind w:left="284"/>
        <w:jc w:val="both"/>
        <w:rPr>
          <w:rFonts w:ascii="Times New Roman" w:hAnsi="Times New Roman"/>
        </w:rPr>
      </w:pPr>
      <w:r w:rsidRPr="00B5369F">
        <w:rPr>
          <w:rFonts w:ascii="Times New Roman" w:hAnsi="Times New Roman"/>
        </w:rPr>
        <w:t>Návrh zákona, ktorým sa mení a dopĺňa zákon č. 609/2007 Z. z. o spotrebnej dani z elektriny, uhlia a zemného plynu a o zmene a doplnení zákona č. 98/2004 Z.</w:t>
      </w:r>
      <w:r>
        <w:rPr>
          <w:rFonts w:ascii="Times New Roman" w:hAnsi="Times New Roman"/>
        </w:rPr>
        <w:t xml:space="preserve"> </w:t>
      </w:r>
      <w:r w:rsidRPr="00B5369F">
        <w:rPr>
          <w:rFonts w:ascii="Times New Roman" w:hAnsi="Times New Roman"/>
        </w:rPr>
        <w:t>z. o spotrebnej dani z minerálneho oleja v znení neskorších predpisov</w:t>
      </w:r>
      <w:r>
        <w:rPr>
          <w:rFonts w:ascii="Times New Roman" w:hAnsi="Times New Roman"/>
        </w:rPr>
        <w:t xml:space="preserve"> v znení neskorších predpisov</w:t>
      </w:r>
      <w:r w:rsidRPr="00B5369F">
        <w:rPr>
          <w:rFonts w:ascii="Times New Roman" w:hAnsi="Times New Roman"/>
        </w:rPr>
        <w:t>.</w:t>
      </w:r>
    </w:p>
    <w:p w:rsidR="008261A9" w:rsidRPr="00B5369F" w:rsidP="008261A9">
      <w:pPr>
        <w:pStyle w:val="Zkladntext0"/>
        <w:numPr>
          <w:ilvl w:val="0"/>
          <w:numId w:val="10"/>
        </w:numPr>
        <w:tabs>
          <w:tab w:val="left" w:pos="284"/>
          <w:tab w:val="clear" w:pos="360"/>
        </w:tabs>
        <w:bidi w:val="0"/>
        <w:spacing w:before="120" w:after="120"/>
        <w:ind w:left="0" w:firstLine="0"/>
        <w:jc w:val="both"/>
        <w:rPr>
          <w:rFonts w:ascii="Times New Roman" w:hAnsi="Times New Roman"/>
          <w:b/>
          <w:bCs/>
          <w:sz w:val="24"/>
          <w:szCs w:val="24"/>
        </w:rPr>
      </w:pPr>
      <w:r w:rsidRPr="00B5369F">
        <w:rPr>
          <w:rFonts w:ascii="Times New Roman" w:hAnsi="Times New Roman"/>
          <w:b/>
          <w:bCs/>
          <w:sz w:val="24"/>
          <w:szCs w:val="24"/>
        </w:rPr>
        <w:t>Problematika návrhu zákona:</w:t>
      </w:r>
    </w:p>
    <w:p w:rsidR="008261A9" w:rsidRPr="00B5369F" w:rsidP="008261A9">
      <w:pPr>
        <w:pStyle w:val="Zkladntext0"/>
        <w:numPr>
          <w:numId w:val="11"/>
        </w:numPr>
        <w:bidi w:val="0"/>
        <w:spacing w:after="120"/>
        <w:ind w:left="641" w:hanging="357"/>
        <w:rPr>
          <w:rFonts w:ascii="Times New Roman" w:hAnsi="Times New Roman"/>
          <w:sz w:val="24"/>
          <w:szCs w:val="24"/>
        </w:rPr>
      </w:pPr>
      <w:r w:rsidRPr="00B5369F">
        <w:rPr>
          <w:rFonts w:ascii="Times New Roman" w:hAnsi="Times New Roman"/>
          <w:sz w:val="24"/>
          <w:szCs w:val="24"/>
        </w:rPr>
        <w:t xml:space="preserve">je upravená v práve Európskej únie: </w:t>
      </w:r>
    </w:p>
    <w:p w:rsidR="008261A9" w:rsidRPr="00B5369F" w:rsidP="008261A9">
      <w:pPr>
        <w:pStyle w:val="Zkladntext0"/>
        <w:bidi w:val="0"/>
        <w:spacing w:after="60"/>
        <w:ind w:left="284"/>
        <w:rPr>
          <w:rFonts w:ascii="Times New Roman" w:hAnsi="Times New Roman"/>
          <w:b/>
          <w:sz w:val="24"/>
          <w:szCs w:val="24"/>
        </w:rPr>
      </w:pPr>
      <w:r w:rsidRPr="00B5369F">
        <w:rPr>
          <w:rFonts w:ascii="Times New Roman" w:hAnsi="Times New Roman"/>
          <w:b/>
          <w:sz w:val="24"/>
          <w:szCs w:val="24"/>
        </w:rPr>
        <w:t>Primárne právo:</w:t>
      </w:r>
    </w:p>
    <w:p w:rsidR="008261A9" w:rsidRPr="00B5369F" w:rsidP="008261A9">
      <w:pPr>
        <w:pStyle w:val="Zkladntext0"/>
        <w:numPr>
          <w:numId w:val="9"/>
        </w:numPr>
        <w:bidi w:val="0"/>
        <w:spacing w:after="120"/>
        <w:ind w:left="658" w:hanging="357"/>
        <w:rPr>
          <w:rFonts w:ascii="Times New Roman" w:hAnsi="Times New Roman"/>
          <w:sz w:val="24"/>
          <w:szCs w:val="24"/>
        </w:rPr>
      </w:pPr>
      <w:r w:rsidRPr="00B5369F">
        <w:rPr>
          <w:rFonts w:ascii="Times New Roman" w:hAnsi="Times New Roman"/>
          <w:sz w:val="24"/>
          <w:szCs w:val="24"/>
        </w:rPr>
        <w:t>čl. 110 až 113 a čl. 355 Zmluvy o fungovaní Európskej únie,</w:t>
      </w:r>
    </w:p>
    <w:p w:rsidR="008261A9" w:rsidRPr="00B5369F" w:rsidP="008261A9">
      <w:pPr>
        <w:autoSpaceDE w:val="0"/>
        <w:autoSpaceDN w:val="0"/>
        <w:bidi w:val="0"/>
        <w:ind w:left="284"/>
        <w:jc w:val="both"/>
        <w:rPr>
          <w:rFonts w:ascii="Times New Roman" w:hAnsi="Times New Roman"/>
        </w:rPr>
      </w:pPr>
      <w:r w:rsidRPr="00B5369F">
        <w:rPr>
          <w:rFonts w:ascii="Times New Roman" w:hAnsi="Times New Roman"/>
          <w:b/>
        </w:rPr>
        <w:t xml:space="preserve">Sekundárne právo </w:t>
      </w:r>
      <w:r w:rsidRPr="00B5369F">
        <w:rPr>
          <w:rFonts w:ascii="Times New Roman" w:hAnsi="Times New Roman"/>
        </w:rPr>
        <w:t>(prijaté pred nadobudnutím platnosti Lisabonskej zmluvy, ktorou sa mení a dopĺňa Zmluva o Európskom spoločenstve a Zmluva o Európskej únii - do 30. novembra 2009):</w:t>
      </w:r>
    </w:p>
    <w:p w:rsidR="008261A9" w:rsidRPr="00B5369F" w:rsidP="008261A9">
      <w:pPr>
        <w:autoSpaceDE w:val="0"/>
        <w:autoSpaceDN w:val="0"/>
        <w:bidi w:val="0"/>
        <w:ind w:left="454"/>
        <w:jc w:val="both"/>
        <w:rPr>
          <w:rFonts w:ascii="Times New Roman" w:hAnsi="Times New Roman"/>
        </w:rPr>
      </w:pPr>
    </w:p>
    <w:p w:rsidR="008261A9" w:rsidRPr="00B5369F" w:rsidP="008261A9">
      <w:pPr>
        <w:numPr>
          <w:numId w:val="9"/>
        </w:numPr>
        <w:bidi w:val="0"/>
        <w:spacing w:after="120"/>
        <w:ind w:left="658" w:hanging="357"/>
        <w:jc w:val="both"/>
        <w:rPr>
          <w:rStyle w:val="Emphasis"/>
          <w:rFonts w:ascii="Times New Roman" w:hAnsi="Times New Roman"/>
          <w:iCs w:val="0"/>
        </w:rPr>
      </w:pPr>
      <w:r w:rsidRPr="00B5369F">
        <w:rPr>
          <w:rFonts w:ascii="Times New Roman" w:hAnsi="Times New Roman"/>
        </w:rPr>
        <w:t>smernica Rady 2003/96/ES z 27. októbra 2003 o reštrukturalizácii právneho rámca spoločenstva pre zdaňovanie energetických výrobkov a elektriny v platnom znení (</w:t>
      </w:r>
      <w:r w:rsidRPr="00B5369F">
        <w:rPr>
          <w:rStyle w:val="Emphasis"/>
          <w:rFonts w:ascii="Times New Roman" w:hAnsi="Times New Roman"/>
        </w:rPr>
        <w:t>Mimoriadne vydanie Ú.v. EÚ kap. 9/zv. 1),</w:t>
      </w:r>
    </w:p>
    <w:p w:rsidR="008261A9" w:rsidRPr="00B5369F" w:rsidP="008261A9">
      <w:pPr>
        <w:numPr>
          <w:numId w:val="9"/>
        </w:numPr>
        <w:tabs>
          <w:tab w:val="num" w:pos="851"/>
        </w:tabs>
        <w:autoSpaceDE w:val="0"/>
        <w:autoSpaceDN w:val="0"/>
        <w:bidi w:val="0"/>
        <w:spacing w:after="120"/>
        <w:ind w:left="658" w:hanging="357"/>
        <w:jc w:val="both"/>
        <w:rPr>
          <w:rFonts w:ascii="Times New Roman" w:hAnsi="Times New Roman"/>
          <w:b/>
          <w:i/>
        </w:rPr>
      </w:pPr>
      <w:r w:rsidRPr="00B5369F">
        <w:rPr>
          <w:rStyle w:val="Strong"/>
          <w:rFonts w:ascii="Times New Roman" w:hAnsi="Times New Roman"/>
        </w:rPr>
        <w:t xml:space="preserve">nariadenie Rady (ES) č. 2073/2004 zo 16. novembra 2004 o správnej spolupráci v oblasti spotrebných daní </w:t>
      </w:r>
      <w:r w:rsidRPr="00B5369F">
        <w:rPr>
          <w:rFonts w:ascii="Times New Roman" w:hAnsi="Times New Roman"/>
        </w:rPr>
        <w:t>( Ú. v. EÚ L 359 , 4.12. 2004),</w:t>
      </w:r>
    </w:p>
    <w:p w:rsidR="008261A9" w:rsidRPr="00B5369F" w:rsidP="008261A9">
      <w:pPr>
        <w:numPr>
          <w:numId w:val="9"/>
        </w:numPr>
        <w:bidi w:val="0"/>
        <w:spacing w:before="120" w:after="120"/>
        <w:ind w:left="658" w:hanging="357"/>
        <w:jc w:val="both"/>
        <w:rPr>
          <w:rFonts w:ascii="Times New Roman" w:hAnsi="Times New Roman"/>
        </w:rPr>
      </w:pPr>
      <w:r w:rsidRPr="00B5369F">
        <w:rPr>
          <w:rFonts w:ascii="Times New Roman" w:hAnsi="Times New Roman"/>
        </w:rPr>
        <w:t>smernica Rady 2008/118/ES z 16. decembra 2008 o všeobecnom systéme spotrebných daní a o zrušení smernice 92/12/EHS  v platnom znení (Ú. v. EÚ L 9, 14.1. 2009),</w:t>
      </w:r>
    </w:p>
    <w:p w:rsidR="008261A9" w:rsidRPr="00B5369F" w:rsidP="008261A9">
      <w:pPr>
        <w:numPr>
          <w:numId w:val="9"/>
        </w:numPr>
        <w:bidi w:val="0"/>
        <w:spacing w:after="120"/>
        <w:ind w:left="658" w:hanging="357"/>
        <w:jc w:val="both"/>
        <w:rPr>
          <w:rFonts w:ascii="Times New Roman" w:hAnsi="Times New Roman"/>
        </w:rPr>
      </w:pPr>
      <w:r w:rsidRPr="00B5369F">
        <w:rPr>
          <w:rFonts w:ascii="Times New Roman" w:hAnsi="Times New Roman"/>
        </w:rPr>
        <w:t>nariadenie Komisie (ES) č. 684/2009 z 24. júla 2009, ktorým sa implementuje smernica Rady 2008/118/ES, pokiaľ ide o elektronické postupy pri preprave tovaru podliehajúceho spotrebnej dani v režime pozastavenia dane (Ú. v. EÚ L 197, 29.7.2009).</w:t>
      </w:r>
    </w:p>
    <w:p w:rsidR="008261A9" w:rsidRPr="00B5369F" w:rsidP="008261A9">
      <w:pPr>
        <w:bidi w:val="0"/>
        <w:spacing w:after="120"/>
        <w:jc w:val="both"/>
        <w:rPr>
          <w:rFonts w:ascii="Times New Roman" w:hAnsi="Times New Roman"/>
        </w:rPr>
      </w:pPr>
    </w:p>
    <w:p w:rsidR="008261A9" w:rsidRPr="00B5369F" w:rsidP="008261A9">
      <w:pPr>
        <w:pStyle w:val="BodyText"/>
        <w:bidi w:val="0"/>
        <w:ind w:left="681" w:hanging="397"/>
        <w:rPr>
          <w:rFonts w:ascii="Times New Roman" w:hAnsi="Times New Roman"/>
        </w:rPr>
      </w:pPr>
      <w:r w:rsidRPr="00B5369F">
        <w:rPr>
          <w:rFonts w:ascii="Times New Roman" w:hAnsi="Times New Roman"/>
        </w:rPr>
        <w:t>b)</w:t>
        <w:tab/>
        <w:t>je obsiahnutá v judikatúre Súdneho dvora Európskej únie:</w:t>
      </w:r>
    </w:p>
    <w:p w:rsidR="008261A9" w:rsidRPr="00B5369F" w:rsidP="008261A9">
      <w:pPr>
        <w:pStyle w:val="BodyText"/>
        <w:numPr>
          <w:numId w:val="9"/>
        </w:numPr>
        <w:autoSpaceDE w:val="0"/>
        <w:autoSpaceDN w:val="0"/>
        <w:bidi w:val="0"/>
        <w:jc w:val="both"/>
        <w:rPr>
          <w:rFonts w:ascii="Times New Roman" w:hAnsi="Times New Roman"/>
        </w:rPr>
      </w:pPr>
      <w:r w:rsidRPr="00B5369F">
        <w:rPr>
          <w:rFonts w:ascii="Times New Roman" w:hAnsi="Times New Roman"/>
        </w:rPr>
        <w:t>rozhodnutie Súdu prvého stupňa ES vo veci C-240/01, Európska komisia v. Spolková republika Nemecko, Zb. roz. ESD rok 2004,</w:t>
      </w:r>
    </w:p>
    <w:p w:rsidR="008261A9" w:rsidRPr="00B5369F" w:rsidP="008261A9">
      <w:pPr>
        <w:pStyle w:val="BodyText"/>
        <w:numPr>
          <w:numId w:val="9"/>
        </w:numPr>
        <w:autoSpaceDE w:val="0"/>
        <w:autoSpaceDN w:val="0"/>
        <w:bidi w:val="0"/>
        <w:jc w:val="both"/>
        <w:rPr>
          <w:rFonts w:ascii="Times New Roman" w:hAnsi="Times New Roman"/>
        </w:rPr>
      </w:pPr>
      <w:r w:rsidRPr="00B5369F">
        <w:rPr>
          <w:rFonts w:ascii="Times New Roman" w:hAnsi="Times New Roman"/>
        </w:rPr>
        <w:t xml:space="preserve">rozhodnutie Súdu prvého stupňa ES vo veci C-389/02, </w:t>
      </w:r>
      <w:r w:rsidRPr="00B5369F">
        <w:rPr>
          <w:rFonts w:ascii="Times New Roman" w:hAnsi="Times New Roman"/>
          <w:bCs/>
        </w:rPr>
        <w:t>Deutsche See-Bestattungs-Genossenschaft eG v. Hauptzollamt Kiel,</w:t>
      </w:r>
      <w:r w:rsidRPr="00B5369F">
        <w:rPr>
          <w:rFonts w:ascii="Times New Roman" w:hAnsi="Times New Roman"/>
        </w:rPr>
        <w:t xml:space="preserve"> rok 2004,</w:t>
      </w:r>
    </w:p>
    <w:p w:rsidR="008261A9" w:rsidRPr="00B5369F" w:rsidP="008261A9">
      <w:pPr>
        <w:pStyle w:val="BodyText"/>
        <w:numPr>
          <w:numId w:val="9"/>
        </w:numPr>
        <w:autoSpaceDE w:val="0"/>
        <w:autoSpaceDN w:val="0"/>
        <w:bidi w:val="0"/>
        <w:jc w:val="both"/>
        <w:rPr>
          <w:rFonts w:ascii="Times New Roman" w:hAnsi="Times New Roman"/>
        </w:rPr>
      </w:pPr>
      <w:r w:rsidRPr="00B5369F">
        <w:rPr>
          <w:rFonts w:ascii="Times New Roman" w:hAnsi="Times New Roman"/>
        </w:rPr>
        <w:t>rozhodnutie Súdu prvého stupňa ES vo veci C-185/00, Európska komisia v. Fínska republika, rok 2003,</w:t>
      </w:r>
    </w:p>
    <w:p w:rsidR="008261A9" w:rsidRPr="00B5369F" w:rsidP="008261A9">
      <w:pPr>
        <w:pStyle w:val="BodyText"/>
        <w:numPr>
          <w:numId w:val="9"/>
        </w:numPr>
        <w:autoSpaceDE w:val="0"/>
        <w:autoSpaceDN w:val="0"/>
        <w:bidi w:val="0"/>
        <w:jc w:val="both"/>
        <w:rPr>
          <w:rFonts w:ascii="Times New Roman" w:hAnsi="Times New Roman"/>
        </w:rPr>
      </w:pPr>
      <w:r w:rsidRPr="00B5369F">
        <w:rPr>
          <w:rFonts w:ascii="Times New Roman" w:hAnsi="Times New Roman"/>
        </w:rPr>
        <w:t>rozhodnutie Súdu prvého stupňa ES vo veci C-437/01, Európska komisia v. Talianska republika, rok 2003,</w:t>
      </w:r>
    </w:p>
    <w:p w:rsidR="008261A9" w:rsidRPr="00B5369F" w:rsidP="008261A9">
      <w:pPr>
        <w:pStyle w:val="BodyText"/>
        <w:numPr>
          <w:numId w:val="9"/>
        </w:numPr>
        <w:autoSpaceDE w:val="0"/>
        <w:autoSpaceDN w:val="0"/>
        <w:bidi w:val="0"/>
        <w:jc w:val="both"/>
        <w:rPr>
          <w:rFonts w:ascii="Times New Roman" w:hAnsi="Times New Roman"/>
        </w:rPr>
      </w:pPr>
      <w:r w:rsidRPr="00B5369F">
        <w:rPr>
          <w:rFonts w:ascii="Times New Roman" w:hAnsi="Times New Roman"/>
        </w:rPr>
        <w:t>rozhodnutie Súdu prvého stupňa ES vo veci C-207/01, Altair Chimica SpA v. ENEL Distribuzione SpA, rok 2003.</w:t>
      </w:r>
    </w:p>
    <w:p w:rsidR="008261A9" w:rsidRPr="00B5369F" w:rsidP="008261A9">
      <w:pPr>
        <w:pStyle w:val="BodyText"/>
        <w:bidi w:val="0"/>
        <w:ind w:left="301" w:right="-108"/>
        <w:rPr>
          <w:rFonts w:ascii="Times New Roman" w:hAnsi="Times New Roman"/>
        </w:rPr>
      </w:pPr>
    </w:p>
    <w:p w:rsidR="008261A9" w:rsidRPr="00B5369F" w:rsidP="008261A9">
      <w:pPr>
        <w:pStyle w:val="Zkladntext0"/>
        <w:tabs>
          <w:tab w:val="left" w:pos="360"/>
        </w:tabs>
        <w:bidi w:val="0"/>
        <w:spacing w:before="120" w:after="120"/>
        <w:ind w:left="3"/>
        <w:jc w:val="both"/>
        <w:rPr>
          <w:rFonts w:ascii="Times New Roman" w:hAnsi="Times New Roman"/>
          <w:b/>
          <w:bCs/>
          <w:sz w:val="24"/>
          <w:szCs w:val="24"/>
        </w:rPr>
      </w:pPr>
      <w:r w:rsidRPr="00B5369F">
        <w:rPr>
          <w:rFonts w:ascii="Times New Roman" w:hAnsi="Times New Roman"/>
          <w:b/>
          <w:bCs/>
          <w:sz w:val="24"/>
          <w:szCs w:val="24"/>
        </w:rPr>
        <w:t>4.</w:t>
        <w:tab/>
        <w:t>Záväzky Slovenskej republiky vo vzťahu Európskej únii:</w:t>
      </w:r>
    </w:p>
    <w:p w:rsidR="008261A9" w:rsidRPr="00B5369F" w:rsidP="008261A9">
      <w:pPr>
        <w:numPr>
          <w:numId w:val="12"/>
        </w:numPr>
        <w:tabs>
          <w:tab w:val="left" w:pos="425"/>
          <w:tab w:val="clear" w:pos="720"/>
        </w:tabs>
        <w:bidi w:val="0"/>
        <w:spacing w:after="120"/>
        <w:ind w:left="425" w:hanging="425"/>
        <w:jc w:val="both"/>
        <w:rPr>
          <w:rFonts w:ascii="Times New Roman" w:hAnsi="Times New Roman"/>
          <w:lang w:eastAsia="cs-CZ"/>
        </w:rPr>
      </w:pPr>
      <w:r w:rsidRPr="00B5369F">
        <w:rPr>
          <w:rFonts w:ascii="Times New Roman" w:hAnsi="Times New Roman"/>
          <w:lang w:eastAsia="cs-CZ"/>
        </w:rPr>
        <w:t>Lehota na prebratie smernice: bezpredmetné.</w:t>
      </w:r>
    </w:p>
    <w:p w:rsidR="008261A9" w:rsidRPr="00B5369F" w:rsidP="008261A9">
      <w:pPr>
        <w:numPr>
          <w:numId w:val="12"/>
        </w:numPr>
        <w:tabs>
          <w:tab w:val="left" w:pos="425"/>
          <w:tab w:val="clear" w:pos="720"/>
        </w:tabs>
        <w:bidi w:val="0"/>
        <w:spacing w:after="120"/>
        <w:ind w:left="425" w:hanging="425"/>
        <w:jc w:val="both"/>
        <w:rPr>
          <w:rFonts w:ascii="Times New Roman" w:hAnsi="Times New Roman"/>
          <w:lang w:eastAsia="cs-CZ"/>
        </w:rPr>
      </w:pPr>
      <w:r w:rsidRPr="00B5369F">
        <w:rPr>
          <w:rFonts w:ascii="Times New Roman" w:hAnsi="Times New Roman"/>
          <w:lang w:eastAsia="cs-CZ"/>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 bezpredmetné.</w:t>
      </w:r>
    </w:p>
    <w:p w:rsidR="008261A9" w:rsidRPr="00B5369F" w:rsidP="008261A9">
      <w:pPr>
        <w:numPr>
          <w:numId w:val="12"/>
        </w:numPr>
        <w:tabs>
          <w:tab w:val="left" w:pos="425"/>
          <w:tab w:val="clear" w:pos="720"/>
        </w:tabs>
        <w:bidi w:val="0"/>
        <w:spacing w:after="120"/>
        <w:ind w:left="425" w:hanging="425"/>
        <w:jc w:val="both"/>
        <w:rPr>
          <w:rFonts w:ascii="Times New Roman" w:hAnsi="Times New Roman"/>
          <w:lang w:eastAsia="cs-CZ"/>
        </w:rPr>
      </w:pPr>
      <w:r w:rsidRPr="00B5369F">
        <w:rPr>
          <w:rFonts w:ascii="Times New Roman" w:hAnsi="Times New Roman"/>
        </w:rPr>
        <w:t>Proti SR nebolo začaté konanie o porušení Zmluvy o fungovaní Európskej únie podľa čl. 258 až 260 Zmluvy o fungovaní Európskej únie.</w:t>
      </w:r>
    </w:p>
    <w:p w:rsidR="008261A9" w:rsidRPr="00B5369F" w:rsidP="008261A9">
      <w:pPr>
        <w:numPr>
          <w:numId w:val="12"/>
        </w:numPr>
        <w:tabs>
          <w:tab w:val="left" w:pos="425"/>
          <w:tab w:val="clear" w:pos="720"/>
        </w:tabs>
        <w:bidi w:val="0"/>
        <w:spacing w:after="120"/>
        <w:ind w:left="425" w:hanging="425"/>
        <w:jc w:val="both"/>
        <w:rPr>
          <w:rFonts w:ascii="Times New Roman" w:hAnsi="Times New Roman"/>
          <w:lang w:eastAsia="cs-CZ"/>
        </w:rPr>
      </w:pPr>
      <w:r w:rsidRPr="00B5369F">
        <w:rPr>
          <w:rFonts w:ascii="Times New Roman" w:hAnsi="Times New Roman"/>
        </w:rPr>
        <w:t>Bezpredmetné.</w:t>
      </w:r>
    </w:p>
    <w:p w:rsidR="008261A9" w:rsidRPr="00B5369F" w:rsidP="008261A9">
      <w:pPr>
        <w:pStyle w:val="Zkladntext"/>
        <w:bidi w:val="0"/>
        <w:spacing w:after="120"/>
        <w:ind w:left="360"/>
        <w:jc w:val="both"/>
        <w:rPr>
          <w:rFonts w:ascii="Times New Roman" w:hAnsi="Times New Roman"/>
        </w:rPr>
      </w:pPr>
    </w:p>
    <w:p w:rsidR="008261A9" w:rsidRPr="00B5369F" w:rsidP="008261A9">
      <w:pPr>
        <w:pStyle w:val="Zkladntext0"/>
        <w:tabs>
          <w:tab w:val="left" w:pos="284"/>
        </w:tabs>
        <w:bidi w:val="0"/>
        <w:spacing w:before="120"/>
        <w:ind w:firstLine="11"/>
        <w:jc w:val="both"/>
        <w:rPr>
          <w:rFonts w:ascii="Times New Roman" w:hAnsi="Times New Roman"/>
          <w:b/>
          <w:sz w:val="24"/>
          <w:szCs w:val="24"/>
        </w:rPr>
      </w:pPr>
      <w:r w:rsidRPr="00B5369F">
        <w:rPr>
          <w:rFonts w:ascii="Times New Roman" w:hAnsi="Times New Roman"/>
          <w:b/>
          <w:sz w:val="24"/>
          <w:szCs w:val="24"/>
        </w:rPr>
        <w:t>5.</w:t>
        <w:tab/>
        <w:t>Stupeň zlučiteľnosti návrhu zákona s právom  Európskej únie:</w:t>
      </w:r>
    </w:p>
    <w:p w:rsidR="008261A9" w:rsidRPr="00B5369F" w:rsidP="008261A9">
      <w:pPr>
        <w:pStyle w:val="Zkladntext0"/>
        <w:bidi w:val="0"/>
        <w:spacing w:before="120"/>
        <w:ind w:left="284"/>
        <w:jc w:val="both"/>
        <w:rPr>
          <w:rFonts w:ascii="Times New Roman" w:hAnsi="Times New Roman"/>
          <w:sz w:val="24"/>
          <w:szCs w:val="24"/>
        </w:rPr>
      </w:pPr>
      <w:r w:rsidRPr="00B5369F">
        <w:rPr>
          <w:rFonts w:ascii="Times New Roman" w:hAnsi="Times New Roman"/>
          <w:sz w:val="24"/>
          <w:szCs w:val="24"/>
        </w:rPr>
        <w:t>Úplný.</w:t>
      </w:r>
    </w:p>
    <w:p w:rsidR="008261A9" w:rsidRPr="00B5369F" w:rsidP="008261A9">
      <w:pPr>
        <w:pStyle w:val="dka"/>
        <w:tabs>
          <w:tab w:val="left" w:pos="284"/>
        </w:tabs>
        <w:bidi w:val="0"/>
        <w:spacing w:before="120"/>
        <w:jc w:val="both"/>
        <w:rPr>
          <w:rFonts w:ascii="Times New Roman" w:hAnsi="Times New Roman"/>
          <w:b/>
          <w:bCs/>
          <w:sz w:val="24"/>
          <w:szCs w:val="24"/>
        </w:rPr>
      </w:pPr>
      <w:r w:rsidRPr="00B5369F">
        <w:rPr>
          <w:rFonts w:ascii="Times New Roman" w:hAnsi="Times New Roman"/>
          <w:b/>
          <w:bCs/>
          <w:sz w:val="24"/>
          <w:szCs w:val="24"/>
        </w:rPr>
        <w:t>6.</w:t>
        <w:tab/>
        <w:t>Gestor a spolupracujúce rezorty:</w:t>
      </w:r>
    </w:p>
    <w:p w:rsidR="008261A9" w:rsidRPr="00B5369F" w:rsidP="008261A9">
      <w:pPr>
        <w:pStyle w:val="dka"/>
        <w:bidi w:val="0"/>
        <w:spacing w:before="120"/>
        <w:ind w:left="284"/>
        <w:jc w:val="both"/>
        <w:rPr>
          <w:rFonts w:ascii="Times New Roman" w:hAnsi="Times New Roman"/>
          <w:sz w:val="24"/>
          <w:szCs w:val="24"/>
        </w:rPr>
      </w:pPr>
      <w:r w:rsidRPr="00B5369F">
        <w:rPr>
          <w:rFonts w:ascii="Times New Roman" w:hAnsi="Times New Roman"/>
          <w:sz w:val="24"/>
          <w:szCs w:val="24"/>
        </w:rPr>
        <w:t>Ministerstvo financií Slovenskej republiky.</w:t>
      </w:r>
    </w:p>
    <w:p w:rsidR="00027981" w:rsidRPr="00242F11" w:rsidP="008261A9">
      <w:pPr>
        <w:bidi w:val="0"/>
        <w:jc w:val="both"/>
        <w:rPr>
          <w:rFonts w:ascii="Times New Roman" w:hAnsi="Times New Roman" w:cs="Times New Roman"/>
        </w:rPr>
      </w:pPr>
    </w:p>
    <w:p w:rsidR="0029769A" w:rsidRPr="00242F11" w:rsidP="004A5E1F">
      <w:pPr>
        <w:pStyle w:val="NormalWeb"/>
        <w:bidi w:val="0"/>
        <w:spacing w:before="0" w:after="0"/>
        <w:ind w:firstLine="708"/>
        <w:rPr>
          <w:rFonts w:ascii="Times New Roman" w:hAnsi="Times New Roman"/>
          <w:b/>
        </w:rPr>
      </w:pPr>
      <w:r w:rsidRPr="00242F11">
        <w:rPr>
          <w:rFonts w:ascii="Times New Roman" w:hAnsi="Times New Roman"/>
        </w:rPr>
        <w:br w:type="page"/>
      </w:r>
    </w:p>
    <w:p w:rsidR="0029769A" w:rsidRPr="00242F11" w:rsidP="004A5E1F">
      <w:pPr>
        <w:pStyle w:val="NormalWeb"/>
        <w:bidi w:val="0"/>
        <w:spacing w:before="0" w:after="0"/>
        <w:jc w:val="both"/>
        <w:rPr>
          <w:rFonts w:ascii="Times New Roman" w:hAnsi="Times New Roman"/>
          <w:b/>
          <w:bCs/>
        </w:rPr>
      </w:pPr>
      <w:r w:rsidRPr="00242F11">
        <w:rPr>
          <w:rFonts w:ascii="Times New Roman" w:hAnsi="Times New Roman"/>
          <w:b/>
        </w:rPr>
        <w:t xml:space="preserve">Osobitná </w:t>
      </w:r>
      <w:r w:rsidRPr="00242F11">
        <w:rPr>
          <w:rFonts w:ascii="Times New Roman" w:hAnsi="Times New Roman"/>
          <w:b/>
          <w:bCs/>
        </w:rPr>
        <w:t>časť :</w:t>
      </w:r>
    </w:p>
    <w:p w:rsidR="00B82F6C" w:rsidP="004A5E1F">
      <w:pPr>
        <w:pStyle w:val="BodyText"/>
        <w:bidi w:val="0"/>
        <w:spacing w:after="0"/>
        <w:jc w:val="both"/>
        <w:outlineLvl w:val="0"/>
        <w:rPr>
          <w:rFonts w:ascii="Times New Roman" w:hAnsi="Times New Roman"/>
          <w:b/>
          <w:bCs/>
        </w:rPr>
      </w:pPr>
    </w:p>
    <w:p w:rsidR="004A5E1F" w:rsidRPr="00242F11" w:rsidP="004A5E1F">
      <w:pPr>
        <w:pStyle w:val="BodyText"/>
        <w:bidi w:val="0"/>
        <w:spacing w:after="0"/>
        <w:jc w:val="both"/>
        <w:outlineLvl w:val="0"/>
        <w:rPr>
          <w:rFonts w:ascii="Times New Roman" w:hAnsi="Times New Roman"/>
          <w:b/>
          <w:bCs/>
        </w:rPr>
      </w:pPr>
      <w:r w:rsidRPr="00242F11">
        <w:rPr>
          <w:rFonts w:ascii="Times New Roman" w:hAnsi="Times New Roman"/>
          <w:b/>
          <w:bCs/>
        </w:rPr>
        <w:t>K Čl. I</w:t>
      </w:r>
    </w:p>
    <w:p w:rsidR="004A5E1F" w:rsidRPr="00242F11" w:rsidP="004A5E1F">
      <w:pPr>
        <w:pStyle w:val="BodyText"/>
        <w:bidi w:val="0"/>
        <w:spacing w:after="0"/>
        <w:jc w:val="both"/>
        <w:rPr>
          <w:rFonts w:ascii="Times New Roman" w:hAnsi="Times New Roman"/>
          <w:b/>
          <w:bCs/>
        </w:rPr>
      </w:pPr>
    </w:p>
    <w:p w:rsidR="004A5E1F" w:rsidRPr="00242F11" w:rsidP="004A5E1F">
      <w:pPr>
        <w:pStyle w:val="BodyText"/>
        <w:bidi w:val="0"/>
        <w:spacing w:after="0"/>
        <w:jc w:val="both"/>
        <w:rPr>
          <w:rFonts w:ascii="Times New Roman" w:hAnsi="Times New Roman"/>
          <w:b/>
          <w:bCs/>
        </w:rPr>
      </w:pPr>
      <w:r w:rsidRPr="00242F11">
        <w:rPr>
          <w:rFonts w:ascii="Times New Roman" w:hAnsi="Times New Roman"/>
          <w:b/>
          <w:bCs/>
        </w:rPr>
        <w:t>K bod</w:t>
      </w:r>
      <w:r w:rsidR="00B17D7D">
        <w:rPr>
          <w:rFonts w:ascii="Times New Roman" w:hAnsi="Times New Roman"/>
          <w:b/>
          <w:bCs/>
        </w:rPr>
        <w:t>om</w:t>
      </w:r>
      <w:r w:rsidRPr="00242F11">
        <w:rPr>
          <w:rFonts w:ascii="Times New Roman" w:hAnsi="Times New Roman"/>
          <w:b/>
          <w:bCs/>
        </w:rPr>
        <w:t xml:space="preserve"> 1</w:t>
      </w:r>
      <w:r w:rsidR="00B17D7D">
        <w:rPr>
          <w:rFonts w:ascii="Times New Roman" w:hAnsi="Times New Roman"/>
          <w:b/>
          <w:bCs/>
        </w:rPr>
        <w:t>, 2 a 3</w:t>
      </w:r>
      <w:r w:rsidRPr="00242F11">
        <w:rPr>
          <w:rFonts w:ascii="Times New Roman" w:hAnsi="Times New Roman"/>
          <w:b/>
          <w:bCs/>
        </w:rPr>
        <w:t xml:space="preserve"> </w:t>
      </w:r>
    </w:p>
    <w:p w:rsidR="00082AB4" w:rsidRPr="00082AB4" w:rsidP="00B17D7D">
      <w:pPr>
        <w:pStyle w:val="BodyText"/>
        <w:bidi w:val="0"/>
        <w:jc w:val="both"/>
        <w:rPr>
          <w:rFonts w:ascii="Times New Roman" w:hAnsi="Times New Roman"/>
          <w:bCs/>
        </w:rPr>
      </w:pPr>
      <w:r>
        <w:rPr>
          <w:rFonts w:ascii="Times New Roman" w:hAnsi="Times New Roman"/>
          <w:bCs/>
        </w:rPr>
        <w:t xml:space="preserve">Predmetným ustanovením sa </w:t>
      </w:r>
      <w:r w:rsidR="00B17D7D">
        <w:rPr>
          <w:rFonts w:ascii="Times New Roman" w:hAnsi="Times New Roman"/>
          <w:bCs/>
        </w:rPr>
        <w:t xml:space="preserve">ustanovuje malý výrobca elektriny  vyrobenej z obnoviteľného zdroja, ktorým je osoba, ktorá </w:t>
      </w:r>
      <w:r w:rsidRPr="00082AB4">
        <w:rPr>
          <w:rFonts w:ascii="Times New Roman" w:hAnsi="Times New Roman"/>
          <w:bCs/>
        </w:rPr>
        <w:t>vyr</w:t>
      </w:r>
      <w:r>
        <w:rPr>
          <w:rFonts w:ascii="Times New Roman" w:hAnsi="Times New Roman"/>
          <w:bCs/>
        </w:rPr>
        <w:t xml:space="preserve">ába a dodáva elektrinu vyrobenú </w:t>
      </w:r>
      <w:r w:rsidRPr="00082AB4">
        <w:rPr>
          <w:rFonts w:ascii="Times New Roman" w:hAnsi="Times New Roman"/>
          <w:bCs/>
        </w:rPr>
        <w:t>z obnoviteľného zdroja výrobným zariadením s celkovým inštalovaným výkonom do 10 kW.</w:t>
      </w:r>
      <w:r>
        <w:rPr>
          <w:rFonts w:ascii="Times New Roman" w:hAnsi="Times New Roman"/>
          <w:bCs/>
        </w:rPr>
        <w:t xml:space="preserve"> </w:t>
      </w:r>
      <w:r w:rsidR="00B17D7D">
        <w:rPr>
          <w:rFonts w:ascii="Times New Roman" w:hAnsi="Times New Roman"/>
          <w:bCs/>
        </w:rPr>
        <w:t xml:space="preserve">Na takéhoto malého výrobcu elektriny sa nevzťahujú ustanovenia týkajúce sa registrácie ako platiteľa dane, podávania daňových priznaní alebo vedenia evidencie. Ak malý výrobca elektriny dodáva ním vyrobenú elektrinu do distribučnej siete dodáva ju priamo ako oslobodenú od dane. </w:t>
      </w:r>
    </w:p>
    <w:p w:rsidR="00B17D7D" w:rsidP="00082AB4">
      <w:pPr>
        <w:pStyle w:val="BodyText"/>
        <w:bidi w:val="0"/>
        <w:spacing w:after="0"/>
        <w:jc w:val="both"/>
        <w:rPr>
          <w:rFonts w:ascii="Times New Roman" w:hAnsi="Times New Roman"/>
          <w:bCs/>
        </w:rPr>
      </w:pPr>
    </w:p>
    <w:p w:rsidR="00B17D7D" w:rsidP="00082AB4">
      <w:pPr>
        <w:pStyle w:val="BodyText"/>
        <w:bidi w:val="0"/>
        <w:spacing w:after="0"/>
        <w:jc w:val="both"/>
        <w:rPr>
          <w:rFonts w:ascii="Times New Roman" w:hAnsi="Times New Roman"/>
          <w:bCs/>
        </w:rPr>
      </w:pPr>
      <w:r>
        <w:rPr>
          <w:rFonts w:ascii="Times New Roman" w:hAnsi="Times New Roman"/>
          <w:bCs/>
        </w:rPr>
        <w:t>K bodu 4</w:t>
      </w:r>
    </w:p>
    <w:p w:rsidR="00B17D7D" w:rsidRPr="00242F11" w:rsidP="00082AB4">
      <w:pPr>
        <w:pStyle w:val="BodyText"/>
        <w:bidi w:val="0"/>
        <w:spacing w:after="0"/>
        <w:jc w:val="both"/>
        <w:rPr>
          <w:rFonts w:ascii="Times New Roman" w:hAnsi="Times New Roman"/>
          <w:bCs/>
        </w:rPr>
      </w:pPr>
      <w:r>
        <w:rPr>
          <w:rFonts w:ascii="Times New Roman" w:hAnsi="Times New Roman"/>
          <w:bCs/>
        </w:rPr>
        <w:t>Upravujú sa prechodné ustanovenia tak, aby bolo zrejmé že malý výrobca elektriny, k</w:t>
      </w:r>
      <w:r w:rsidRPr="00082AB4">
        <w:rPr>
          <w:rFonts w:ascii="Times New Roman" w:hAnsi="Times New Roman"/>
          <w:bCs/>
        </w:rPr>
        <w:t>tor</w:t>
      </w:r>
      <w:r>
        <w:rPr>
          <w:rFonts w:ascii="Times New Roman" w:hAnsi="Times New Roman"/>
          <w:bCs/>
        </w:rPr>
        <w:t>ý</w:t>
      </w:r>
      <w:r w:rsidRPr="00082AB4">
        <w:rPr>
          <w:rFonts w:ascii="Times New Roman" w:hAnsi="Times New Roman"/>
          <w:bCs/>
        </w:rPr>
        <w:t xml:space="preserve"> vyr</w:t>
      </w:r>
      <w:r>
        <w:rPr>
          <w:rFonts w:ascii="Times New Roman" w:hAnsi="Times New Roman"/>
          <w:bCs/>
        </w:rPr>
        <w:t xml:space="preserve">ába a dodáva elektrinu vyrobenú </w:t>
      </w:r>
      <w:r w:rsidRPr="00082AB4">
        <w:rPr>
          <w:rFonts w:ascii="Times New Roman" w:hAnsi="Times New Roman"/>
          <w:bCs/>
        </w:rPr>
        <w:t>z obnoviteľného zdroja výrobným zariadením s celkovým inštalovaným výkonom do 10 kW</w:t>
      </w:r>
      <w:r>
        <w:rPr>
          <w:rFonts w:ascii="Times New Roman" w:hAnsi="Times New Roman"/>
          <w:bCs/>
        </w:rPr>
        <w:t xml:space="preserve"> od 1. júla 2012 postupuje podľa nového § 15a.</w:t>
      </w:r>
    </w:p>
    <w:p w:rsidR="00A14225" w:rsidRPr="00242F11" w:rsidP="004A5E1F">
      <w:pPr>
        <w:pStyle w:val="BodyText"/>
        <w:bidi w:val="0"/>
        <w:spacing w:after="0"/>
        <w:jc w:val="both"/>
        <w:rPr>
          <w:rFonts w:ascii="Times New Roman" w:hAnsi="Times New Roman"/>
          <w:b/>
          <w:bCs/>
        </w:rPr>
      </w:pPr>
    </w:p>
    <w:p w:rsidR="004A5E1F" w:rsidRPr="00242F11" w:rsidP="004A5E1F">
      <w:pPr>
        <w:pStyle w:val="BodyText"/>
        <w:bidi w:val="0"/>
        <w:spacing w:after="0"/>
        <w:jc w:val="both"/>
        <w:outlineLvl w:val="0"/>
        <w:rPr>
          <w:rFonts w:ascii="Times New Roman" w:hAnsi="Times New Roman"/>
        </w:rPr>
      </w:pPr>
      <w:r w:rsidRPr="00242F11">
        <w:rPr>
          <w:rFonts w:ascii="Times New Roman" w:hAnsi="Times New Roman"/>
          <w:b/>
          <w:bCs/>
        </w:rPr>
        <w:t>K Čl. II</w:t>
      </w:r>
    </w:p>
    <w:p w:rsidR="00804DD3" w:rsidP="004A5E1F">
      <w:pPr>
        <w:pStyle w:val="BodyText"/>
        <w:bidi w:val="0"/>
        <w:spacing w:after="0"/>
        <w:ind w:firstLine="540"/>
        <w:jc w:val="both"/>
        <w:rPr>
          <w:rFonts w:ascii="Times New Roman" w:hAnsi="Times New Roman"/>
        </w:rPr>
      </w:pPr>
    </w:p>
    <w:p w:rsidR="00B82F6C" w:rsidRPr="00B82F6C" w:rsidP="00B82F6C">
      <w:pPr>
        <w:bidi w:val="0"/>
        <w:rPr>
          <w:rFonts w:ascii="Times New Roman" w:hAnsi="Times New Roman" w:cs="Times New Roman"/>
          <w:bCs/>
          <w:lang w:eastAsia="en-US"/>
        </w:rPr>
      </w:pPr>
      <w:r w:rsidRPr="00B82F6C">
        <w:rPr>
          <w:rFonts w:ascii="Times New Roman" w:hAnsi="Times New Roman" w:cs="Times New Roman"/>
          <w:bCs/>
          <w:lang w:eastAsia="en-US"/>
        </w:rPr>
        <w:t xml:space="preserve">Účinnosť zákona sa navrhuje od 1. </w:t>
      </w:r>
      <w:r w:rsidR="00E41DF9">
        <w:rPr>
          <w:rFonts w:ascii="Times New Roman" w:hAnsi="Times New Roman" w:cs="Times New Roman"/>
          <w:bCs/>
          <w:lang w:eastAsia="en-US"/>
        </w:rPr>
        <w:t>júla</w:t>
      </w:r>
      <w:r w:rsidRPr="00B82F6C">
        <w:rPr>
          <w:rFonts w:ascii="Times New Roman" w:hAnsi="Times New Roman" w:cs="Times New Roman"/>
          <w:bCs/>
          <w:lang w:eastAsia="en-US"/>
        </w:rPr>
        <w:t xml:space="preserve"> 2012.</w:t>
      </w:r>
    </w:p>
    <w:p w:rsidR="00E00F4C" w:rsidRPr="004A5E1F" w:rsidP="00B82F6C">
      <w:pPr>
        <w:pStyle w:val="BodyText"/>
        <w:bidi w:val="0"/>
        <w:spacing w:after="0"/>
        <w:ind w:firstLine="540"/>
        <w:jc w:val="both"/>
        <w:rPr>
          <w:rFonts w:ascii="Calibri" w:hAnsi="Calibri"/>
          <w:sz w:val="22"/>
          <w:szCs w:val="22"/>
        </w:rPr>
      </w:pPr>
    </w:p>
    <w:sectPr w:rsidSect="00663C04">
      <w:pgSz w:w="11907" w:h="16840" w:code="9"/>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30204"/>
    <w:charset w:val="EE"/>
    <w:family w:val="swiss"/>
    <w:pitch w:val="variable"/>
    <w:sig w:usb0="00000000" w:usb1="00000000" w:usb2="00000000" w:usb3="00000000" w:csb0="000001FF"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6"/>
    <w:lvl w:ilvl="0">
      <w:start w:val="1"/>
      <w:numFmt w:val="decimal"/>
      <w:lvlText w:val="(%1)"/>
      <w:lvlJc w:val="left"/>
      <w:pPr>
        <w:tabs>
          <w:tab w:val="num" w:pos="720"/>
        </w:tabs>
        <w:ind w:left="720" w:hanging="360"/>
      </w:pPr>
      <w:rPr>
        <w:rFonts w:cs="Times New Roman"/>
        <w:rtl w:val="0"/>
        <w:cs w:val="0"/>
      </w:rPr>
    </w:lvl>
  </w:abstractNum>
  <w:abstractNum w:abstractNumId="1">
    <w:nsid w:val="076850A8"/>
    <w:multiLevelType w:val="hybridMultilevel"/>
    <w:tmpl w:val="2E028AF8"/>
    <w:lvl w:ilvl="0">
      <w:start w:val="1"/>
      <w:numFmt w:val="lowerLetter"/>
      <w:lvlText w:val="%1)"/>
      <w:lvlJc w:val="left"/>
      <w:pPr>
        <w:tabs>
          <w:tab w:val="num" w:pos="-177"/>
        </w:tabs>
        <w:ind w:left="521" w:hanging="341"/>
      </w:pPr>
      <w:rPr>
        <w:rFonts w:cs="Times New Roman"/>
        <w:rtl w:val="0"/>
        <w:cs w:val="0"/>
      </w:rPr>
    </w:lvl>
    <w:lvl w:ilvl="1">
      <w:start w:val="1"/>
      <w:numFmt w:val="lowerLetter"/>
      <w:lvlText w:val="%2)"/>
      <w:lvlJc w:val="left"/>
      <w:pPr>
        <w:tabs>
          <w:tab w:val="num" w:pos="543"/>
        </w:tabs>
        <w:ind w:left="543" w:hanging="360"/>
      </w:pPr>
      <w:rPr>
        <w:rFonts w:cs="Times New Roman"/>
        <w:rtl w:val="0"/>
        <w:cs w:val="0"/>
      </w:rPr>
    </w:lvl>
    <w:lvl w:ilvl="2">
      <w:start w:val="1"/>
      <w:numFmt w:val="lowerRoman"/>
      <w:lvlText w:val="%3."/>
      <w:lvlJc w:val="right"/>
      <w:pPr>
        <w:tabs>
          <w:tab w:val="num" w:pos="1263"/>
        </w:tabs>
        <w:ind w:left="1263" w:hanging="180"/>
      </w:pPr>
      <w:rPr>
        <w:rFonts w:cs="Times New Roman"/>
        <w:rtl w:val="0"/>
        <w:cs w:val="0"/>
      </w:rPr>
    </w:lvl>
    <w:lvl w:ilvl="3">
      <w:start w:val="1"/>
      <w:numFmt w:val="decimal"/>
      <w:lvlText w:val="%4."/>
      <w:lvlJc w:val="left"/>
      <w:pPr>
        <w:tabs>
          <w:tab w:val="num" w:pos="1983"/>
        </w:tabs>
        <w:ind w:left="1983" w:hanging="360"/>
      </w:pPr>
      <w:rPr>
        <w:rFonts w:cs="Times New Roman"/>
        <w:rtl w:val="0"/>
        <w:cs w:val="0"/>
      </w:rPr>
    </w:lvl>
    <w:lvl w:ilvl="4">
      <w:start w:val="1"/>
      <w:numFmt w:val="lowerLetter"/>
      <w:lvlText w:val="%5."/>
      <w:lvlJc w:val="left"/>
      <w:pPr>
        <w:tabs>
          <w:tab w:val="num" w:pos="2703"/>
        </w:tabs>
        <w:ind w:left="2703" w:hanging="360"/>
      </w:pPr>
      <w:rPr>
        <w:rFonts w:cs="Times New Roman"/>
        <w:rtl w:val="0"/>
        <w:cs w:val="0"/>
      </w:rPr>
    </w:lvl>
    <w:lvl w:ilvl="5">
      <w:start w:val="1"/>
      <w:numFmt w:val="lowerRoman"/>
      <w:lvlText w:val="%6."/>
      <w:lvlJc w:val="right"/>
      <w:pPr>
        <w:tabs>
          <w:tab w:val="num" w:pos="3423"/>
        </w:tabs>
        <w:ind w:left="3423" w:hanging="180"/>
      </w:pPr>
      <w:rPr>
        <w:rFonts w:cs="Times New Roman"/>
        <w:rtl w:val="0"/>
        <w:cs w:val="0"/>
      </w:rPr>
    </w:lvl>
    <w:lvl w:ilvl="6">
      <w:start w:val="1"/>
      <w:numFmt w:val="decimal"/>
      <w:lvlText w:val="%7."/>
      <w:lvlJc w:val="left"/>
      <w:pPr>
        <w:tabs>
          <w:tab w:val="num" w:pos="4143"/>
        </w:tabs>
        <w:ind w:left="4143" w:hanging="360"/>
      </w:pPr>
      <w:rPr>
        <w:rFonts w:cs="Times New Roman"/>
        <w:rtl w:val="0"/>
        <w:cs w:val="0"/>
      </w:rPr>
    </w:lvl>
    <w:lvl w:ilvl="7">
      <w:start w:val="1"/>
      <w:numFmt w:val="lowerLetter"/>
      <w:lvlText w:val="%8."/>
      <w:lvlJc w:val="left"/>
      <w:pPr>
        <w:tabs>
          <w:tab w:val="num" w:pos="4863"/>
        </w:tabs>
        <w:ind w:left="4863" w:hanging="360"/>
      </w:pPr>
      <w:rPr>
        <w:rFonts w:cs="Times New Roman"/>
        <w:rtl w:val="0"/>
        <w:cs w:val="0"/>
      </w:rPr>
    </w:lvl>
    <w:lvl w:ilvl="8">
      <w:start w:val="1"/>
      <w:numFmt w:val="lowerRoman"/>
      <w:lvlText w:val="%9."/>
      <w:lvlJc w:val="right"/>
      <w:pPr>
        <w:tabs>
          <w:tab w:val="num" w:pos="5583"/>
        </w:tabs>
        <w:ind w:left="5583" w:hanging="180"/>
      </w:pPr>
      <w:rPr>
        <w:rFonts w:cs="Times New Roman"/>
        <w:rtl w:val="0"/>
        <w:cs w:val="0"/>
      </w:rPr>
    </w:lvl>
  </w:abstractNum>
  <w:abstractNum w:abstractNumId="2">
    <w:nsid w:val="1C895EC5"/>
    <w:multiLevelType w:val="multilevel"/>
    <w:tmpl w:val="F6C68F7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507F6D33"/>
    <w:multiLevelType w:val="hybridMultilevel"/>
    <w:tmpl w:val="F6C68F7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5D0B44FF"/>
    <w:multiLevelType w:val="hybridMultilevel"/>
    <w:tmpl w:val="8C3E8A7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6AB62683"/>
    <w:multiLevelType w:val="singleLevel"/>
    <w:tmpl w:val="768E8086"/>
    <w:lvl w:ilvl="0">
      <w:start w:val="1"/>
      <w:numFmt w:val="bullet"/>
      <w:lvlText w:val="-"/>
      <w:lvlJc w:val="left"/>
      <w:pPr>
        <w:tabs>
          <w:tab w:val="num" w:pos="660"/>
        </w:tabs>
        <w:ind w:left="660" w:hanging="360"/>
      </w:pPr>
      <w:rPr>
        <w:rFonts w:hint="default"/>
      </w:rPr>
    </w:lvl>
  </w:abstractNum>
  <w:abstractNum w:abstractNumId="6">
    <w:nsid w:val="6B625AE5"/>
    <w:multiLevelType w:val="singleLevel"/>
    <w:tmpl w:val="0405000F"/>
    <w:lvl w:ilvl="0">
      <w:start w:val="2"/>
      <w:numFmt w:val="decimal"/>
      <w:lvlText w:val="%1."/>
      <w:lvlJc w:val="left"/>
      <w:pPr>
        <w:tabs>
          <w:tab w:val="num" w:pos="360"/>
        </w:tabs>
        <w:ind w:left="360" w:hanging="360"/>
      </w:pPr>
      <w:rPr>
        <w:rFonts w:cs="Times New Roman" w:hint="default"/>
        <w:rtl w:val="0"/>
        <w:cs w:val="0"/>
      </w:rPr>
    </w:lvl>
  </w:abstractNum>
  <w:abstractNum w:abstractNumId="7">
    <w:nsid w:val="727A0174"/>
    <w:multiLevelType w:val="hybridMultilevel"/>
    <w:tmpl w:val="0E285FEE"/>
    <w:lvl w:ilvl="0">
      <w:start w:val="2"/>
      <w:numFmt w:val="decimal"/>
      <w:lvlText w:val="(%1)"/>
      <w:lvlJc w:val="left"/>
      <w:pPr>
        <w:tabs>
          <w:tab w:val="num" w:pos="990"/>
        </w:tabs>
        <w:ind w:left="990" w:hanging="63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9">
    <w:nsid w:val="7DBE345D"/>
    <w:multiLevelType w:val="hybridMultilevel"/>
    <w:tmpl w:val="1012D4CA"/>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7F1E6760"/>
    <w:multiLevelType w:val="hybridMultilevel"/>
    <w:tmpl w:val="CD34C702"/>
    <w:lvl w:ilvl="0">
      <w:start w:val="1"/>
      <w:numFmt w:val="lowerLetter"/>
      <w:lvlText w:val="%1)"/>
      <w:lvlJc w:val="left"/>
      <w:pPr>
        <w:tabs>
          <w:tab w:val="num" w:pos="644"/>
        </w:tabs>
        <w:ind w:left="644" w:hanging="360"/>
      </w:pPr>
      <w:rPr>
        <w:rFonts w:cs="Times New Roman" w:hint="default"/>
        <w:rtl w:val="0"/>
        <w:cs w:val="0"/>
      </w:rPr>
    </w:lvl>
    <w:lvl w:ilvl="1">
      <w:start w:val="1"/>
      <w:numFmt w:val="lowerLetter"/>
      <w:lvlText w:val="%2."/>
      <w:lvlJc w:val="left"/>
      <w:pPr>
        <w:tabs>
          <w:tab w:val="num" w:pos="1364"/>
        </w:tabs>
        <w:ind w:left="1364" w:hanging="360"/>
      </w:pPr>
      <w:rPr>
        <w:rFonts w:cs="Times New Roman"/>
        <w:rtl w:val="0"/>
        <w:cs w:val="0"/>
      </w:rPr>
    </w:lvl>
    <w:lvl w:ilvl="2">
      <w:start w:val="1"/>
      <w:numFmt w:val="lowerRoman"/>
      <w:lvlText w:val="%3."/>
      <w:lvlJc w:val="right"/>
      <w:pPr>
        <w:tabs>
          <w:tab w:val="num" w:pos="2084"/>
        </w:tabs>
        <w:ind w:left="2084" w:hanging="180"/>
      </w:pPr>
      <w:rPr>
        <w:rFonts w:cs="Times New Roman"/>
        <w:rtl w:val="0"/>
        <w:cs w:val="0"/>
      </w:rPr>
    </w:lvl>
    <w:lvl w:ilvl="3">
      <w:start w:val="1"/>
      <w:numFmt w:val="decimal"/>
      <w:lvlText w:val="%4."/>
      <w:lvlJc w:val="left"/>
      <w:pPr>
        <w:tabs>
          <w:tab w:val="num" w:pos="2804"/>
        </w:tabs>
        <w:ind w:left="2804" w:hanging="360"/>
      </w:pPr>
      <w:rPr>
        <w:rFonts w:cs="Times New Roman"/>
        <w:rtl w:val="0"/>
        <w:cs w:val="0"/>
      </w:rPr>
    </w:lvl>
    <w:lvl w:ilvl="4">
      <w:start w:val="1"/>
      <w:numFmt w:val="lowerLetter"/>
      <w:lvlText w:val="%5."/>
      <w:lvlJc w:val="left"/>
      <w:pPr>
        <w:tabs>
          <w:tab w:val="num" w:pos="3524"/>
        </w:tabs>
        <w:ind w:left="3524" w:hanging="360"/>
      </w:pPr>
      <w:rPr>
        <w:rFonts w:cs="Times New Roman"/>
        <w:rtl w:val="0"/>
        <w:cs w:val="0"/>
      </w:rPr>
    </w:lvl>
    <w:lvl w:ilvl="5">
      <w:start w:val="1"/>
      <w:numFmt w:val="lowerRoman"/>
      <w:lvlText w:val="%6."/>
      <w:lvlJc w:val="right"/>
      <w:pPr>
        <w:tabs>
          <w:tab w:val="num" w:pos="4244"/>
        </w:tabs>
        <w:ind w:left="4244" w:hanging="180"/>
      </w:pPr>
      <w:rPr>
        <w:rFonts w:cs="Times New Roman"/>
        <w:rtl w:val="0"/>
        <w:cs w:val="0"/>
      </w:rPr>
    </w:lvl>
    <w:lvl w:ilvl="6">
      <w:start w:val="1"/>
      <w:numFmt w:val="decimal"/>
      <w:lvlText w:val="%7."/>
      <w:lvlJc w:val="left"/>
      <w:pPr>
        <w:tabs>
          <w:tab w:val="num" w:pos="4964"/>
        </w:tabs>
        <w:ind w:left="4964" w:hanging="360"/>
      </w:pPr>
      <w:rPr>
        <w:rFonts w:cs="Times New Roman"/>
        <w:rtl w:val="0"/>
        <w:cs w:val="0"/>
      </w:rPr>
    </w:lvl>
    <w:lvl w:ilvl="7">
      <w:start w:val="1"/>
      <w:numFmt w:val="lowerLetter"/>
      <w:lvlText w:val="%8."/>
      <w:lvlJc w:val="left"/>
      <w:pPr>
        <w:tabs>
          <w:tab w:val="num" w:pos="5684"/>
        </w:tabs>
        <w:ind w:left="5684" w:hanging="360"/>
      </w:pPr>
      <w:rPr>
        <w:rFonts w:cs="Times New Roman"/>
        <w:rtl w:val="0"/>
        <w:cs w:val="0"/>
      </w:rPr>
    </w:lvl>
    <w:lvl w:ilvl="8">
      <w:start w:val="1"/>
      <w:numFmt w:val="lowerRoman"/>
      <w:lvlText w:val="%9."/>
      <w:lvlJc w:val="right"/>
      <w:pPr>
        <w:tabs>
          <w:tab w:val="num" w:pos="6404"/>
        </w:tabs>
        <w:ind w:left="6404" w:hanging="180"/>
      </w:pPr>
      <w:rPr>
        <w:rFonts w:cs="Times New Roman"/>
        <w:rtl w:val="0"/>
        <w:cs w:val="0"/>
      </w:rPr>
    </w:lvl>
  </w:abstractNum>
  <w:abstractNum w:abstractNumId="11">
    <w:nsid w:val="7F356C1B"/>
    <w:multiLevelType w:val="hybridMultilevel"/>
    <w:tmpl w:val="C75A6BE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3"/>
  </w:num>
  <w:num w:numId="2">
    <w:abstractNumId w:val="7"/>
  </w:num>
  <w:num w:numId="3">
    <w:abstractNumId w:val="2"/>
  </w:num>
  <w:num w:numId="4">
    <w:abstractNumId w:val="1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num>
  <w:num w:numId="8">
    <w:abstractNumId w:val="0"/>
  </w:num>
  <w:num w:numId="9">
    <w:abstractNumId w:val="5"/>
  </w:num>
  <w:num w:numId="10">
    <w:abstractNumId w:val="6"/>
  </w:num>
  <w:num w:numId="11">
    <w:abstractNumId w:val="1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displayBackgroundShape/>
  <w:stylePaneFormatFilter w:val="3F01"/>
  <w:doNotTrackMoves/>
  <w:defaultTabStop w:val="708"/>
  <w:hyphenationZone w:val="425"/>
  <w:drawingGridHorizontalSpacing w:val="120"/>
  <w:displayHorizontalDrawingGridEvery w:val="2"/>
  <w:displayVerticalDrawingGridEvery w:val="2"/>
  <w:characterSpacingControl w:val="doNotCompress"/>
  <w:compat>
    <w:doNotUseIndentAsNumberingTabStop/>
    <w:allowSpaceOfSameStyleInTable/>
    <w:splitPgBreakAndParaMark/>
    <w:useAnsiKerningPairs/>
  </w:compat>
  <w:rsids>
    <w:rsidRoot w:val="00891F0E"/>
    <w:rsid w:val="000039D2"/>
    <w:rsid w:val="0000501A"/>
    <w:rsid w:val="00007C22"/>
    <w:rsid w:val="00015C69"/>
    <w:rsid w:val="00027981"/>
    <w:rsid w:val="00031FF5"/>
    <w:rsid w:val="00055EA0"/>
    <w:rsid w:val="00066F11"/>
    <w:rsid w:val="00072BAD"/>
    <w:rsid w:val="00073168"/>
    <w:rsid w:val="00075A46"/>
    <w:rsid w:val="00082AB4"/>
    <w:rsid w:val="00083EA4"/>
    <w:rsid w:val="000A1744"/>
    <w:rsid w:val="000A68C0"/>
    <w:rsid w:val="000C6945"/>
    <w:rsid w:val="000C7A13"/>
    <w:rsid w:val="00100777"/>
    <w:rsid w:val="001048A9"/>
    <w:rsid w:val="0013222A"/>
    <w:rsid w:val="00137B4B"/>
    <w:rsid w:val="00140F5A"/>
    <w:rsid w:val="00155A2E"/>
    <w:rsid w:val="00161B19"/>
    <w:rsid w:val="00183C0F"/>
    <w:rsid w:val="00184127"/>
    <w:rsid w:val="001B099D"/>
    <w:rsid w:val="001B0B1C"/>
    <w:rsid w:val="001D54F7"/>
    <w:rsid w:val="001D5A7A"/>
    <w:rsid w:val="001D7AE9"/>
    <w:rsid w:val="00205509"/>
    <w:rsid w:val="002103A3"/>
    <w:rsid w:val="002117A5"/>
    <w:rsid w:val="00217B46"/>
    <w:rsid w:val="002308CE"/>
    <w:rsid w:val="00232322"/>
    <w:rsid w:val="0024076C"/>
    <w:rsid w:val="00242F11"/>
    <w:rsid w:val="0025054C"/>
    <w:rsid w:val="00256F97"/>
    <w:rsid w:val="00267CA6"/>
    <w:rsid w:val="00275DF0"/>
    <w:rsid w:val="00286D18"/>
    <w:rsid w:val="00292590"/>
    <w:rsid w:val="002966FA"/>
    <w:rsid w:val="0029769A"/>
    <w:rsid w:val="002A1177"/>
    <w:rsid w:val="002B47CF"/>
    <w:rsid w:val="002B572E"/>
    <w:rsid w:val="002D74C0"/>
    <w:rsid w:val="002E3398"/>
    <w:rsid w:val="002E3C30"/>
    <w:rsid w:val="002E563E"/>
    <w:rsid w:val="002F51C6"/>
    <w:rsid w:val="003031D2"/>
    <w:rsid w:val="00325DD9"/>
    <w:rsid w:val="003339EA"/>
    <w:rsid w:val="00341E6E"/>
    <w:rsid w:val="00342F7D"/>
    <w:rsid w:val="00347B16"/>
    <w:rsid w:val="00352B50"/>
    <w:rsid w:val="003539D6"/>
    <w:rsid w:val="00366F02"/>
    <w:rsid w:val="00374BF9"/>
    <w:rsid w:val="00381BA0"/>
    <w:rsid w:val="00392C15"/>
    <w:rsid w:val="003A097D"/>
    <w:rsid w:val="003A43CF"/>
    <w:rsid w:val="003D0598"/>
    <w:rsid w:val="003D7810"/>
    <w:rsid w:val="003F3EAD"/>
    <w:rsid w:val="003F7EF0"/>
    <w:rsid w:val="00427EEA"/>
    <w:rsid w:val="00443E75"/>
    <w:rsid w:val="00466975"/>
    <w:rsid w:val="00490077"/>
    <w:rsid w:val="004930BF"/>
    <w:rsid w:val="004A5E1F"/>
    <w:rsid w:val="004B2C2E"/>
    <w:rsid w:val="004B407F"/>
    <w:rsid w:val="004C35CE"/>
    <w:rsid w:val="004D5486"/>
    <w:rsid w:val="004E2B07"/>
    <w:rsid w:val="0051772F"/>
    <w:rsid w:val="00522F66"/>
    <w:rsid w:val="00534CDC"/>
    <w:rsid w:val="00554344"/>
    <w:rsid w:val="00554CA4"/>
    <w:rsid w:val="00582921"/>
    <w:rsid w:val="00583014"/>
    <w:rsid w:val="0058354D"/>
    <w:rsid w:val="0059454D"/>
    <w:rsid w:val="005D1570"/>
    <w:rsid w:val="005D6A7C"/>
    <w:rsid w:val="006022F2"/>
    <w:rsid w:val="00613BE0"/>
    <w:rsid w:val="00663C04"/>
    <w:rsid w:val="0066756D"/>
    <w:rsid w:val="0067745A"/>
    <w:rsid w:val="00685A97"/>
    <w:rsid w:val="006B3FA6"/>
    <w:rsid w:val="006C3104"/>
    <w:rsid w:val="006C4922"/>
    <w:rsid w:val="006D2204"/>
    <w:rsid w:val="006F0749"/>
    <w:rsid w:val="00720441"/>
    <w:rsid w:val="0072547B"/>
    <w:rsid w:val="007346E5"/>
    <w:rsid w:val="007721A3"/>
    <w:rsid w:val="007743ED"/>
    <w:rsid w:val="00786F51"/>
    <w:rsid w:val="007A2F28"/>
    <w:rsid w:val="007B61CB"/>
    <w:rsid w:val="007E2C2E"/>
    <w:rsid w:val="007F4DD5"/>
    <w:rsid w:val="00802089"/>
    <w:rsid w:val="00804DD3"/>
    <w:rsid w:val="00820644"/>
    <w:rsid w:val="0082141C"/>
    <w:rsid w:val="00822C43"/>
    <w:rsid w:val="008261A9"/>
    <w:rsid w:val="00841BBC"/>
    <w:rsid w:val="00842052"/>
    <w:rsid w:val="008768A8"/>
    <w:rsid w:val="00891F0E"/>
    <w:rsid w:val="00892C93"/>
    <w:rsid w:val="008942E7"/>
    <w:rsid w:val="008A1823"/>
    <w:rsid w:val="008A1EAD"/>
    <w:rsid w:val="008A33EF"/>
    <w:rsid w:val="008B0BB8"/>
    <w:rsid w:val="008B39B7"/>
    <w:rsid w:val="008B4F0A"/>
    <w:rsid w:val="008E781C"/>
    <w:rsid w:val="008F5323"/>
    <w:rsid w:val="0090292D"/>
    <w:rsid w:val="009151B1"/>
    <w:rsid w:val="00916FBF"/>
    <w:rsid w:val="00936B53"/>
    <w:rsid w:val="0094496F"/>
    <w:rsid w:val="009675AB"/>
    <w:rsid w:val="009865D9"/>
    <w:rsid w:val="00990C6D"/>
    <w:rsid w:val="0099592F"/>
    <w:rsid w:val="009B3C65"/>
    <w:rsid w:val="009B42A8"/>
    <w:rsid w:val="009B4C66"/>
    <w:rsid w:val="009B5F86"/>
    <w:rsid w:val="009D5D80"/>
    <w:rsid w:val="009E056C"/>
    <w:rsid w:val="009F1691"/>
    <w:rsid w:val="00A14225"/>
    <w:rsid w:val="00A16163"/>
    <w:rsid w:val="00A1716E"/>
    <w:rsid w:val="00A57C69"/>
    <w:rsid w:val="00A632FE"/>
    <w:rsid w:val="00A73340"/>
    <w:rsid w:val="00A817FB"/>
    <w:rsid w:val="00A8510C"/>
    <w:rsid w:val="00A867E4"/>
    <w:rsid w:val="00A94FA8"/>
    <w:rsid w:val="00AA4274"/>
    <w:rsid w:val="00AC3906"/>
    <w:rsid w:val="00AC708B"/>
    <w:rsid w:val="00AE0C9A"/>
    <w:rsid w:val="00AE74CA"/>
    <w:rsid w:val="00B05B95"/>
    <w:rsid w:val="00B063D2"/>
    <w:rsid w:val="00B11189"/>
    <w:rsid w:val="00B17666"/>
    <w:rsid w:val="00B17D7D"/>
    <w:rsid w:val="00B26B0B"/>
    <w:rsid w:val="00B47186"/>
    <w:rsid w:val="00B51B4A"/>
    <w:rsid w:val="00B5369F"/>
    <w:rsid w:val="00B75E4F"/>
    <w:rsid w:val="00B81E51"/>
    <w:rsid w:val="00B82A40"/>
    <w:rsid w:val="00B82F6C"/>
    <w:rsid w:val="00B90A6C"/>
    <w:rsid w:val="00BA08C4"/>
    <w:rsid w:val="00BF11AA"/>
    <w:rsid w:val="00C165DC"/>
    <w:rsid w:val="00C321E7"/>
    <w:rsid w:val="00C61FA7"/>
    <w:rsid w:val="00C7130D"/>
    <w:rsid w:val="00C8413B"/>
    <w:rsid w:val="00C911BB"/>
    <w:rsid w:val="00C91F61"/>
    <w:rsid w:val="00C93FE8"/>
    <w:rsid w:val="00C97706"/>
    <w:rsid w:val="00CA315F"/>
    <w:rsid w:val="00CC6CC3"/>
    <w:rsid w:val="00D008F2"/>
    <w:rsid w:val="00D1459C"/>
    <w:rsid w:val="00D475BF"/>
    <w:rsid w:val="00D8340C"/>
    <w:rsid w:val="00D85599"/>
    <w:rsid w:val="00DB06CC"/>
    <w:rsid w:val="00DB385D"/>
    <w:rsid w:val="00DC0172"/>
    <w:rsid w:val="00DC28A3"/>
    <w:rsid w:val="00DD105E"/>
    <w:rsid w:val="00DF1379"/>
    <w:rsid w:val="00E00C04"/>
    <w:rsid w:val="00E00F4C"/>
    <w:rsid w:val="00E022BC"/>
    <w:rsid w:val="00E03356"/>
    <w:rsid w:val="00E106B7"/>
    <w:rsid w:val="00E16BFB"/>
    <w:rsid w:val="00E20CB5"/>
    <w:rsid w:val="00E31395"/>
    <w:rsid w:val="00E41DF9"/>
    <w:rsid w:val="00E429C1"/>
    <w:rsid w:val="00E461BD"/>
    <w:rsid w:val="00E86E3B"/>
    <w:rsid w:val="00E95E9A"/>
    <w:rsid w:val="00EA5100"/>
    <w:rsid w:val="00EE46D6"/>
    <w:rsid w:val="00EF3F71"/>
    <w:rsid w:val="00F16668"/>
    <w:rsid w:val="00F1767F"/>
    <w:rsid w:val="00F27363"/>
    <w:rsid w:val="00F5008C"/>
    <w:rsid w:val="00F548D1"/>
    <w:rsid w:val="00F65F0C"/>
    <w:rsid w:val="00F66DE1"/>
    <w:rsid w:val="00F85DCA"/>
    <w:rsid w:val="00FA10AE"/>
    <w:rsid w:val="00FB154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744"/>
    <w:pPr>
      <w:framePr w:wrap="auto"/>
      <w:widowControl/>
      <w:autoSpaceDE/>
      <w:autoSpaceDN/>
      <w:adjustRightInd/>
      <w:ind w:left="0" w:right="0"/>
      <w:jc w:val="left"/>
      <w:textAlignment w:val="auto"/>
    </w:pPr>
    <w:rPr>
      <w:rFonts w:cs="Helvetica"/>
      <w:sz w:val="24"/>
      <w:szCs w:val="24"/>
      <w:rtl w:val="0"/>
      <w:cs w:val="0"/>
      <w:lang w:val="sk-SK" w:eastAsia="sk-SK" w:bidi="ar-SA"/>
    </w:rPr>
  </w:style>
  <w:style w:type="paragraph" w:styleId="Heading1">
    <w:name w:val="heading 1"/>
    <w:basedOn w:val="Normal"/>
    <w:next w:val="Normal"/>
    <w:link w:val="Heading1Char"/>
    <w:uiPriority w:val="9"/>
    <w:qFormat/>
    <w:rsid w:val="00027981"/>
    <w:pPr>
      <w:keepNext/>
      <w:spacing w:line="300" w:lineRule="atLeast"/>
      <w:jc w:val="center"/>
      <w:outlineLvl w:val="0"/>
    </w:pPr>
    <w:rPr>
      <w:rFonts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sid w:val="000A1744"/>
    <w:rPr>
      <w:rFonts w:ascii="Cambria" w:hAnsi="Cambria" w:cs="Times New Roman"/>
      <w:b/>
      <w:bCs/>
      <w:kern w:val="32"/>
      <w:sz w:val="32"/>
      <w:szCs w:val="32"/>
      <w:rtl w:val="0"/>
      <w:cs w:val="0"/>
    </w:rPr>
  </w:style>
  <w:style w:type="paragraph" w:customStyle="1" w:styleId="Zkladntext">
    <w:name w:val="Základní text"/>
    <w:rsid w:val="008E781C"/>
    <w:pPr>
      <w:framePr w:wrap="auto"/>
      <w:widowControl/>
      <w:autoSpaceDE w:val="0"/>
      <w:autoSpaceDN w:val="0"/>
      <w:adjustRightInd w:val="0"/>
      <w:ind w:left="0" w:right="0"/>
      <w:jc w:val="left"/>
      <w:textAlignment w:val="auto"/>
    </w:pPr>
    <w:rPr>
      <w:rFonts w:cs="Times New Roman"/>
      <w:color w:val="000000"/>
      <w:sz w:val="20"/>
      <w:szCs w:val="24"/>
      <w:rtl w:val="0"/>
      <w:cs w:val="0"/>
      <w:lang w:val="sk-SK" w:eastAsia="sk-SK" w:bidi="ar-SA"/>
    </w:rPr>
  </w:style>
  <w:style w:type="paragraph" w:styleId="BodyText">
    <w:name w:val="Body Text"/>
    <w:basedOn w:val="Normal"/>
    <w:link w:val="BodyTextChar"/>
    <w:uiPriority w:val="99"/>
    <w:rsid w:val="006C3104"/>
    <w:pPr>
      <w:spacing w:after="120"/>
      <w:jc w:val="left"/>
    </w:pPr>
    <w:rPr>
      <w:rFonts w:cs="Times New Roman"/>
      <w:lang w:eastAsia="en-US"/>
    </w:rPr>
  </w:style>
  <w:style w:type="paragraph" w:styleId="Title">
    <w:name w:val="Title"/>
    <w:basedOn w:val="Normal"/>
    <w:link w:val="TitleChar"/>
    <w:uiPriority w:val="10"/>
    <w:qFormat/>
    <w:rsid w:val="006C3104"/>
    <w:pPr>
      <w:jc w:val="center"/>
    </w:pPr>
    <w:rPr>
      <w:rFonts w:cs="Times New Roman"/>
      <w:b/>
      <w:bCs/>
    </w:rPr>
  </w:style>
  <w:style w:type="character" w:customStyle="1" w:styleId="TitleChar">
    <w:name w:val="Title Char"/>
    <w:basedOn w:val="DefaultParagraphFont"/>
    <w:link w:val="Title"/>
    <w:uiPriority w:val="10"/>
    <w:locked/>
    <w:rsid w:val="000A1744"/>
    <w:rPr>
      <w:rFonts w:ascii="Cambria" w:hAnsi="Cambria" w:cs="Times New Roman"/>
      <w:b/>
      <w:bCs/>
      <w:kern w:val="28"/>
      <w:sz w:val="32"/>
      <w:szCs w:val="32"/>
      <w:rtl w:val="0"/>
      <w:cs w:val="0"/>
    </w:rPr>
  </w:style>
  <w:style w:type="paragraph" w:styleId="BodyText2">
    <w:name w:val="Body Text 2"/>
    <w:basedOn w:val="Normal"/>
    <w:link w:val="BodyText2Char"/>
    <w:uiPriority w:val="99"/>
    <w:rsid w:val="006C3104"/>
    <w:pPr>
      <w:jc w:val="center"/>
    </w:pPr>
    <w:rPr>
      <w:rFonts w:cs="Times New Roman"/>
      <w:b/>
      <w:bCs/>
    </w:rPr>
  </w:style>
  <w:style w:type="character" w:customStyle="1" w:styleId="BodyText2Char">
    <w:name w:val="Body Text 2 Char"/>
    <w:basedOn w:val="DefaultParagraphFont"/>
    <w:link w:val="BodyText2"/>
    <w:uiPriority w:val="99"/>
    <w:semiHidden/>
    <w:locked/>
    <w:rsid w:val="000A1744"/>
    <w:rPr>
      <w:rFonts w:cs="Helvetica"/>
      <w:sz w:val="24"/>
      <w:szCs w:val="24"/>
      <w:rtl w:val="0"/>
      <w:cs w:val="0"/>
    </w:rPr>
  </w:style>
  <w:style w:type="paragraph" w:styleId="BalloonText">
    <w:name w:val="Balloon Text"/>
    <w:basedOn w:val="Normal"/>
    <w:link w:val="BalloonTextChar"/>
    <w:uiPriority w:val="99"/>
    <w:semiHidden/>
    <w:rsid w:val="006C3104"/>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1744"/>
    <w:rPr>
      <w:rFonts w:ascii="Tahoma" w:hAnsi="Tahoma" w:cs="Tahoma"/>
      <w:sz w:val="16"/>
      <w:szCs w:val="16"/>
      <w:rtl w:val="0"/>
      <w:cs w:val="0"/>
    </w:rPr>
  </w:style>
  <w:style w:type="paragraph" w:styleId="BodyTextIndent2">
    <w:name w:val="Body Text Indent 2"/>
    <w:basedOn w:val="Normal"/>
    <w:link w:val="BodyTextIndent2Char"/>
    <w:uiPriority w:val="99"/>
    <w:rsid w:val="00E00F4C"/>
    <w:pPr>
      <w:spacing w:after="120" w:line="480" w:lineRule="auto"/>
      <w:ind w:left="283"/>
      <w:jc w:val="left"/>
    </w:pPr>
    <w:rPr>
      <w:rFonts w:cs="Times New Roman"/>
    </w:rPr>
  </w:style>
  <w:style w:type="character" w:customStyle="1" w:styleId="BodyTextIndent2Char">
    <w:name w:val="Body Text Indent 2 Char"/>
    <w:basedOn w:val="DefaultParagraphFont"/>
    <w:link w:val="BodyTextIndent2"/>
    <w:uiPriority w:val="99"/>
    <w:semiHidden/>
    <w:locked/>
    <w:rsid w:val="000A1744"/>
    <w:rPr>
      <w:rFonts w:cs="Helvetica"/>
      <w:sz w:val="24"/>
      <w:szCs w:val="24"/>
      <w:rtl w:val="0"/>
      <w:cs w:val="0"/>
    </w:rPr>
  </w:style>
  <w:style w:type="paragraph" w:styleId="BodyText3">
    <w:name w:val="Body Text 3"/>
    <w:basedOn w:val="Normal"/>
    <w:link w:val="BodyText3Char"/>
    <w:uiPriority w:val="99"/>
    <w:rsid w:val="00E00F4C"/>
    <w:pPr>
      <w:spacing w:after="120"/>
      <w:jc w:val="left"/>
    </w:pPr>
    <w:rPr>
      <w:rFonts w:cs="Times New Roman"/>
      <w:sz w:val="16"/>
      <w:szCs w:val="16"/>
    </w:rPr>
  </w:style>
  <w:style w:type="character" w:customStyle="1" w:styleId="BodyText3Char">
    <w:name w:val="Body Text 3 Char"/>
    <w:basedOn w:val="DefaultParagraphFont"/>
    <w:link w:val="BodyText3"/>
    <w:uiPriority w:val="99"/>
    <w:semiHidden/>
    <w:locked/>
    <w:rsid w:val="000A1744"/>
    <w:rPr>
      <w:rFonts w:cs="Helvetica"/>
      <w:sz w:val="16"/>
      <w:szCs w:val="16"/>
      <w:rtl w:val="0"/>
      <w:cs w:val="0"/>
    </w:rPr>
  </w:style>
  <w:style w:type="paragraph" w:styleId="BodyTextIndent3">
    <w:name w:val="Body Text Indent 3"/>
    <w:basedOn w:val="Normal"/>
    <w:link w:val="BodyTextIndent3Char"/>
    <w:uiPriority w:val="99"/>
    <w:rsid w:val="00E00F4C"/>
    <w:pPr>
      <w:spacing w:after="120"/>
      <w:ind w:left="283"/>
      <w:jc w:val="left"/>
    </w:pPr>
    <w:rPr>
      <w:rFonts w:cs="Times New Roman"/>
      <w:sz w:val="16"/>
      <w:szCs w:val="16"/>
    </w:rPr>
  </w:style>
  <w:style w:type="character" w:customStyle="1" w:styleId="BodyTextIndent3Char">
    <w:name w:val="Body Text Indent 3 Char"/>
    <w:basedOn w:val="DefaultParagraphFont"/>
    <w:link w:val="BodyTextIndent3"/>
    <w:uiPriority w:val="99"/>
    <w:semiHidden/>
    <w:locked/>
    <w:rsid w:val="000A1744"/>
    <w:rPr>
      <w:rFonts w:cs="Helvetica"/>
      <w:sz w:val="16"/>
      <w:szCs w:val="16"/>
      <w:rtl w:val="0"/>
      <w:cs w:val="0"/>
    </w:rPr>
  </w:style>
  <w:style w:type="paragraph" w:customStyle="1" w:styleId="tlNadpisbodov11pt">
    <w:name w:val="Štýl Nadpis bodov + 11 pt"/>
    <w:basedOn w:val="Normal"/>
    <w:rsid w:val="00E00F4C"/>
    <w:pPr>
      <w:tabs>
        <w:tab w:val="num" w:pos="360"/>
      </w:tabs>
      <w:spacing w:after="120"/>
      <w:jc w:val="both"/>
    </w:pPr>
    <w:rPr>
      <w:rFonts w:cs="Times New Roman"/>
      <w:b/>
      <w:bCs/>
    </w:rPr>
  </w:style>
  <w:style w:type="paragraph" w:styleId="FootnoteText">
    <w:name w:val="footnote text"/>
    <w:basedOn w:val="Normal"/>
    <w:link w:val="FootnoteTextChar"/>
    <w:uiPriority w:val="99"/>
    <w:rsid w:val="000C6945"/>
    <w:pPr>
      <w:jc w:val="left"/>
    </w:pPr>
    <w:rPr>
      <w:sz w:val="20"/>
      <w:szCs w:val="20"/>
    </w:rPr>
  </w:style>
  <w:style w:type="character" w:styleId="FootnoteReference">
    <w:name w:val="footnote reference"/>
    <w:basedOn w:val="DefaultParagraphFont"/>
    <w:uiPriority w:val="99"/>
    <w:rsid w:val="000C6945"/>
    <w:rPr>
      <w:rFonts w:cs="Times New Roman"/>
      <w:vertAlign w:val="superscript"/>
      <w:rtl w:val="0"/>
      <w:cs w:val="0"/>
    </w:rPr>
  </w:style>
  <w:style w:type="character" w:customStyle="1" w:styleId="FootnoteTextChar">
    <w:name w:val="Footnote Text Char"/>
    <w:basedOn w:val="DefaultParagraphFont"/>
    <w:link w:val="FootnoteText"/>
    <w:locked/>
    <w:rsid w:val="000C6945"/>
    <w:rPr>
      <w:rFonts w:cs="Helvetica"/>
      <w:rtl w:val="0"/>
      <w:cs w:val="0"/>
    </w:rPr>
  </w:style>
  <w:style w:type="paragraph" w:styleId="Header">
    <w:name w:val="header"/>
    <w:basedOn w:val="Normal"/>
    <w:link w:val="HeaderChar"/>
    <w:uiPriority w:val="99"/>
    <w:rsid w:val="00E106B7"/>
    <w:pPr>
      <w:tabs>
        <w:tab w:val="center" w:pos="4536"/>
        <w:tab w:val="right" w:pos="9072"/>
      </w:tabs>
      <w:jc w:val="left"/>
    </w:pPr>
  </w:style>
  <w:style w:type="paragraph" w:styleId="Footer">
    <w:name w:val="footer"/>
    <w:basedOn w:val="Normal"/>
    <w:link w:val="FooterChar"/>
    <w:uiPriority w:val="99"/>
    <w:rsid w:val="00E106B7"/>
    <w:pPr>
      <w:tabs>
        <w:tab w:val="center" w:pos="4536"/>
        <w:tab w:val="right" w:pos="9072"/>
      </w:tabs>
      <w:jc w:val="left"/>
    </w:pPr>
  </w:style>
  <w:style w:type="character" w:customStyle="1" w:styleId="HeaderChar">
    <w:name w:val="Header Char"/>
    <w:basedOn w:val="DefaultParagraphFont"/>
    <w:link w:val="Header"/>
    <w:locked/>
    <w:rsid w:val="00E106B7"/>
    <w:rPr>
      <w:rFonts w:cs="Helvetica"/>
      <w:sz w:val="24"/>
      <w:szCs w:val="24"/>
      <w:rtl w:val="0"/>
      <w:cs w:val="0"/>
    </w:rPr>
  </w:style>
  <w:style w:type="paragraph" w:styleId="NormalWeb">
    <w:name w:val="Normal (Web)"/>
    <w:basedOn w:val="Normal"/>
    <w:uiPriority w:val="99"/>
    <w:rsid w:val="009865D9"/>
    <w:pPr>
      <w:suppressAutoHyphens/>
      <w:spacing w:before="280" w:after="280"/>
      <w:jc w:val="left"/>
    </w:pPr>
    <w:rPr>
      <w:rFonts w:cs="Times New Roman"/>
      <w:lang w:eastAsia="ar-SA"/>
    </w:rPr>
  </w:style>
  <w:style w:type="character" w:customStyle="1" w:styleId="FooterChar">
    <w:name w:val="Footer Char"/>
    <w:basedOn w:val="DefaultParagraphFont"/>
    <w:link w:val="Footer"/>
    <w:locked/>
    <w:rsid w:val="00E106B7"/>
    <w:rPr>
      <w:rFonts w:cs="Helvetica"/>
      <w:sz w:val="24"/>
      <w:szCs w:val="24"/>
      <w:rtl w:val="0"/>
      <w:cs w:val="0"/>
    </w:rPr>
  </w:style>
  <w:style w:type="character" w:customStyle="1" w:styleId="apple-converted-space">
    <w:name w:val="apple-converted-space"/>
    <w:basedOn w:val="DefaultParagraphFont"/>
    <w:rsid w:val="0029769A"/>
    <w:rPr>
      <w:rFonts w:cs="Times New Roman"/>
      <w:rtl w:val="0"/>
      <w:cs w:val="0"/>
    </w:rPr>
  </w:style>
  <w:style w:type="character" w:styleId="CommentReference">
    <w:name w:val="annotation reference"/>
    <w:basedOn w:val="DefaultParagraphFont"/>
    <w:uiPriority w:val="99"/>
    <w:rsid w:val="00EA5100"/>
    <w:rPr>
      <w:rFonts w:cs="Times New Roman"/>
      <w:sz w:val="16"/>
      <w:szCs w:val="16"/>
      <w:rtl w:val="0"/>
      <w:cs w:val="0"/>
    </w:rPr>
  </w:style>
  <w:style w:type="paragraph" w:styleId="CommentText">
    <w:name w:val="annotation text"/>
    <w:basedOn w:val="Normal"/>
    <w:link w:val="CommentTextChar"/>
    <w:uiPriority w:val="99"/>
    <w:rsid w:val="00EA5100"/>
    <w:pPr>
      <w:jc w:val="left"/>
    </w:pPr>
    <w:rPr>
      <w:sz w:val="20"/>
      <w:szCs w:val="20"/>
    </w:rPr>
  </w:style>
  <w:style w:type="paragraph" w:styleId="CommentSubject">
    <w:name w:val="annotation subject"/>
    <w:basedOn w:val="CommentText"/>
    <w:next w:val="CommentText"/>
    <w:link w:val="CommentSubjectChar"/>
    <w:uiPriority w:val="99"/>
    <w:rsid w:val="00EA5100"/>
    <w:pPr>
      <w:jc w:val="left"/>
    </w:pPr>
    <w:rPr>
      <w:b/>
      <w:bCs/>
    </w:rPr>
  </w:style>
  <w:style w:type="character" w:customStyle="1" w:styleId="CommentTextChar">
    <w:name w:val="Comment Text Char"/>
    <w:basedOn w:val="DefaultParagraphFont"/>
    <w:link w:val="CommentText"/>
    <w:locked/>
    <w:rsid w:val="00EA5100"/>
    <w:rPr>
      <w:rFonts w:cs="Helvetica"/>
      <w:rtl w:val="0"/>
      <w:cs w:val="0"/>
    </w:rPr>
  </w:style>
  <w:style w:type="paragraph" w:styleId="ListParagraph">
    <w:name w:val="List Paragraph"/>
    <w:basedOn w:val="Normal"/>
    <w:uiPriority w:val="34"/>
    <w:qFormat/>
    <w:rsid w:val="00AE74CA"/>
    <w:pPr>
      <w:suppressAutoHyphens/>
      <w:spacing w:after="200" w:line="276" w:lineRule="auto"/>
      <w:ind w:left="708"/>
      <w:jc w:val="left"/>
    </w:pPr>
    <w:rPr>
      <w:rFonts w:ascii="Calibri" w:hAnsi="Calibri" w:cs="Calibri"/>
      <w:sz w:val="22"/>
      <w:szCs w:val="22"/>
      <w:lang w:eastAsia="ar-SA"/>
    </w:rPr>
  </w:style>
  <w:style w:type="character" w:customStyle="1" w:styleId="CommentSubjectChar">
    <w:name w:val="Comment Subject Char"/>
    <w:basedOn w:val="CommentTextChar"/>
    <w:link w:val="CommentSubject"/>
    <w:locked/>
    <w:rsid w:val="00EA5100"/>
    <w:rPr>
      <w:b/>
      <w:bCs/>
    </w:rPr>
  </w:style>
  <w:style w:type="character" w:customStyle="1" w:styleId="BodyTextChar">
    <w:name w:val="Body Text Char"/>
    <w:basedOn w:val="DefaultParagraphFont"/>
    <w:link w:val="BodyText"/>
    <w:uiPriority w:val="99"/>
    <w:locked/>
    <w:rsid w:val="00A14225"/>
    <w:rPr>
      <w:rFonts w:cs="Times New Roman"/>
      <w:sz w:val="24"/>
      <w:szCs w:val="24"/>
      <w:rtl w:val="0"/>
      <w:cs w:val="0"/>
      <w:lang w:val="x-none" w:eastAsia="en-US"/>
    </w:rPr>
  </w:style>
  <w:style w:type="paragraph" w:customStyle="1" w:styleId="Zkladntext0">
    <w:name w:val="Zkladn text"/>
    <w:rsid w:val="008261A9"/>
    <w:pPr>
      <w:framePr w:wrap="auto"/>
      <w:widowControl w:val="0"/>
      <w:autoSpaceDE w:val="0"/>
      <w:autoSpaceDN w:val="0"/>
      <w:adjustRightInd/>
      <w:ind w:left="0" w:right="0"/>
      <w:jc w:val="left"/>
      <w:textAlignment w:val="auto"/>
    </w:pPr>
    <w:rPr>
      <w:rFonts w:cs="Times New Roman"/>
      <w:color w:val="000000"/>
      <w:sz w:val="20"/>
      <w:szCs w:val="20"/>
      <w:rtl w:val="0"/>
      <w:cs w:val="0"/>
      <w:lang w:val="sk-SK" w:eastAsia="sk-SK" w:bidi="ar-SA"/>
    </w:rPr>
  </w:style>
  <w:style w:type="paragraph" w:customStyle="1" w:styleId="dka">
    <w:name w:val="dka"/>
    <w:rsid w:val="008261A9"/>
    <w:pPr>
      <w:framePr w:wrap="auto"/>
      <w:widowControl w:val="0"/>
      <w:autoSpaceDE w:val="0"/>
      <w:autoSpaceDN w:val="0"/>
      <w:adjustRightInd/>
      <w:ind w:left="0" w:right="0"/>
      <w:jc w:val="left"/>
      <w:textAlignment w:val="auto"/>
    </w:pPr>
    <w:rPr>
      <w:rFonts w:cs="Times New Roman"/>
      <w:color w:val="000000"/>
      <w:sz w:val="20"/>
      <w:szCs w:val="20"/>
      <w:rtl w:val="0"/>
      <w:cs w:val="0"/>
      <w:lang w:val="sk-SK" w:eastAsia="sk-SK" w:bidi="ar-SA"/>
    </w:rPr>
  </w:style>
  <w:style w:type="character" w:styleId="Emphasis">
    <w:name w:val="Emphasis"/>
    <w:basedOn w:val="DefaultParagraphFont"/>
    <w:uiPriority w:val="20"/>
    <w:qFormat/>
    <w:rsid w:val="008261A9"/>
    <w:rPr>
      <w:rFonts w:cs="Times New Roman"/>
      <w:i/>
      <w:iCs/>
      <w:rtl w:val="0"/>
      <w:cs w:val="0"/>
    </w:rPr>
  </w:style>
  <w:style w:type="character" w:styleId="Strong">
    <w:name w:val="Strong"/>
    <w:basedOn w:val="DefaultParagraphFont"/>
    <w:uiPriority w:val="22"/>
    <w:qFormat/>
    <w:rsid w:val="008261A9"/>
    <w:rPr>
      <w:rFonts w:cs="Times New Roman"/>
      <w:b/>
      <w:bCs/>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D3AC3-8818-440A-95CF-9EC1D3207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Pages>
  <Words>973</Words>
  <Characters>5547</Characters>
  <Application>Microsoft Office Word</Application>
  <DocSecurity>0</DocSecurity>
  <Lines>0</Lines>
  <Paragraphs>0</Paragraphs>
  <ScaleCrop>false</ScaleCrop>
  <Company/>
  <LinksUpToDate>false</LinksUpToDate>
  <CharactersWithSpaces>6507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2012-04-17T18:26:00Z</dcterms:created>
  <dcterms:modified xsi:type="dcterms:W3CDTF">2012-04-17T18:26:00Z</dcterms:modified>
</cp:coreProperties>
</file>