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2C05" w:rsidP="00C52C0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pacing w:val="3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pacing w:val="30"/>
          <w:sz w:val="24"/>
          <w:szCs w:val="24"/>
          <w:lang w:val="sk-SK"/>
        </w:rPr>
        <w:t>Doložka zlučiteľnosti</w:t>
      </w:r>
    </w:p>
    <w:p w:rsidR="00C52C05" w:rsidP="00C52C0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</w:p>
    <w:p w:rsidR="00C52C05" w:rsidP="00C52C0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52C05" w:rsidP="00C52C0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52C05" w:rsidP="00C52C05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>
        <w:rPr>
          <w:rFonts w:ascii="Times New Roman" w:hAnsi="Times New Roman"/>
          <w:sz w:val="24"/>
          <w:szCs w:val="24"/>
          <w:lang w:val="sk-SK"/>
        </w:rPr>
        <w:t xml:space="preserve"> poslanec Národnej rady Slovenskej republiky </w:t>
      </w:r>
    </w:p>
    <w:p w:rsidR="00C52C05" w:rsidP="00C52C05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C52C05" w:rsidP="00C52C05">
      <w:p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>
        <w:rPr>
          <w:rFonts w:ascii="Times New Roman" w:hAnsi="Times New Roman"/>
          <w:sz w:val="24"/>
          <w:szCs w:val="24"/>
          <w:lang w:val="sk-SK"/>
        </w:rPr>
        <w:t xml:space="preserve"> Návrh zákona, ktorým sa mení a dopĺňa zákon               č. 580/2004 Z. z. o zdravotnom poistení a o zmene a doplnení zákona č. 95/2002 Z. z. o poisťovníctve a o zmene a doplnení niektorých zákonov </w:t>
      </w:r>
      <w:r>
        <w:rPr>
          <w:rFonts w:ascii="Times New Roman" w:hAnsi="Times New Roman"/>
          <w:bCs/>
          <w:sz w:val="24"/>
          <w:szCs w:val="24"/>
          <w:lang w:val="sk-SK"/>
        </w:rPr>
        <w:t>v znení neskorších predpisov</w:t>
      </w:r>
      <w:r>
        <w:rPr>
          <w:rFonts w:ascii="Times New Roman" w:hAnsi="Times New Roman"/>
          <w:sz w:val="24"/>
          <w:szCs w:val="24"/>
          <w:lang w:val="sk-SK"/>
        </w:rPr>
        <w:t xml:space="preserve"> a o zmene a doplnení zákona č. 581/2004 Z.z. o zdravotných poisťovniach, dohľade nad zdravotnou starostlivosťou a o zmene a doplnení niektorých zákonov v znení neskorších predpisov</w:t>
      </w:r>
    </w:p>
    <w:p w:rsidR="00C52C05" w:rsidP="00C52C05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52C05" w:rsidP="00C52C05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52C05" w:rsidP="00C52C05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C52C05" w:rsidP="00C52C05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52C05" w:rsidP="00C52C05">
      <w:pPr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a)</w:t>
        <w:tab/>
        <w:t>je upravená v práve Európskej únie</w:t>
      </w:r>
    </w:p>
    <w:p w:rsidR="00C52C05" w:rsidP="00C52C05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52C05" w:rsidP="00C52C05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sk-SK"/>
        </w:rPr>
      </w:pPr>
      <w:r>
        <w:rPr>
          <w:rFonts w:ascii="Times New Roman" w:hAnsi="Times New Roman"/>
          <w:i/>
          <w:iCs/>
          <w:sz w:val="24"/>
          <w:szCs w:val="24"/>
          <w:lang w:val="sk-SK"/>
        </w:rPr>
        <w:t>primárnom</w:t>
      </w:r>
    </w:p>
    <w:p w:rsidR="00C52C05" w:rsidP="00C52C05">
      <w:pPr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čl. 35 (zdravotná starostlivosť) Charty základných práv Európskej únie</w:t>
      </w:r>
    </w:p>
    <w:p w:rsidR="00C52C05" w:rsidP="00C52C05">
      <w:pPr>
        <w:bidi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- čl. 48 a 168 Zmluvy o fungovaní Európskej únie </w:t>
      </w:r>
    </w:p>
    <w:p w:rsidR="00C52C05" w:rsidP="00C52C05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52C05" w:rsidP="00C52C05">
      <w:pPr>
        <w:numPr>
          <w:numId w:val="1"/>
        </w:numPr>
        <w:tabs>
          <w:tab w:val="left" w:pos="1068"/>
        </w:tabs>
        <w:bidi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sk-SK"/>
        </w:rPr>
      </w:pPr>
      <w:r>
        <w:rPr>
          <w:rFonts w:ascii="Times New Roman" w:hAnsi="Times New Roman"/>
          <w:i/>
          <w:iCs/>
          <w:sz w:val="24"/>
          <w:szCs w:val="24"/>
          <w:lang w:val="sk-SK"/>
        </w:rPr>
        <w:t>sekundárnom (prijatom po nadobudnutím platnosti Lisabonskej zmluvy, ktorou sa mení a dopĺňa Zmluva o Európskom spoločenstve a Zmluva o Európskej únii – po 30. novembri 2009)</w:t>
      </w:r>
    </w:p>
    <w:p w:rsidR="00C52C05" w:rsidP="00C52C05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legislatívne akty </w:t>
      </w:r>
    </w:p>
    <w:p w:rsidR="00C52C05" w:rsidP="00C52C05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nelegislatívne akty</w:t>
      </w:r>
    </w:p>
    <w:tbl>
      <w:tblPr>
        <w:tblStyle w:val="TableNormal"/>
        <w:tblW w:w="0" w:type="auto"/>
        <w:tblInd w:w="918" w:type="dxa"/>
        <w:tblLook w:val="04A0"/>
      </w:tblPr>
      <w:tblGrid>
        <w:gridCol w:w="8370"/>
      </w:tblGrid>
      <w:tr>
        <w:tblPrEx>
          <w:tblW w:w="0" w:type="auto"/>
          <w:tblInd w:w="918" w:type="dxa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C52C05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 </w:t>
            </w:r>
          </w:p>
        </w:tc>
      </w:tr>
    </w:tbl>
    <w:p w:rsidR="00C52C05" w:rsidP="00C52C05">
      <w:pPr>
        <w:widowControl/>
        <w:numPr>
          <w:numId w:val="1"/>
        </w:numPr>
        <w:tabs>
          <w:tab w:val="left" w:pos="1068"/>
        </w:tabs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k-SK"/>
        </w:rPr>
      </w:pPr>
      <w:r>
        <w:rPr>
          <w:rFonts w:ascii="Times New Roman" w:hAnsi="Times New Roman"/>
          <w:i/>
          <w:sz w:val="24"/>
          <w:szCs w:val="24"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C52C05" w:rsidP="00C52C05">
      <w:pPr>
        <w:widowControl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tbl>
      <w:tblPr>
        <w:tblStyle w:val="TableNormal"/>
        <w:tblW w:w="0" w:type="auto"/>
        <w:tblInd w:w="918" w:type="dxa"/>
        <w:tblLook w:val="04A0"/>
      </w:tblPr>
      <w:tblGrid>
        <w:gridCol w:w="8370"/>
      </w:tblGrid>
      <w:tr>
        <w:tblPrEx>
          <w:tblW w:w="0" w:type="auto"/>
          <w:tblInd w:w="918" w:type="dxa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C52C05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- sekundárnom (prijatom pred nadobudnutím platnosti Lisabonskej zmluvy, ktorou sa mení a dopĺňa Zmluva o Európskom spoločenstve a Zmluva o Európskej únii – do 30. novembra 2009) </w:t>
              <w:br/>
              <w:br/>
              <w:t>- nariadenie Rady (EHS) 1408/71 zo 14. júna 1971 o uplatňovaní systémov sociálneho zabezpečenia na zamestnancov, samostatne zárobkovo činné osoby a na ich rodinných príslušníkov, ktorí sa pohybujú v rámci spoločenstva v platnom znení (Mimoriadne vydanie Ú.v. EÚ kap. 5/zv. 1) v platnom znení</w:t>
              <w:br/>
              <w:br/>
              <w:t>- nariadenie Rady (EHS) 574/72 z 21. marca 1972, ktorým sa ustanovuje postup pri vykonávaní nariadenia (EHS) č. 1408/71 o uplatňovaní systémov sociálneho zabezpečenia na zamestnancov a ich rodiny, ktorí s pohybujú v rámci spoločenstva (Mimoriadne vydanie Ú. v. EÚ, kap.5/zv. 1) v platnom znení</w:t>
              <w:br/>
              <w:br/>
              <w:t>- nariadenie Európskeho parlamentu a Rady (ES) 883/2004 z 29. apríla 2004 o koordinácií systémov sociálneho zabezpečenia (Mimoriadne vydanie Ú.v. EÚ, kap. 05/zv. 05) v platnom znení</w:t>
              <w:br/>
              <w:br/>
              <w:t xml:space="preserve">- nariadenie Európskeho parlamentu a Rady (ES) č. 987/2009 zo 16. septembra 2009, ktorým sa stanovuje postup vykonávania nariadenia (ES) č. 883/2004 o koordinácií systémov sociálneho zabezpečenia (Ú. v. EÚ L 284, 30.10.2009) </w:t>
              <w:br/>
              <w:t> </w:t>
            </w:r>
          </w:p>
        </w:tc>
      </w:tr>
    </w:tbl>
    <w:p w:rsidR="00C52C05" w:rsidP="00C52C05">
      <w:pPr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b)</w:t>
        <w:tab/>
        <w:t>je obsiahnutá v judikatúre Súdneho dvora Európskej únie.</w:t>
      </w:r>
    </w:p>
    <w:p w:rsidR="00C52C05" w:rsidP="00C52C05">
      <w:pPr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52C05" w:rsidP="00C52C05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nie</w:t>
        <w:br/>
        <w:t> </w:t>
      </w:r>
    </w:p>
    <w:p w:rsidR="00C52C05" w:rsidP="00C52C05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C52C05" w:rsidP="00C52C0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52C05" w:rsidP="00C52C05">
      <w:pPr>
        <w:bidi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a)</w:t>
        <w:tab/>
        <w:t>lehota na prebratie smernice alebo lehota na implementáciu nariadenia alebo rozhodnutia</w:t>
      </w:r>
    </w:p>
    <w:p w:rsidR="00C52C05" w:rsidP="00C52C05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52C05" w:rsidP="00C52C05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C52C05" w:rsidP="00C52C0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52C05" w:rsidP="00C52C05">
      <w:pPr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</w:t>
      </w:r>
    </w:p>
    <w:p w:rsidR="00C52C05" w:rsidP="00C52C05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52C05" w:rsidP="00C52C05">
      <w:p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bezpredmetné</w:t>
      </w:r>
    </w:p>
    <w:p w:rsidR="00C52C05" w:rsidP="00C52C05">
      <w:p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52C05" w:rsidP="00C52C05">
      <w:pPr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informácia o konaní začatom proti Slovenskej republike o porušení Zmluvy o fungovaní Európskej únie podľa čl. 258 až 260 tejto zmluvy</w:t>
      </w:r>
    </w:p>
    <w:p w:rsidR="00C52C05" w:rsidP="00C52C05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52C05" w:rsidP="00C52C05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bezpredmetné</w:t>
      </w:r>
    </w:p>
    <w:p w:rsidR="00C52C05" w:rsidP="00C52C05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52C05" w:rsidP="00C52C05">
      <w:pPr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informácia o právnych predpisoch, v ktorých sú preberané smernice už prebraté spolu s uvedením rozsahu tohto prebratia</w:t>
      </w:r>
    </w:p>
    <w:p w:rsidR="00C52C05" w:rsidP="00C52C05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52C05" w:rsidP="00C52C0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 bezpredmetné </w:t>
      </w:r>
    </w:p>
    <w:p w:rsidR="00C52C05" w:rsidP="00C52C05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52C05" w:rsidP="00C52C05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C52C05" w:rsidP="00C52C0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52C05" w:rsidP="00C52C05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C52C05" w:rsidP="00C52C0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52C05" w:rsidP="00C52C05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sz w:val="24"/>
          <w:szCs w:val="24"/>
          <w:lang w:val="sk-SK"/>
        </w:rPr>
        <w:t>6.</w:t>
        <w:tab/>
        <w:t xml:space="preserve">Gestor a spolupracujúce rezorty: </w:t>
      </w:r>
    </w:p>
    <w:p w:rsidR="00C52C05" w:rsidP="00C52C05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52C05" w:rsidP="00C52C05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Ministerstvo zdravotníctva Slovenskej republiky</w:t>
      </w:r>
    </w:p>
    <w:p w:rsidR="00DF008E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04B1"/>
    <w:multiLevelType w:val="hybridMultilevel"/>
    <w:tmpl w:val="B99E67C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doNotTrackMoves/>
  <w:defaultTabStop w:val="708"/>
  <w:hyphenationZone w:val="425"/>
  <w:characterSpacingControl w:val="doNotCompress"/>
  <w:compat/>
  <w:rsids>
    <w:rsidRoot w:val="00F34A3A"/>
    <w:rsid w:val="000D2BF0"/>
    <w:rsid w:val="00C52C05"/>
    <w:rsid w:val="00DF008E"/>
    <w:rsid w:val="00F34A3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C05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501</Words>
  <Characters>2859</Characters>
  <Application>Microsoft Office Word</Application>
  <DocSecurity>0</DocSecurity>
  <Lines>0</Lines>
  <Paragraphs>0</Paragraphs>
  <ScaleCrop>false</ScaleCrop>
  <Company>MZ SR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dcterms:created xsi:type="dcterms:W3CDTF">2012-04-17T14:41:00Z</dcterms:created>
  <dcterms:modified xsi:type="dcterms:W3CDTF">2012-04-17T14:41:00Z</dcterms:modified>
</cp:coreProperties>
</file>