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D342BB">
        <w:t>49.</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8514AB" w:rsidR="008514AB">
        <w:t>211</w:t>
      </w:r>
      <w:r w:rsidRPr="00053FB9" w:rsidR="003371B9">
        <w:t>/</w:t>
      </w:r>
      <w:r w:rsidR="00053FB9">
        <w:t>201</w:t>
      </w:r>
      <w:r w:rsidR="00D342BB">
        <w:t>2</w:t>
      </w:r>
    </w:p>
    <w:p w:rsidR="0004001B" w:rsidP="00067F0B">
      <w:pPr>
        <w:ind w:left="3540" w:firstLine="708"/>
        <w:rPr>
          <w:b/>
        </w:rPr>
      </w:pPr>
    </w:p>
    <w:p w:rsidR="00D342BB" w:rsidP="00067F0B">
      <w:pPr>
        <w:ind w:left="3540" w:firstLine="708"/>
        <w:rPr>
          <w:b/>
        </w:rPr>
      </w:pPr>
      <w:r w:rsidR="001D6BE4">
        <w:rPr>
          <w:b/>
        </w:rPr>
        <w:t xml:space="preserve">      </w:t>
      </w:r>
    </w:p>
    <w:p w:rsidR="00A45E0F" w:rsidP="00067F0B">
      <w:pPr>
        <w:ind w:left="3540" w:firstLine="708"/>
        <w:rPr>
          <w:b/>
        </w:rPr>
      </w:pPr>
      <w:r w:rsidR="001D6BE4">
        <w:rPr>
          <w:b/>
        </w:rPr>
        <w:t xml:space="preserve">    </w:t>
      </w:r>
      <w:r w:rsidR="0023472C">
        <w:rPr>
          <w:b/>
        </w:rPr>
        <w:t xml:space="preserve">    332</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w:t>
      </w:r>
      <w:r>
        <w:rPr>
          <w:b/>
        </w:rPr>
        <w:t>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D342BB">
        <w:rPr>
          <w:b/>
        </w:rPr>
        <w:t>29</w:t>
      </w:r>
      <w:r w:rsidR="00C72FBD">
        <w:rPr>
          <w:b/>
        </w:rPr>
        <w:t xml:space="preserve">. </w:t>
      </w:r>
      <w:r w:rsidR="00D342BB">
        <w:rPr>
          <w:b/>
        </w:rPr>
        <w:t>februára</w:t>
      </w:r>
      <w:r w:rsidR="00830899">
        <w:rPr>
          <w:b/>
        </w:rPr>
        <w:t xml:space="preserve"> 201</w:t>
      </w:r>
      <w:r w:rsidR="00D342BB">
        <w:rPr>
          <w:b/>
        </w:rPr>
        <w:t>2</w:t>
      </w:r>
    </w:p>
    <w:p w:rsidR="00AC22E2" w:rsidP="00AC22E2">
      <w:pPr>
        <w:pStyle w:val="Heading1"/>
        <w:ind w:left="0"/>
        <w:jc w:val="both"/>
        <w:rPr>
          <w:rFonts w:eastAsia="Times New Roman"/>
        </w:rPr>
      </w:pPr>
    </w:p>
    <w:p w:rsidR="00EC5F3F" w:rsidRPr="005D2E69" w:rsidP="00117627">
      <w:pPr>
        <w:jc w:val="both"/>
      </w:pPr>
      <w:r w:rsidRPr="005D2E69">
        <w:t>Výbor Národnej rady Sl</w:t>
      </w:r>
      <w:r w:rsidRPr="005D2E69" w:rsidR="003371B9">
        <w:t>ovenskej republiky pre financie a</w:t>
      </w:r>
      <w:r w:rsidRPr="005D2E69">
        <w:t xml:space="preserve"> rozpočet </w:t>
      </w:r>
      <w:r w:rsidRPr="005D2E69" w:rsidR="00F966EF">
        <w:t>prerokoval</w:t>
      </w:r>
      <w:r w:rsidRPr="00D342BB" w:rsidR="00D342BB">
        <w:rPr>
          <w:rFonts w:ascii="Arial" w:hAnsi="Arial" w:cs="Arial"/>
          <w:b/>
          <w:sz w:val="22"/>
          <w:szCs w:val="22"/>
        </w:rPr>
        <w:t xml:space="preserve"> </w:t>
      </w:r>
      <w:r w:rsidRPr="00D342BB" w:rsidR="00D342BB">
        <w:t>vládny návrh zákona, ktorým sa mení a dopĺňa zákon č. 25/2006 Z. z. o verejnom obstarávaní a o zmene a doplnení niektorých zákonov v znení neskorších predpisov (tlač 619)</w:t>
      </w:r>
      <w:r w:rsidR="00D342BB">
        <w:rPr>
          <w:b/>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P="00BD7172"/>
    <w:p w:rsidR="00D342BB"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Pr="00D342BB" w:rsidR="00D342BB">
        <w:t>vládny</w:t>
      </w:r>
      <w:r w:rsidR="00D342BB">
        <w:t>m</w:t>
      </w:r>
      <w:r w:rsidRPr="00D342BB" w:rsidR="00D342BB">
        <w:t xml:space="preserve"> návrh</w:t>
      </w:r>
      <w:r w:rsidR="00D342BB">
        <w:t>om</w:t>
      </w:r>
      <w:r w:rsidRPr="00D342BB" w:rsidR="00D342BB">
        <w:t xml:space="preserve"> zákona, ktorým sa mení a dopĺňa zákon č. 25/2006 Z. z. o verejnom obstarávaní a o zmene a doplnení niektorých zákonov v znení neskorších predpisov (tlač 619)</w:t>
      </w:r>
    </w:p>
    <w:p w:rsidR="00D64717" w:rsidRPr="00D64717" w:rsidP="00D64717"/>
    <w:p w:rsidR="00450C55" w:rsidP="00E20A99">
      <w:pPr>
        <w:pStyle w:val="BodyText"/>
        <w:spacing w:after="0"/>
        <w:ind w:left="1416" w:firstLine="708"/>
        <w:jc w:val="both"/>
        <w:rPr>
          <w:color w:val="000000"/>
        </w:rPr>
      </w:pPr>
    </w:p>
    <w:p w:rsidR="00D342BB"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w:t>
      </w:r>
      <w:r w:rsidRPr="00067F0B">
        <w:rPr>
          <w:lang w:val="sk-SK"/>
        </w:rPr>
        <w:t>venskej republiky</w:t>
      </w:r>
    </w:p>
    <w:p w:rsidR="00A45E0F" w:rsidRPr="00A45E0F" w:rsidP="00A45E0F"/>
    <w:p w:rsidR="00EC5F3F" w:rsidRPr="00E20A99" w:rsidP="005B36AB">
      <w:pPr>
        <w:pStyle w:val="Heading1"/>
        <w:ind w:left="1416" w:firstLine="708"/>
        <w:jc w:val="both"/>
      </w:pPr>
      <w:r w:rsidRPr="00D342BB" w:rsidR="00D342BB">
        <w:rPr>
          <w:b w:val="0"/>
        </w:rPr>
        <w:t>vládny návrh zákona, ktorým sa mení a dopĺňa zákon č. 25/2006 Z. z. o verejnom obstarávaní a o zmene a doplnení niektorých zákonov v znení neskorších predpisov (tlač 619)</w:t>
      </w:r>
      <w:r w:rsidR="00D342BB">
        <w:t xml:space="preserve"> </w:t>
      </w:r>
      <w:r w:rsidRPr="00E20A99" w:rsidR="00F33022">
        <w:t xml:space="preserve">schváliť </w:t>
      </w:r>
      <w:r w:rsidR="00F33022">
        <w:t xml:space="preserve">s pozmeňujúcim </w:t>
      </w:r>
      <w:r w:rsidRPr="00E20A99" w:rsidR="00F33022">
        <w:t>návrh</w:t>
      </w:r>
      <w:r w:rsidR="00993B61">
        <w:t>o</w:t>
      </w:r>
      <w:r w:rsidRPr="00E20A99" w:rsidR="00F33022">
        <w:t xml:space="preserve">m tak, ako </w:t>
      </w:r>
      <w:r w:rsidR="00993B61">
        <w:t>je</w:t>
      </w:r>
      <w:r w:rsidR="00F33022">
        <w:t xml:space="preserve"> uveden</w:t>
      </w:r>
      <w:r w:rsidR="00993B61">
        <w:t>ý</w:t>
      </w:r>
      <w:r w:rsidR="00F33022">
        <w:t xml:space="preserve"> </w:t>
      </w:r>
      <w:r w:rsidRPr="00E20A99" w:rsidR="00F33022">
        <w:t>v prílohe toht</w:t>
      </w:r>
      <w:r w:rsidRPr="00E20A99" w:rsidR="00F33022">
        <w:t>o uznesenia</w:t>
      </w:r>
    </w:p>
    <w:p w:rsidR="00E13467" w:rsidP="000139BA">
      <w:pPr>
        <w:ind w:left="1416"/>
        <w:jc w:val="both"/>
        <w:rPr>
          <w:b/>
        </w:rPr>
      </w:pPr>
      <w:r>
        <w:rPr>
          <w:b/>
        </w:rPr>
        <w:tab/>
      </w:r>
    </w:p>
    <w:p w:rsidR="0004001B" w:rsidP="000139BA">
      <w:pPr>
        <w:ind w:left="1416"/>
        <w:jc w:val="both"/>
        <w:rPr>
          <w:b/>
        </w:rPr>
      </w:pPr>
    </w:p>
    <w:p w:rsidR="00D342BB"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D342BB" w:rsidRPr="00D342BB" w:rsidP="00D342BB">
      <w:pPr>
        <w:pStyle w:val="BodyTextIndent3"/>
        <w:ind w:left="1416" w:firstLine="540"/>
        <w:rPr>
          <w:lang w:val="sk-SK"/>
        </w:rPr>
      </w:pPr>
      <w:r w:rsidRPr="00D342BB">
        <w:rPr>
          <w:lang w:val="sk-SK"/>
        </w:rPr>
        <w:t xml:space="preserve">    podať predsedovi Výboru Národnej rady Slovenskej republiky pre  hospodárstvo, výstavbu a dopravu  ako gestorskému výboru informáciu o  výsledku prerokovania.</w:t>
      </w:r>
    </w:p>
    <w:p w:rsidR="00D342BB" w:rsidRPr="00D342BB" w:rsidP="00D342BB">
      <w:pPr>
        <w:ind w:left="1065" w:firstLine="351"/>
        <w:jc w:val="both"/>
        <w:rPr>
          <w:bCs w:val="0"/>
        </w:rPr>
      </w:pPr>
    </w:p>
    <w:p w:rsidR="00D342BB" w:rsidP="00D342BB"/>
    <w:p w:rsidR="00A45E0F" w:rsidP="0030491B">
      <w:r w:rsidR="00E20A99">
        <w:t xml:space="preserve">                                            </w:t>
      </w:r>
      <w:r w:rsidR="00E20A99">
        <w:t xml:space="preserve">    </w:t>
      </w: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A45E0F">
      <w:r w:rsidR="00595842">
        <w:t xml:space="preserve">  </w:t>
      </w:r>
      <w:r w:rsidR="00EC5F3F">
        <w:t>overovateľ</w:t>
      </w:r>
      <w:r w:rsidR="003371B9">
        <w:t>ka</w:t>
      </w:r>
      <w:r w:rsidR="00EC5F3F">
        <w:t xml:space="preserve"> výboru</w:t>
      </w:r>
    </w:p>
    <w:p w:rsidR="00A45E0F"/>
    <w:p w:rsidR="00D342BB"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23472C">
        <w:rPr>
          <w:b/>
        </w:rPr>
        <w:t>332</w:t>
      </w:r>
    </w:p>
    <w:p w:rsidR="000D14F9" w:rsidRPr="003371B9" w:rsidP="000D14F9">
      <w:pPr>
        <w:jc w:val="right"/>
      </w:pPr>
      <w:r w:rsidR="00272FA8">
        <w:rPr>
          <w:bCs w:val="0"/>
        </w:rPr>
        <w:t>4</w:t>
      </w:r>
      <w:r w:rsidR="00993B61">
        <w:rPr>
          <w:bCs w:val="0"/>
        </w:rPr>
        <w:t>9</w:t>
      </w:r>
      <w:r w:rsidRPr="003371B9">
        <w:rPr>
          <w:bCs w:val="0"/>
        </w:rPr>
        <w:t xml:space="preserve">. </w:t>
      </w:r>
      <w:r w:rsidRPr="003371B9">
        <w:t>schôdza</w:t>
      </w:r>
    </w:p>
    <w:p w:rsidR="000D14F9" w:rsidP="000D14F9">
      <w:pPr>
        <w:jc w:val="center"/>
        <w:rPr>
          <w:b/>
        </w:rPr>
      </w:pPr>
    </w:p>
    <w:p w:rsidR="00D342BB" w:rsidP="000D14F9">
      <w:pPr>
        <w:jc w:val="center"/>
        <w:rPr>
          <w:b/>
          <w:bCs w:val="0"/>
        </w:rPr>
      </w:pPr>
    </w:p>
    <w:p w:rsidR="000D14F9" w:rsidRPr="00067F0B" w:rsidP="000D14F9">
      <w:pPr>
        <w:jc w:val="center"/>
        <w:rPr>
          <w:b/>
          <w:bCs w:val="0"/>
        </w:rPr>
      </w:pPr>
      <w:r w:rsidRPr="00067F0B">
        <w:rPr>
          <w:b/>
          <w:bCs w:val="0"/>
        </w:rPr>
        <w:t>Pozmeňujúc</w:t>
      </w:r>
      <w:r w:rsidR="00993B61">
        <w:rPr>
          <w:b/>
          <w:bCs w:val="0"/>
        </w:rPr>
        <w:t>i</w:t>
      </w:r>
      <w:r w:rsidRPr="00067F0B">
        <w:rPr>
          <w:b/>
          <w:bCs w:val="0"/>
        </w:rPr>
        <w:t xml:space="preserve"> </w:t>
      </w:r>
      <w:r w:rsidR="0063617C">
        <w:rPr>
          <w:b/>
          <w:bCs w:val="0"/>
        </w:rPr>
        <w:t>návrh</w:t>
      </w:r>
    </w:p>
    <w:p w:rsidR="003371B9" w:rsidP="003371B9">
      <w:pPr>
        <w:pStyle w:val="Heading1"/>
        <w:ind w:left="360"/>
        <w:jc w:val="center"/>
      </w:pPr>
      <w:r w:rsidR="00117627">
        <w:t>k</w:t>
      </w:r>
      <w:r w:rsidRPr="00117627" w:rsidR="00117627">
        <w:t xml:space="preserve"> </w:t>
      </w:r>
      <w:r w:rsidRPr="00D342BB" w:rsidR="00D342BB">
        <w:t>vládn</w:t>
      </w:r>
      <w:r w:rsidR="00D342BB">
        <w:t>emu</w:t>
      </w:r>
      <w:r w:rsidRPr="00D342BB" w:rsidR="00D342BB">
        <w:t xml:space="preserve"> návrh</w:t>
      </w:r>
      <w:r w:rsidR="00D342BB">
        <w:t>u</w:t>
      </w:r>
      <w:r w:rsidRPr="00D342BB" w:rsidR="00D342BB">
        <w:t xml:space="preserve"> zákona, ktorým sa mení a dopĺňa zákon č. 25/2006 Z. z. o verejnom obstarávaní a o zmene a doplnení niektorých zákonov v znení neskorších predpisov (tlač 619)</w:t>
      </w:r>
    </w:p>
    <w:p w:rsidR="000D14F9" w:rsidP="000D14F9">
      <w:pPr>
        <w:rPr>
          <w:b/>
          <w:bCs w:val="0"/>
        </w:rPr>
      </w:pPr>
      <w:r>
        <w:rPr>
          <w:b/>
          <w:bCs w:val="0"/>
        </w:rPr>
        <w:t>––––––––––––––––––––––––––––––––––––––––––––––––––</w:t>
      </w:r>
      <w:r>
        <w:rPr>
          <w:b/>
          <w:bCs w:val="0"/>
        </w:rPr>
        <w:t xml:space="preserve">––––––––––––––––––––––––––––  </w:t>
      </w:r>
      <w:r w:rsidR="00993B61">
        <w:rPr>
          <w:b/>
          <w:bCs w:val="0"/>
        </w:rPr>
        <w:t xml:space="preserve"> </w:t>
      </w:r>
    </w:p>
    <w:p w:rsidR="00993B61" w:rsidP="00993B61">
      <w:pPr>
        <w:numPr>
          <w:ilvl w:val="0"/>
          <w:numId w:val="32"/>
        </w:numPr>
        <w:tabs>
          <w:tab w:val="num" w:pos="644"/>
        </w:tabs>
        <w:ind w:left="644"/>
        <w:jc w:val="both"/>
      </w:pPr>
      <w:r>
        <w:rPr>
          <w:bCs w:val="0"/>
        </w:rPr>
        <w:t>Za čl. I sa vkladá nový článok II, ktorý znie:  </w:t>
      </w:r>
    </w:p>
    <w:p w:rsidR="00993B61" w:rsidP="00993B61">
      <w:pPr>
        <w:pStyle w:val="ListParagraph"/>
        <w:spacing w:after="0" w:line="240" w:lineRule="auto"/>
        <w:ind w:left="709"/>
        <w:jc w:val="center"/>
        <w:rPr>
          <w:rFonts w:ascii="Times New Roman" w:hAnsi="Times New Roman"/>
          <w:sz w:val="24"/>
          <w:szCs w:val="24"/>
        </w:rPr>
      </w:pPr>
    </w:p>
    <w:p w:rsidR="00993B61" w:rsidP="00993B61">
      <w:pPr>
        <w:pStyle w:val="ListParagraph"/>
        <w:spacing w:after="0" w:line="240" w:lineRule="auto"/>
        <w:ind w:left="709"/>
        <w:jc w:val="center"/>
        <w:rPr>
          <w:rFonts w:ascii="Times New Roman" w:hAnsi="Times New Roman"/>
          <w:sz w:val="24"/>
          <w:szCs w:val="24"/>
        </w:rPr>
      </w:pPr>
      <w:r>
        <w:rPr>
          <w:rFonts w:ascii="Times New Roman" w:hAnsi="Times New Roman"/>
          <w:sz w:val="24"/>
          <w:szCs w:val="24"/>
        </w:rPr>
        <w:t>„Čl. II</w:t>
      </w:r>
    </w:p>
    <w:p w:rsidR="00993B61" w:rsidP="00993B61">
      <w:pPr>
        <w:pStyle w:val="ListParagraph"/>
        <w:spacing w:after="0" w:line="240" w:lineRule="auto"/>
        <w:ind w:left="709"/>
        <w:jc w:val="center"/>
        <w:rPr>
          <w:rFonts w:ascii="Times New Roman" w:hAnsi="Times New Roman"/>
          <w:sz w:val="24"/>
          <w:szCs w:val="24"/>
        </w:rPr>
      </w:pPr>
    </w:p>
    <w:p w:rsidR="00993B61" w:rsidP="00993B61">
      <w:pPr>
        <w:autoSpaceDE w:val="0"/>
        <w:autoSpaceDN w:val="0"/>
        <w:adjustRightInd w:val="0"/>
        <w:ind w:firstLine="708"/>
        <w:jc w:val="both"/>
        <w:rPr>
          <w:color w:val="231F20"/>
          <w:lang w:eastAsia="en-US"/>
        </w:rPr>
      </w:pPr>
      <w:r>
        <w:rPr>
          <w:color w:val="231F20"/>
          <w:lang w:eastAsia="en-US"/>
        </w:rPr>
        <w:t xml:space="preserve">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w:t>
      </w:r>
      <w:r>
        <w:rPr>
          <w:color w:val="231F20"/>
          <w:lang w:eastAsia="en-US"/>
        </w:rPr>
        <w:t>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a zákona č. 520/2011 Z. z.  sa mení takto:</w:t>
      </w:r>
    </w:p>
    <w:p w:rsidR="00993B61" w:rsidP="00993B61">
      <w:pPr>
        <w:autoSpaceDE w:val="0"/>
        <w:autoSpaceDN w:val="0"/>
        <w:adjustRightInd w:val="0"/>
        <w:jc w:val="both"/>
        <w:rPr>
          <w:color w:val="231F20"/>
          <w:lang w:eastAsia="en-US"/>
        </w:rPr>
      </w:pPr>
      <w:r>
        <w:rPr>
          <w:color w:val="231F20"/>
          <w:lang w:eastAsia="en-US"/>
        </w:rPr>
        <w:t>V § 47h sa číslo „2012“ nahrádza číslom „2013“.“.</w:t>
      </w:r>
    </w:p>
    <w:p w:rsidR="00993B61" w:rsidP="00993B61">
      <w:pPr>
        <w:autoSpaceDE w:val="0"/>
        <w:autoSpaceDN w:val="0"/>
        <w:adjustRightInd w:val="0"/>
        <w:ind w:left="2832"/>
        <w:jc w:val="both"/>
        <w:rPr>
          <w:bCs w:val="0"/>
          <w:iCs/>
          <w:lang w:eastAsia="en-US"/>
        </w:rPr>
      </w:pPr>
    </w:p>
    <w:p w:rsidR="00993B61" w:rsidP="00993B61">
      <w:pPr>
        <w:autoSpaceDE w:val="0"/>
        <w:autoSpaceDN w:val="0"/>
        <w:adjustRightInd w:val="0"/>
        <w:ind w:left="2832"/>
        <w:jc w:val="both"/>
        <w:rPr>
          <w:bCs w:val="0"/>
          <w:iCs/>
          <w:lang w:eastAsia="en-US"/>
        </w:rPr>
      </w:pPr>
      <w:r>
        <w:rPr>
          <w:bCs w:val="0"/>
          <w:iCs/>
          <w:lang w:eastAsia="en-US"/>
        </w:rPr>
        <w:t>Pôvodne ustanovená lehota (do konca roku 2012) na ukončenie možnosti pre fyzické osoby ponúknuť Fondu národného majetku SR bezodplatne cenné papiere bez reálnej hodnoty sa navrhuje predĺžiť o jeden rok. Navrhované predĺženie lehoty vyplýva zo skutočnosti, že v praxi sa ukázalo administratívno-technické zabezpečenie týchto prevodov za nedostatočné (v súčasnosti dostávajú fyzické osoby časenky na vybavenie prevodu nimi vlastnených cenných papierov až na mesiac november t.r.). Predĺženie uvedenej lehoty má byť jedným zo súboru zamýšľaných opatrení, ktoré by mala navrhnúť pracovná skupina zriadená zo zástupcov Fondu národného majetku SR, Centrálneho depozitára SR, a.s., Ministerstva spravodlivosti SR, Ministerstva financií SR a Národnej banky Slovenska. Od uvedenej pracovnej skupiny sa očakávajú návrhy na odstránenie nedostatkov, ktoré sa vyskytli pri praktickej realizácii predmetných prevodov cenných papierov, a to najmä   problémy spomínaného nedostatočného administratívno-technického zabezpečenia celého procesu (najmä nedostatok kontaktných miest), časová náročnosť vybavovania a problematika dedičských konaní, kedy cenné papiere neboli zahrnuté do právoplatného rozhodnutia o dedičstve a v mnohých prípadoch ide o novo objavený majetok.</w:t>
      </w:r>
    </w:p>
    <w:p w:rsidR="00993B61" w:rsidP="00993B61">
      <w:pPr>
        <w:pStyle w:val="ListParagraph"/>
        <w:spacing w:after="0" w:line="240" w:lineRule="auto"/>
        <w:ind w:left="709"/>
        <w:jc w:val="center"/>
        <w:rPr>
          <w:rFonts w:ascii="Times New Roman" w:hAnsi="Times New Roman"/>
          <w:sz w:val="24"/>
          <w:szCs w:val="24"/>
          <w:lang w:eastAsia="en-US"/>
        </w:rPr>
      </w:pPr>
    </w:p>
    <w:p w:rsidR="00993B61" w:rsidP="00993B61">
      <w:pPr>
        <w:tabs>
          <w:tab w:val="left" w:pos="2977"/>
        </w:tabs>
        <w:jc w:val="both"/>
      </w:pPr>
    </w:p>
    <w:p w:rsidR="00993B61" w:rsidP="00993B61">
      <w:pPr>
        <w:numPr>
          <w:ilvl w:val="0"/>
          <w:numId w:val="32"/>
        </w:numPr>
        <w:tabs>
          <w:tab w:val="num" w:pos="644"/>
        </w:tabs>
        <w:ind w:left="644"/>
        <w:jc w:val="both"/>
      </w:pPr>
      <w:r>
        <w:rPr>
          <w:bCs w:val="0"/>
        </w:rPr>
        <w:t>V nadväznosti na navrhované doplnenie nového článku je potrebné primerane upraviť názov zákona a doterajší článok II označiť ako článok III.</w:t>
      </w:r>
    </w:p>
    <w:p w:rsidR="00993B61" w:rsidP="00993B61">
      <w:pPr>
        <w:ind w:left="644"/>
        <w:jc w:val="both"/>
        <w:rPr>
          <w:bCs w:val="0"/>
        </w:rPr>
      </w:pPr>
    </w:p>
    <w:p w:rsidR="00993B61" w:rsidP="00993B61">
      <w:pPr>
        <w:rPr>
          <w:bCs w:val="0"/>
        </w:rPr>
      </w:pPr>
    </w:p>
    <w:p w:rsidR="00993B61" w:rsidP="00993B61"/>
    <w:p w:rsidR="00993B61" w:rsidP="00993B61"/>
    <w:p w:rsidR="00993B61" w:rsidP="00993B61"/>
    <w:p w:rsidR="00993B61" w:rsidP="00993B61"/>
    <w:p w:rsidR="00993B61" w:rsidP="00993B61"/>
    <w:p w:rsidR="00993B61"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72C">
      <w:rPr>
        <w:rStyle w:val="PageNumber"/>
        <w:noProof/>
      </w:rPr>
      <w:t>3</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2A721D9"/>
    <w:multiLevelType w:val="hybridMultilevel"/>
    <w:tmpl w:val="982070EE"/>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2"/>
  </w:num>
  <w:num w:numId="6">
    <w:abstractNumId w:val="5"/>
  </w:num>
  <w:num w:numId="7">
    <w:abstractNumId w:val="13"/>
  </w:num>
  <w:num w:numId="8">
    <w:abstractNumId w:val="25"/>
  </w:num>
  <w:num w:numId="9">
    <w:abstractNumId w:val="26"/>
  </w:num>
  <w:num w:numId="10">
    <w:abstractNumId w:val="1"/>
  </w:num>
  <w:num w:numId="11">
    <w:abstractNumId w:val="16"/>
  </w:num>
  <w:num w:numId="12">
    <w:abstractNumId w:val="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1"/>
  </w:num>
  <w:num w:numId="21">
    <w:abstractNumId w:val="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8"/>
  </w:num>
  <w:num w:numId="25">
    <w:abstractNumId w:val="29"/>
  </w:num>
  <w:num w:numId="26">
    <w:abstractNumId w:val="17"/>
  </w:num>
  <w:num w:numId="27">
    <w:abstractNumId w:val="14"/>
  </w:num>
  <w:num w:numId="28">
    <w:abstractNumId w:val="8"/>
  </w:num>
  <w:num w:numId="29">
    <w:abstractNumId w:val="2"/>
  </w:num>
  <w:num w:numId="30">
    <w:abstractNumId w:val="24"/>
  </w:num>
  <w:num w:numId="31">
    <w:abstractNumId w:val="1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5C7B"/>
    <w:rsid w:val="0020683C"/>
    <w:rsid w:val="00210542"/>
    <w:rsid w:val="00213659"/>
    <w:rsid w:val="00214BD9"/>
    <w:rsid w:val="00232F32"/>
    <w:rsid w:val="0023472C"/>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375F3"/>
    <w:rsid w:val="00552BE1"/>
    <w:rsid w:val="0057223B"/>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30899"/>
    <w:rsid w:val="008458BA"/>
    <w:rsid w:val="008514AB"/>
    <w:rsid w:val="0085189B"/>
    <w:rsid w:val="0085219C"/>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3B61"/>
    <w:rsid w:val="009940AF"/>
    <w:rsid w:val="00996EF0"/>
    <w:rsid w:val="009A5069"/>
    <w:rsid w:val="009B1A9B"/>
    <w:rsid w:val="009B629D"/>
    <w:rsid w:val="009C5634"/>
    <w:rsid w:val="009C6829"/>
    <w:rsid w:val="009D0655"/>
    <w:rsid w:val="009D25C5"/>
    <w:rsid w:val="009D3928"/>
    <w:rsid w:val="009E4434"/>
    <w:rsid w:val="009E58D6"/>
    <w:rsid w:val="009E6FD9"/>
    <w:rsid w:val="009F0117"/>
    <w:rsid w:val="00A11ACB"/>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7CFB"/>
    <w:rsid w:val="00BA1E88"/>
    <w:rsid w:val="00BB1415"/>
    <w:rsid w:val="00BB19BA"/>
    <w:rsid w:val="00BB42C8"/>
    <w:rsid w:val="00BB438D"/>
    <w:rsid w:val="00BB4DB1"/>
    <w:rsid w:val="00BB59F5"/>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09C6"/>
    <w:rsid w:val="00C637C7"/>
    <w:rsid w:val="00C72FBD"/>
    <w:rsid w:val="00C74C86"/>
    <w:rsid w:val="00C81129"/>
    <w:rsid w:val="00C85101"/>
    <w:rsid w:val="00C91164"/>
    <w:rsid w:val="00C93F38"/>
    <w:rsid w:val="00CA02CA"/>
    <w:rsid w:val="00CA0E04"/>
    <w:rsid w:val="00CA3A0D"/>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2BB"/>
    <w:rsid w:val="00D3491C"/>
    <w:rsid w:val="00D43E19"/>
    <w:rsid w:val="00D468CB"/>
    <w:rsid w:val="00D47606"/>
    <w:rsid w:val="00D51BBC"/>
    <w:rsid w:val="00D5389F"/>
    <w:rsid w:val="00D56CFD"/>
    <w:rsid w:val="00D60D33"/>
    <w:rsid w:val="00D64717"/>
    <w:rsid w:val="00D77944"/>
    <w:rsid w:val="00D93A8F"/>
    <w:rsid w:val="00DA4A4E"/>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666A"/>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841</TotalTime>
  <Pages>3</Pages>
  <Words>737</Words>
  <Characters>4207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290</cp:revision>
  <cp:lastPrinted>2012-02-29T10:22:00Z</cp:lastPrinted>
  <dcterms:created xsi:type="dcterms:W3CDTF">2003-06-05T11:59:00Z</dcterms:created>
  <dcterms:modified xsi:type="dcterms:W3CDTF">2012-02-29T10:54:00Z</dcterms:modified>
</cp:coreProperties>
</file>