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P="0035475A">
      <w:pPr>
        <w:jc w:val="center"/>
        <w:rPr>
          <w:b/>
          <w:sz w:val="36"/>
          <w:szCs w:val="36"/>
        </w:rPr>
      </w:pPr>
    </w:p>
    <w:p w:rsidR="0035475A" w:rsidRPr="00D76C72" w:rsidP="0035475A">
      <w:pPr>
        <w:jc w:val="center"/>
        <w:rPr>
          <w:b/>
        </w:rPr>
      </w:pPr>
    </w:p>
    <w:p w:rsidR="0035475A" w:rsidRPr="00D76C72" w:rsidP="0035475A">
      <w:pPr>
        <w:jc w:val="center"/>
        <w:rPr>
          <w:b/>
        </w:rPr>
      </w:pPr>
      <w:r w:rsidRPr="00D76C72">
        <w:rPr>
          <w:b/>
        </w:rPr>
        <w:t>z</w:t>
      </w:r>
      <w:r>
        <w:rPr>
          <w:b/>
        </w:rPr>
        <w:t> 8. februára 2012</w:t>
      </w:r>
      <w:r w:rsidRPr="00D76C72">
        <w:rPr>
          <w:b/>
        </w:rPr>
        <w:t>,</w:t>
      </w:r>
    </w:p>
    <w:p w:rsidR="0035475A" w:rsidRPr="00D76C72" w:rsidP="0035475A">
      <w:pPr>
        <w:jc w:val="center"/>
        <w:rPr>
          <w:b/>
        </w:rPr>
      </w:pPr>
    </w:p>
    <w:p w:rsidR="0035475A" w:rsidRPr="00D76C72" w:rsidP="0035475A">
      <w:pPr>
        <w:rPr>
          <w:b/>
        </w:rPr>
      </w:pPr>
    </w:p>
    <w:p w:rsidR="0035475A" w:rsidRPr="00D76C72" w:rsidP="0035475A">
      <w:pPr>
        <w:suppressAutoHyphens w:val="0"/>
        <w:autoSpaceDE w:val="0"/>
        <w:autoSpaceDN w:val="0"/>
        <w:adjustRightInd w:val="0"/>
        <w:spacing w:after="120"/>
        <w:jc w:val="center"/>
        <w:rPr>
          <w:b/>
          <w:lang w:eastAsia="sk-SK"/>
        </w:rPr>
      </w:pPr>
      <w:r w:rsidRPr="00D76C72">
        <w:rPr>
          <w:b/>
        </w:rPr>
        <w:t>ktorým sa mení a dopĺňa zákon</w:t>
      </w:r>
      <w:r w:rsidRPr="00D76C72">
        <w:rPr>
          <w:b/>
          <w:lang w:eastAsia="sk-SK"/>
        </w:rPr>
        <w:t xml:space="preserve"> č. 725/2004 Z. z. o podmienkach prevádzky vozidiel v premávke na pozemných komunikáciách a o zmene a doplnení niektorých zákonov v znení neskorších predpisov</w:t>
      </w:r>
    </w:p>
    <w:p w:rsidR="0035475A" w:rsidP="0035475A">
      <w:pPr>
        <w:suppressAutoHyphens w:val="0"/>
        <w:autoSpaceDE w:val="0"/>
        <w:autoSpaceDN w:val="0"/>
        <w:adjustRightInd w:val="0"/>
        <w:spacing w:after="120"/>
        <w:rPr>
          <w:b/>
        </w:rPr>
      </w:pPr>
    </w:p>
    <w:p w:rsidR="0035475A" w:rsidRPr="00016E80" w:rsidP="0035475A">
      <w:pPr>
        <w:ind w:left="708"/>
        <w:rPr>
          <w:color w:val="000000"/>
        </w:rPr>
      </w:pPr>
      <w:r w:rsidRPr="00016E80">
        <w:rPr>
          <w:color w:val="000000"/>
        </w:rPr>
        <w:t>Národná rada Slovenskej republik</w:t>
      </w:r>
      <w:r w:rsidRPr="00016E80">
        <w:rPr>
          <w:color w:val="000000"/>
        </w:rPr>
        <w:t>y sa uzniesla na tomto zákone:</w:t>
      </w:r>
    </w:p>
    <w:p w:rsidR="0035475A" w:rsidRPr="00D76C72" w:rsidP="0035475A">
      <w:pPr>
        <w:suppressAutoHyphens w:val="0"/>
        <w:autoSpaceDE w:val="0"/>
        <w:autoSpaceDN w:val="0"/>
        <w:adjustRightInd w:val="0"/>
        <w:spacing w:after="120"/>
        <w:rPr>
          <w:b/>
        </w:rPr>
      </w:pPr>
    </w:p>
    <w:p w:rsidR="0035475A" w:rsidRPr="00D76C72" w:rsidP="0035475A">
      <w:pPr>
        <w:shd w:val="clear" w:color="auto" w:fill="FFFFFF"/>
        <w:spacing w:before="5" w:after="100" w:afterAutospacing="1" w:line="312" w:lineRule="auto"/>
        <w:jc w:val="center"/>
        <w:rPr>
          <w:b/>
          <w:bCs/>
        </w:rPr>
      </w:pPr>
      <w:r w:rsidRPr="00D76C72">
        <w:rPr>
          <w:b/>
          <w:bCs/>
        </w:rPr>
        <w:t>Čl. I</w:t>
      </w:r>
    </w:p>
    <w:p w:rsidR="0035475A" w:rsidRPr="00D76C72" w:rsidP="0035475A">
      <w:pPr>
        <w:autoSpaceDE w:val="0"/>
        <w:autoSpaceDN w:val="0"/>
        <w:ind w:firstLine="360"/>
        <w:jc w:val="both"/>
        <w:rPr>
          <w:b/>
          <w:bCs/>
        </w:rPr>
      </w:pPr>
      <w:r w:rsidRPr="00D76C72">
        <w:t>Zákon č. 725/2004 Z. z. o podmienkach prevádzky vozidiel v premávke na pozemných komunikáciách a o zmene a doplnení niektorých zákonov v znení zákona č. 109/2005 Z. z., zákona č. 310/2005 Z. z., zákona č. 548/2007 Z. z., zákona č. 284/2008 Z. z., zákona č. 435/2008 Z. z., zákona č. 8/2009 Z. z., zákona č. 307/2009 Z</w:t>
      </w:r>
      <w:r w:rsidR="00F83F5B">
        <w:t xml:space="preserve">. z., zákona č. 136/2010                 Z. </w:t>
      </w:r>
      <w:r w:rsidR="00D93DCF">
        <w:t>z.,</w:t>
      </w:r>
      <w:r w:rsidRPr="00D76C72">
        <w:t> zákona č. 144/2010 Z. z.</w:t>
      </w:r>
      <w:r w:rsidR="00D93DCF">
        <w:t xml:space="preserve"> a zákona č. 519/2011 Z. z.</w:t>
      </w:r>
      <w:r w:rsidRPr="00D76C72">
        <w:t xml:space="preserve"> sa mení a dopĺňa takto:</w:t>
      </w:r>
    </w:p>
    <w:p w:rsidR="0035475A" w:rsidRPr="00D76C72" w:rsidP="0035475A">
      <w:pPr>
        <w:spacing w:after="120"/>
        <w:jc w:val="both"/>
      </w:pPr>
    </w:p>
    <w:p w:rsidR="0035475A" w:rsidP="0035475A">
      <w:pPr>
        <w:ind w:left="357" w:hanging="357"/>
        <w:jc w:val="both"/>
      </w:pPr>
      <w:r>
        <w:t xml:space="preserve">1. </w:t>
      </w:r>
      <w:r w:rsidRPr="00AF57FA">
        <w:t>V § 2 písm. ae) sa slová „pôš</w:t>
      </w:r>
      <w:r w:rsidRPr="00AF57FA">
        <w:t>t a telekomunikácií“ nahrádzajú slovami „výstavby a regionálneho rozvoja“.</w:t>
      </w:r>
    </w:p>
    <w:p w:rsidR="0035475A" w:rsidRPr="00AF57FA" w:rsidP="0035475A">
      <w:pPr>
        <w:ind w:left="357" w:hanging="357"/>
        <w:jc w:val="both"/>
      </w:pPr>
    </w:p>
    <w:p w:rsidR="0035475A" w:rsidP="0035475A">
      <w:pPr>
        <w:ind w:left="357" w:hanging="357"/>
        <w:jc w:val="both"/>
      </w:pPr>
      <w:r w:rsidRPr="00AF57FA">
        <w:t>2. V § 17 ods. 6 sa za slová „výmena motora vozidla rovnakého typu v rámci jedného typového radu,” vkladajú slová „výmena rámu vozidla rovnakého typu v rámci jedného typového radu“.</w:t>
      </w:r>
    </w:p>
    <w:p w:rsidR="0035475A" w:rsidRPr="00AF57FA" w:rsidP="0035475A">
      <w:pPr>
        <w:ind w:left="357" w:hanging="357"/>
        <w:jc w:val="both"/>
      </w:pPr>
    </w:p>
    <w:p w:rsidR="0035475A" w:rsidP="0035475A">
      <w:pPr>
        <w:ind w:left="357" w:hanging="357"/>
        <w:jc w:val="both"/>
      </w:pPr>
      <w:r w:rsidRPr="00AF57FA">
        <w:t>3. V § 17 ods. 9 písm. a) sa slová „karosérie alebo motora“ nahrádzajú slovami „karosérie, rámu alebo motora“.</w:t>
      </w:r>
    </w:p>
    <w:p w:rsidR="00D93DCF" w:rsidP="0035475A">
      <w:pPr>
        <w:spacing w:after="120"/>
        <w:jc w:val="both"/>
      </w:pPr>
    </w:p>
    <w:p w:rsidR="00D93DCF" w:rsidP="0035475A">
      <w:pPr>
        <w:spacing w:after="120"/>
        <w:jc w:val="both"/>
      </w:pPr>
    </w:p>
    <w:p w:rsidR="0035475A" w:rsidRPr="006A2B55" w:rsidP="0035475A">
      <w:pPr>
        <w:spacing w:after="120"/>
        <w:jc w:val="both"/>
        <w:rPr>
          <w:b/>
        </w:rPr>
      </w:pPr>
      <w:r>
        <w:t xml:space="preserve">4.  </w:t>
      </w:r>
      <w:r w:rsidRPr="006A2B55">
        <w:t>Za § 21 sa vkladá § 21a, ktorý znie:</w:t>
      </w:r>
    </w:p>
    <w:p w:rsidR="0035475A" w:rsidRPr="006A2B55" w:rsidP="0035475A">
      <w:pPr>
        <w:spacing w:after="120"/>
        <w:ind w:left="180" w:firstLine="180"/>
        <w:jc w:val="center"/>
      </w:pPr>
      <w:r w:rsidRPr="006A2B55">
        <w:t>„§ 21a</w:t>
      </w:r>
    </w:p>
    <w:p w:rsidR="0035475A" w:rsidRPr="006A2B55" w:rsidP="0035475A">
      <w:pPr>
        <w:ind w:left="181" w:firstLine="527"/>
        <w:jc w:val="both"/>
      </w:pPr>
      <w:r w:rsidRPr="006A2B55">
        <w:t>(1) Ustanovenie § 21 ods. 2 písm. b), pokia</w:t>
      </w:r>
      <w:r w:rsidRPr="006A2B55">
        <w:t>ľ ide o zhodu so schváleným typom, sa nevzťahuje na nákladné vozidlá kategórie N</w:t>
      </w:r>
      <w:r w:rsidRPr="006A2B55">
        <w:rPr>
          <w:vertAlign w:val="subscript"/>
        </w:rPr>
        <w:t>1</w:t>
      </w:r>
      <w:r w:rsidRPr="006A2B55">
        <w:t xml:space="preserve"> s karosériou skriňovou dodávkovou, ktoré sú odvodené od kategórie M</w:t>
      </w:r>
      <w:r w:rsidRPr="006A2B55">
        <w:rPr>
          <w:vertAlign w:val="subscript"/>
        </w:rPr>
        <w:t>1</w:t>
      </w:r>
      <w:r w:rsidRPr="006A2B55">
        <w:t>; pri týchto vozidlách možno odstrániť priečkový systém na ochranu osôb pred nebezpečenstvom vyplývajúcim z posunu batožiny do priestoru pre vodiča a cestujúcich, ak prevádzkovateľ vozidla vopred písomne požiada obvodný úrad dopravy o zápis zmeny v osvedčení o evidencii alebo v osvedčení o evidencii časti II. Povinnosť vopred písomne požiadať obvodný úrad dopravy o zápis zmeny sa nevyžaduje, ak sa v osvedčení o evidencii alebo v osvedčení o evidencii časti II nenachádza záznam o priečkovom systéme.</w:t>
      </w:r>
    </w:p>
    <w:p w:rsidR="0035475A" w:rsidRPr="006A2B55" w:rsidP="0035475A">
      <w:pPr>
        <w:ind w:left="181" w:firstLine="527"/>
        <w:jc w:val="both"/>
      </w:pPr>
      <w:r w:rsidRPr="006A2B55">
        <w:t>(2) Ustanovenie odseku 1 neplatí pre vozidlo, ktorému bolo udelené typové schválenie ES podľa osobitného predpisu.</w:t>
      </w:r>
      <w:r w:rsidRPr="006A2B55">
        <w:rPr>
          <w:vertAlign w:val="superscript"/>
        </w:rPr>
        <w:t>11a</w:t>
      </w:r>
      <w:r w:rsidRPr="006A2B55">
        <w:t>)</w:t>
      </w:r>
    </w:p>
    <w:p w:rsidR="0035475A" w:rsidRPr="006A2B55" w:rsidP="0035475A">
      <w:pPr>
        <w:ind w:left="181" w:firstLine="527"/>
        <w:jc w:val="both"/>
      </w:pPr>
      <w:r w:rsidRPr="006A2B55">
        <w:t xml:space="preserve">(3) Na zápis zmeny podľa odseku 1 je príslušný obvodný úrad dopravy podľa miesta trvalého pobytu fyzickej osoby alebo sídla právnickej osoby. Obvodný úrad dopravy vydá nové osvedčenie o evidencii časť II bez záznamu o priečkovom systéme. </w:t>
      </w:r>
    </w:p>
    <w:p w:rsidR="0035475A" w:rsidRPr="006A2B55" w:rsidP="0035475A">
      <w:pPr>
        <w:spacing w:after="120"/>
        <w:ind w:left="180" w:firstLine="528"/>
        <w:jc w:val="both"/>
      </w:pPr>
      <w:r w:rsidRPr="006A2B55">
        <w:t>(4) Prevádzk</w:t>
      </w:r>
      <w:r w:rsidRPr="006A2B55">
        <w:t>ovateľ vozidla je povinný do 15 dní odo dňa vydania nového osvedčenia o evidencii časť II podľa odseku 3 oznámiť vykonanú zmenu príslušnému orgánu Policajného zboru, ktorý v osvedčení o evidencii časť II vykoná evidenčný úkon.“.</w:t>
      </w:r>
    </w:p>
    <w:p w:rsidR="0035475A" w:rsidRPr="006A2B55" w:rsidP="0035475A">
      <w:pPr>
        <w:ind w:firstLine="180"/>
      </w:pPr>
      <w:r w:rsidRPr="006A2B55">
        <w:t xml:space="preserve">Poznámka pod čiarou k odkazu 11a znie: </w:t>
      </w:r>
    </w:p>
    <w:p w:rsidR="0035475A" w:rsidP="0035475A">
      <w:pPr>
        <w:spacing w:after="120"/>
        <w:ind w:left="900" w:hanging="720"/>
        <w:jc w:val="both"/>
      </w:pPr>
      <w:r>
        <w:t>„11a)</w:t>
      </w:r>
      <w:r w:rsidRPr="006A2B55">
        <w:t xml:space="preserve"> Nariadenie vlády Slovenskej republiky č. 140/2009 Z. z. v znení neskorších predpisov.“.</w:t>
      </w:r>
    </w:p>
    <w:p w:rsidR="0035475A" w:rsidRPr="00AF57FA" w:rsidP="0035475A">
      <w:pPr>
        <w:tabs>
          <w:tab w:val="left" w:pos="6420"/>
        </w:tabs>
        <w:ind w:left="360" w:hanging="360"/>
        <w:jc w:val="both"/>
        <w:rPr>
          <w:color w:val="000000"/>
        </w:rPr>
      </w:pPr>
      <w:r>
        <w:rPr>
          <w:color w:val="000000"/>
        </w:rPr>
        <w:t>5</w:t>
      </w:r>
      <w:r w:rsidRPr="00AF57FA">
        <w:rPr>
          <w:color w:val="000000"/>
        </w:rPr>
        <w:t>. V § 38 ods. 11 sa na konci pripája táto veta: „Ak v čase platnosti rozhodnutia o povolení na zriadenie stanice technickej kontroly fyzická osoba alebo právnická osoba, ktorej bolo udelené povolenie písomne požiada o zrušenie tohto povolenia, obvodný úrad dopravy zruší povolenie na zriadenie stanice technickej kontroly.“.</w:t>
      </w:r>
    </w:p>
    <w:p w:rsidR="0035475A" w:rsidRPr="00AF57FA" w:rsidP="0035475A">
      <w:pPr>
        <w:tabs>
          <w:tab w:val="left" w:pos="6420"/>
        </w:tabs>
        <w:spacing w:before="240"/>
        <w:ind w:left="360" w:hanging="360"/>
        <w:jc w:val="both"/>
        <w:rPr>
          <w:color w:val="000000"/>
        </w:rPr>
      </w:pPr>
      <w:r>
        <w:rPr>
          <w:color w:val="000000"/>
        </w:rPr>
        <w:t>6.</w:t>
      </w:r>
      <w:r w:rsidRPr="00AF57FA">
        <w:rPr>
          <w:color w:val="000000"/>
        </w:rPr>
        <w:t xml:space="preserve"> V § 56 ods. 11 sa na konci pripája táto veta: „Ak v čase platnosti rozhodnutia o povolení na zriadenie pracoviska emisnej kontroly fyzická osoba alebo právnická osoba, ktorej bolo udelené povolenie písomne požiada o zrušenie tohto povolenia, obvodný úrad dopravy zruší povolenie na zriadenie pracoviska emisnej kontroly.“.</w:t>
      </w:r>
    </w:p>
    <w:p w:rsidR="0035475A" w:rsidRPr="00AF57FA" w:rsidP="0035475A">
      <w:pPr>
        <w:tabs>
          <w:tab w:val="left" w:pos="6420"/>
        </w:tabs>
        <w:spacing w:before="240"/>
        <w:ind w:left="360" w:hanging="360"/>
        <w:jc w:val="both"/>
        <w:rPr>
          <w:color w:val="000000"/>
        </w:rPr>
      </w:pPr>
      <w:r>
        <w:rPr>
          <w:color w:val="000000"/>
        </w:rPr>
        <w:t>7</w:t>
      </w:r>
      <w:r w:rsidRPr="00AF57FA">
        <w:rPr>
          <w:color w:val="000000"/>
        </w:rPr>
        <w:t>. V § 73 ods. 11 sa na konci pripája táto veta: „Ak v čase platnosti rozhodnutia o povolení na zriadenie pracoviska kontroly originality fyzická osoba alebo právnická soba, ktorej bolo udelené povolenie písomne požiada o zrušenie tohto povolenia, obvodný úrad dopravy zruší povolenie na zriadenie pracoviska kontroly originality.“.</w:t>
      </w:r>
    </w:p>
    <w:p w:rsidR="0035475A" w:rsidRPr="00AF57FA" w:rsidP="0035475A">
      <w:pPr>
        <w:tabs>
          <w:tab w:val="left" w:pos="6420"/>
        </w:tabs>
        <w:spacing w:before="240"/>
        <w:jc w:val="both"/>
        <w:rPr>
          <w:color w:val="000000"/>
        </w:rPr>
      </w:pPr>
      <w:r>
        <w:rPr>
          <w:color w:val="000000"/>
        </w:rPr>
        <w:t>8</w:t>
      </w:r>
      <w:r w:rsidRPr="00AF57FA">
        <w:rPr>
          <w:color w:val="000000"/>
        </w:rPr>
        <w:t>. V § 82 ods. 1 sa slovo „indikátorov“ nahrádza slovom „identifikátorov“.</w:t>
      </w:r>
    </w:p>
    <w:p w:rsidR="0035475A" w:rsidRPr="00AF57FA" w:rsidP="0035475A">
      <w:pPr>
        <w:tabs>
          <w:tab w:val="left" w:pos="6420"/>
        </w:tabs>
        <w:spacing w:before="240"/>
        <w:jc w:val="both"/>
        <w:rPr>
          <w:color w:val="000000"/>
        </w:rPr>
      </w:pPr>
      <w:r>
        <w:rPr>
          <w:color w:val="000000"/>
        </w:rPr>
        <w:t>9</w:t>
      </w:r>
      <w:r w:rsidRPr="00AF57FA">
        <w:rPr>
          <w:color w:val="000000"/>
        </w:rPr>
        <w:t>. V § 83 ods. 3 sa slová „v mobilnej stanici“ nahrádzajú sl</w:t>
      </w:r>
      <w:r w:rsidR="00D93DCF">
        <w:rPr>
          <w:color w:val="000000"/>
        </w:rPr>
        <w:t>ovami „v mobilnom pracovisku“.</w:t>
      </w:r>
    </w:p>
    <w:p w:rsidR="0035475A" w:rsidRPr="00D76C72" w:rsidP="0035475A">
      <w:pPr>
        <w:autoSpaceDE w:val="0"/>
        <w:autoSpaceDN w:val="0"/>
        <w:ind w:left="720"/>
      </w:pPr>
    </w:p>
    <w:p w:rsidR="0035475A" w:rsidRPr="006E36D7" w:rsidP="0035475A">
      <w:pPr>
        <w:ind w:left="1080" w:hanging="720"/>
        <w:jc w:val="both"/>
        <w:rPr>
          <w:sz w:val="20"/>
          <w:szCs w:val="20"/>
        </w:rPr>
      </w:pPr>
    </w:p>
    <w:p w:rsidR="0035475A" w:rsidRPr="00D76C72" w:rsidP="0035475A"/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P="0035475A">
      <w:pPr>
        <w:pStyle w:val="BodyText"/>
      </w:pPr>
    </w:p>
    <w:p w:rsidR="0035475A" w:rsidRPr="00D76C72" w:rsidP="0035475A">
      <w:pPr>
        <w:pStyle w:val="BodyText"/>
      </w:pPr>
      <w:r w:rsidRPr="00D76C72">
        <w:t>Čl. II</w:t>
      </w:r>
    </w:p>
    <w:p w:rsidR="0035475A" w:rsidRPr="00D76C72" w:rsidP="0035475A">
      <w:pPr>
        <w:pStyle w:val="BodyText"/>
        <w:jc w:val="both"/>
        <w:rPr>
          <w:b w:val="0"/>
          <w:bCs w:val="0"/>
        </w:rPr>
      </w:pPr>
    </w:p>
    <w:p w:rsidR="0035475A" w:rsidRPr="00D76C72" w:rsidP="0035475A">
      <w:pPr>
        <w:pStyle w:val="BodyText"/>
        <w:ind w:firstLine="708"/>
        <w:jc w:val="both"/>
        <w:rPr>
          <w:b w:val="0"/>
          <w:bCs w:val="0"/>
        </w:rPr>
      </w:pPr>
      <w:r w:rsidRPr="00D76C72">
        <w:rPr>
          <w:b w:val="0"/>
          <w:bCs w:val="0"/>
        </w:rPr>
        <w:t>Tento</w:t>
      </w:r>
      <w:r>
        <w:rPr>
          <w:b w:val="0"/>
          <w:bCs w:val="0"/>
        </w:rPr>
        <w:t xml:space="preserve"> zákon nadobúda účinnosť 1. marca 2012</w:t>
      </w:r>
      <w:r w:rsidRPr="00D76C72">
        <w:rPr>
          <w:b w:val="0"/>
          <w:bCs w:val="0"/>
        </w:rPr>
        <w:t>.</w:t>
      </w:r>
    </w:p>
    <w:p w:rsidR="0035475A" w:rsidRPr="00D76C72" w:rsidP="0035475A">
      <w:pPr>
        <w:rPr>
          <w:rFonts w:ascii="Calibri" w:hAnsi="Calibri"/>
          <w:sz w:val="22"/>
          <w:szCs w:val="22"/>
        </w:rPr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P="0035475A"/>
    <w:p w:rsidR="0035475A" w:rsidP="0035475A"/>
    <w:p w:rsidR="0035475A" w:rsidP="0035475A"/>
    <w:p w:rsidR="0035475A" w:rsidP="0035475A"/>
    <w:p w:rsidR="0035475A" w:rsidP="0035475A">
      <w:pPr>
        <w:jc w:val="center"/>
      </w:pPr>
      <w:r>
        <w:t>prezident Slovenskej republiky</w:t>
      </w: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  <w:r>
        <w:t>predseda Národnej rady Slovenskej republiky</w:t>
      </w: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</w:p>
    <w:p w:rsidR="0035475A" w:rsidP="0035475A">
      <w:pPr>
        <w:jc w:val="center"/>
      </w:pPr>
      <w:r>
        <w:t>predsedníčka vlády Slovenskej republiky</w:t>
      </w: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35475A" w:rsidRPr="00D76C72" w:rsidP="0035475A">
      <w:pPr>
        <w:widowControl w:val="0"/>
        <w:spacing w:after="120"/>
        <w:jc w:val="both"/>
      </w:pPr>
    </w:p>
    <w:p w:rsidR="009B05AB"/>
    <w:sectPr w:rsidSect="0035475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5B" w:rsidP="00606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3F5B" w:rsidP="003547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5B" w:rsidP="00606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83F5B" w:rsidP="0035475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75A"/>
    <w:rsid w:val="00016E80"/>
    <w:rsid w:val="00084A68"/>
    <w:rsid w:val="0020003F"/>
    <w:rsid w:val="00295984"/>
    <w:rsid w:val="0035475A"/>
    <w:rsid w:val="0060693B"/>
    <w:rsid w:val="006A2B55"/>
    <w:rsid w:val="006E36D7"/>
    <w:rsid w:val="009B05AB"/>
    <w:rsid w:val="00AF57FA"/>
    <w:rsid w:val="00C66733"/>
    <w:rsid w:val="00D76C72"/>
    <w:rsid w:val="00D93DCF"/>
    <w:rsid w:val="00F83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75A"/>
    <w:pPr>
      <w:suppressAutoHyphens/>
    </w:pPr>
    <w:rPr>
      <w:rFonts w:eastAsia="Calibri"/>
      <w:sz w:val="24"/>
      <w:szCs w:val="24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35475A"/>
    <w:pPr>
      <w:suppressAutoHyphens w:val="0"/>
      <w:jc w:val="center"/>
    </w:pPr>
    <w:rPr>
      <w:b/>
      <w:bCs/>
      <w:lang w:eastAsia="sk-SK"/>
    </w:rPr>
  </w:style>
  <w:style w:type="character" w:customStyle="1" w:styleId="BodyTextChar">
    <w:name w:val="Body Text Char"/>
    <w:basedOn w:val="DefaultParagraphFont"/>
    <w:link w:val="BodyText"/>
    <w:locked/>
    <w:rsid w:val="0035475A"/>
    <w:rPr>
      <w:rFonts w:eastAsia="Calibri"/>
      <w:b/>
      <w:bCs/>
      <w:sz w:val="24"/>
      <w:szCs w:val="24"/>
      <w:lang w:val="sk-SK" w:eastAsia="sk-SK" w:bidi="ar-SA"/>
    </w:rPr>
  </w:style>
  <w:style w:type="paragraph" w:styleId="Footer">
    <w:name w:val="footer"/>
    <w:basedOn w:val="Normal"/>
    <w:rsid w:val="0035475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5475A"/>
  </w:style>
  <w:style w:type="paragraph" w:styleId="BalloonText">
    <w:name w:val="Balloon Text"/>
    <w:basedOn w:val="Normal"/>
    <w:semiHidden/>
    <w:rsid w:val="00354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8</vt:lpstr>
    </vt:vector>
  </TitlesOfParts>
  <Company>Kancelaria NR SR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8</dc:title>
  <dc:creator>svorvero</dc:creator>
  <cp:lastModifiedBy>svorvero</cp:lastModifiedBy>
  <cp:revision>3</cp:revision>
  <cp:lastPrinted>2012-02-08T12:35:00Z</cp:lastPrinted>
  <dcterms:created xsi:type="dcterms:W3CDTF">2012-02-08T11:53:00Z</dcterms:created>
  <dcterms:modified xsi:type="dcterms:W3CDTF">2012-02-08T12:39:00Z</dcterms:modified>
</cp:coreProperties>
</file>