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022D3A" w:rsidP="00022D3A">
      <w:pPr>
        <w:jc w:val="center"/>
        <w:rPr>
          <w:b/>
          <w:bCs/>
          <w:sz w:val="28"/>
          <w:szCs w:val="28"/>
        </w:rPr>
      </w:pPr>
    </w:p>
    <w:p w:rsidR="00AF142C" w:rsidP="00022D3A">
      <w:pPr>
        <w:jc w:val="center"/>
        <w:rPr>
          <w:b/>
          <w:bCs/>
          <w:sz w:val="28"/>
          <w:szCs w:val="28"/>
        </w:rPr>
      </w:pPr>
    </w:p>
    <w:p w:rsidR="00AF142C" w:rsidP="00022D3A">
      <w:pPr>
        <w:jc w:val="center"/>
        <w:rPr>
          <w:b/>
          <w:bCs/>
          <w:sz w:val="28"/>
          <w:szCs w:val="28"/>
        </w:rPr>
      </w:pPr>
    </w:p>
    <w:p w:rsidR="00AF142C" w:rsidP="00022D3A">
      <w:pPr>
        <w:jc w:val="center"/>
        <w:rPr>
          <w:b/>
          <w:bCs/>
          <w:sz w:val="28"/>
          <w:szCs w:val="28"/>
        </w:rPr>
      </w:pPr>
    </w:p>
    <w:p w:rsidR="00AF142C" w:rsidP="00022D3A">
      <w:pPr>
        <w:jc w:val="center"/>
        <w:rPr>
          <w:b/>
          <w:bCs/>
          <w:sz w:val="28"/>
          <w:szCs w:val="28"/>
        </w:rPr>
      </w:pPr>
    </w:p>
    <w:p w:rsidR="00AF142C" w:rsidP="00022D3A">
      <w:pPr>
        <w:jc w:val="center"/>
        <w:rPr>
          <w:b/>
          <w:bCs/>
          <w:sz w:val="28"/>
          <w:szCs w:val="28"/>
        </w:rPr>
      </w:pPr>
    </w:p>
    <w:p w:rsidR="00AF142C" w:rsidP="00022D3A">
      <w:pPr>
        <w:jc w:val="center"/>
        <w:rPr>
          <w:b/>
          <w:bCs/>
          <w:sz w:val="28"/>
          <w:szCs w:val="28"/>
        </w:rPr>
      </w:pPr>
    </w:p>
    <w:p w:rsidR="00022D3A" w:rsidRPr="00AF142C" w:rsidP="00022D3A">
      <w:pPr>
        <w:jc w:val="center"/>
        <w:rPr>
          <w:b/>
          <w:bCs/>
        </w:rPr>
      </w:pPr>
    </w:p>
    <w:p w:rsidR="00022D3A" w:rsidRPr="00AF142C" w:rsidP="00022D3A">
      <w:pPr>
        <w:jc w:val="center"/>
        <w:rPr>
          <w:b/>
          <w:bCs/>
        </w:rPr>
      </w:pPr>
      <w:r w:rsidRPr="00AF142C">
        <w:rPr>
          <w:b/>
          <w:bCs/>
        </w:rPr>
        <w:t>z</w:t>
      </w:r>
      <w:r w:rsidR="008C417A">
        <w:rPr>
          <w:b/>
          <w:bCs/>
        </w:rPr>
        <w:t> 3. februára</w:t>
      </w:r>
      <w:r w:rsidRPr="00AF142C">
        <w:rPr>
          <w:b/>
          <w:bCs/>
        </w:rPr>
        <w:t xml:space="preserve"> 2012,</w:t>
      </w:r>
    </w:p>
    <w:p w:rsidR="00022D3A" w:rsidRPr="00AF142C" w:rsidP="00022D3A">
      <w:pPr>
        <w:jc w:val="center"/>
        <w:rPr>
          <w:b/>
          <w:bCs/>
        </w:rPr>
      </w:pPr>
    </w:p>
    <w:p w:rsidR="00022D3A" w:rsidRPr="00AF142C" w:rsidP="00022D3A">
      <w:pPr>
        <w:jc w:val="center"/>
        <w:rPr>
          <w:b/>
          <w:bCs/>
        </w:rPr>
      </w:pPr>
      <w:r w:rsidRPr="00AF142C">
        <w:rPr>
          <w:b/>
          <w:bCs/>
        </w:rPr>
        <w:t>ktorým sa mení a dopĺňa 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w:t>
      </w:r>
    </w:p>
    <w:p w:rsidR="00022D3A" w:rsidRPr="00376E6E" w:rsidP="00022D3A">
      <w:pPr>
        <w:jc w:val="center"/>
      </w:pPr>
    </w:p>
    <w:p w:rsidR="00022D3A" w:rsidRPr="00376E6E" w:rsidP="00022D3A">
      <w:pPr>
        <w:jc w:val="center"/>
      </w:pPr>
    </w:p>
    <w:p w:rsidR="00022D3A" w:rsidRPr="00376E6E" w:rsidP="00022D3A">
      <w:pPr>
        <w:jc w:val="center"/>
      </w:pPr>
      <w:r w:rsidRPr="00376E6E">
        <w:t>Národná rada Slovenskej republiky sa uzniesla na tomto zákone:</w:t>
      </w:r>
    </w:p>
    <w:p w:rsidR="00022D3A" w:rsidRPr="00376E6E" w:rsidP="00022D3A">
      <w:pPr>
        <w:jc w:val="both"/>
      </w:pPr>
    </w:p>
    <w:p w:rsidR="00022D3A" w:rsidRPr="00376E6E" w:rsidP="00022D3A">
      <w:pPr>
        <w:jc w:val="center"/>
      </w:pPr>
      <w:r w:rsidRPr="00376E6E">
        <w:rPr>
          <w:b/>
          <w:bCs/>
        </w:rPr>
        <w:t>Čl. I</w:t>
      </w:r>
    </w:p>
    <w:p w:rsidR="00022D3A" w:rsidRPr="00376E6E" w:rsidP="00022D3A">
      <w:pPr>
        <w:jc w:val="both"/>
      </w:pPr>
    </w:p>
    <w:p w:rsidR="00022D3A" w:rsidRPr="00376E6E" w:rsidP="00022D3A">
      <w:pPr>
        <w:jc w:val="both"/>
      </w:pPr>
      <w:r w:rsidRPr="00376E6E">
        <w:t xml:space="preserve">Zákon č. 669/2007 Z. z. o jednorazových mimoriadnych opatreniach v príprave niektorých stavieb diaľnic a ciest pre motorové vozidlá a o doplnení zákona Národnej rady Slovenskej republiky č. 162/1995 Z. z. o katastri nehnuteľností (katastrálny zákon) </w:t>
      </w:r>
      <w:r>
        <w:t xml:space="preserve">v znení neskorších predpisov </w:t>
      </w:r>
      <w:r w:rsidRPr="00376E6E">
        <w:t>v znení zákona č. 86/2008 Z. z.</w:t>
      </w:r>
      <w:r>
        <w:t>,</w:t>
      </w:r>
      <w:r w:rsidRPr="00376E6E">
        <w:t xml:space="preserve">  zákona č. 540/2008 Z. z. </w:t>
      </w:r>
      <w:r>
        <w:t xml:space="preserve">a nálezu Ústavného súdu Slovenskej republiky č. 235/2011 Z. z. </w:t>
      </w:r>
      <w:r w:rsidRPr="00376E6E">
        <w:t>sa mení a dopĺňa takto:</w:t>
      </w:r>
    </w:p>
    <w:p w:rsidR="00022D3A" w:rsidRPr="00376E6E" w:rsidP="00022D3A">
      <w:pPr>
        <w:jc w:val="both"/>
      </w:pPr>
    </w:p>
    <w:p w:rsidR="00022D3A" w:rsidRPr="00376E6E" w:rsidP="00022D3A">
      <w:pPr>
        <w:jc w:val="both"/>
      </w:pPr>
    </w:p>
    <w:p w:rsidR="00022D3A" w:rsidRPr="00376E6E" w:rsidP="00022D3A">
      <w:pPr>
        <w:numPr>
          <w:ilvl w:val="0"/>
          <w:numId w:val="1"/>
        </w:numPr>
        <w:jc w:val="both"/>
      </w:pPr>
      <w:r w:rsidRPr="00376E6E">
        <w:t>V § 2 sa v ods. 1 písm. a) vypúšťajú slová „a údaj o tom, či ku dňu začatia stavebného konania bolo získané vlastnícke právo alebo iné právo k nim,“.</w:t>
      </w:r>
    </w:p>
    <w:p w:rsidR="00022D3A" w:rsidRPr="00376E6E" w:rsidP="00022D3A">
      <w:pPr>
        <w:jc w:val="both"/>
      </w:pPr>
    </w:p>
    <w:p w:rsidR="00022D3A" w:rsidP="00022D3A">
      <w:pPr>
        <w:pStyle w:val="ListParagraph"/>
      </w:pPr>
    </w:p>
    <w:p w:rsidR="00022D3A" w:rsidRPr="00376E6E" w:rsidP="00022D3A">
      <w:pPr>
        <w:numPr>
          <w:ilvl w:val="0"/>
          <w:numId w:val="1"/>
        </w:numPr>
        <w:jc w:val="both"/>
      </w:pPr>
      <w:r>
        <w:t>V § 2 ods. 3 zákona sa slová</w:t>
      </w:r>
      <w:r>
        <w:t xml:space="preserve"> „</w:t>
      </w:r>
      <w:r w:rsidRPr="00DB7546">
        <w:t>Ministerstvo dopravy, pôšt a telekomunikácií Slovenskej republiky</w:t>
      </w:r>
      <w:r>
        <w:t xml:space="preserve">“ nahrádzajú slovami „Ministerstvo dopravy, výstavby a regionálneho rozvoja  </w:t>
      </w:r>
      <w:r w:rsidRPr="00FD28A1">
        <w:t>Slovenskej republiky</w:t>
      </w:r>
      <w:r>
        <w:t>“.</w:t>
      </w:r>
    </w:p>
    <w:p w:rsidR="00022D3A" w:rsidRPr="00376E6E" w:rsidP="00022D3A">
      <w:pPr>
        <w:jc w:val="both"/>
      </w:pPr>
    </w:p>
    <w:p w:rsidR="00022D3A" w:rsidP="00022D3A">
      <w:pPr>
        <w:numPr>
          <w:ilvl w:val="0"/>
          <w:numId w:val="1"/>
        </w:numPr>
        <w:jc w:val="both"/>
      </w:pPr>
      <w:r>
        <w:t xml:space="preserve">V </w:t>
      </w:r>
      <w:r w:rsidRPr="00376E6E">
        <w:t xml:space="preserve">§ 3 </w:t>
      </w:r>
      <w:r>
        <w:t xml:space="preserve">odsek 1 </w:t>
      </w:r>
      <w:r w:rsidRPr="00376E6E">
        <w:t xml:space="preserve">znie: </w:t>
      </w:r>
    </w:p>
    <w:p w:rsidR="00022D3A" w:rsidP="00022D3A">
      <w:pPr>
        <w:pStyle w:val="ListParagraph"/>
      </w:pPr>
    </w:p>
    <w:p w:rsidR="00022D3A" w:rsidP="008C417A">
      <w:pPr>
        <w:ind w:left="708" w:firstLine="708"/>
        <w:jc w:val="both"/>
      </w:pPr>
      <w:r w:rsidRPr="00376E6E">
        <w:t>„</w:t>
      </w:r>
      <w:r w:rsidRPr="0008582F">
        <w:t>(1) Ak sa v územnom konaní uskutočnilo ústne pojednávanie alebo m</w:t>
      </w:r>
      <w:r w:rsidRPr="0008582F">
        <w:t>iestne zisťovanie, stavebný úrad v stavebnom konaní nariadi ústne pojednávanie alebo miestne zisťovanie iba vtedy, ak sa vyskytne prekážka v konaní, ktorú nemožno inak odstrániť</w:t>
      </w:r>
      <w:r>
        <w:t>.“.</w:t>
      </w:r>
    </w:p>
    <w:p w:rsidR="008C417A" w:rsidRPr="00376E6E" w:rsidP="008C417A">
      <w:pPr>
        <w:ind w:left="360"/>
        <w:jc w:val="both"/>
      </w:pPr>
    </w:p>
    <w:p w:rsidR="00022D3A" w:rsidP="00022D3A">
      <w:pPr>
        <w:pStyle w:val="ListParagraph"/>
        <w:numPr>
          <w:ilvl w:val="0"/>
          <w:numId w:val="1"/>
        </w:numPr>
        <w:contextualSpacing/>
        <w:jc w:val="both"/>
      </w:pPr>
      <w:r>
        <w:t>§ 3 sa dopĺňa odsekom 5, ktorý znie:</w:t>
      </w:r>
    </w:p>
    <w:p w:rsidR="00022D3A" w:rsidP="008C417A">
      <w:pPr>
        <w:ind w:left="709" w:firstLine="707"/>
        <w:contextualSpacing/>
        <w:jc w:val="both"/>
      </w:pPr>
      <w:r>
        <w:t xml:space="preserve">„(5) </w:t>
      </w:r>
      <w:r w:rsidRPr="00376E6E">
        <w:t xml:space="preserve">Stavebný úrad doručí oznámenie o začatí územného konania </w:t>
      </w:r>
      <w:r w:rsidRPr="00114A31">
        <w:t>alebo stavebného konania</w:t>
      </w:r>
      <w:r w:rsidRPr="00376E6E">
        <w:t xml:space="preserve"> </w:t>
      </w:r>
      <w:r>
        <w:t>do vlastných rúk</w:t>
      </w:r>
      <w:r w:rsidRPr="00376E6E">
        <w:t xml:space="preserve"> vlastníkom </w:t>
      </w:r>
      <w:r>
        <w:t xml:space="preserve">pozemných </w:t>
      </w:r>
      <w:r w:rsidRPr="00376E6E">
        <w:t>stavieb</w:t>
      </w:r>
      <w:r>
        <w:t>,</w:t>
      </w:r>
      <w:r w:rsidRPr="003A517F">
        <w:rPr>
          <w:vertAlign w:val="superscript"/>
        </w:rPr>
        <w:t>4a</w:t>
      </w:r>
      <w:r w:rsidRPr="00686A5D">
        <w:t>)</w:t>
      </w:r>
      <w:r w:rsidRPr="00376E6E">
        <w:t xml:space="preserve"> ktoré majú byť asanované.</w:t>
      </w:r>
      <w:r>
        <w:t>“.</w:t>
      </w:r>
    </w:p>
    <w:p w:rsidR="00022D3A" w:rsidP="00022D3A">
      <w:pPr>
        <w:ind w:left="360"/>
        <w:contextualSpacing/>
        <w:jc w:val="both"/>
      </w:pPr>
    </w:p>
    <w:p w:rsidR="00022D3A" w:rsidP="008C417A">
      <w:pPr>
        <w:ind w:left="360" w:firstLine="348"/>
        <w:contextualSpacing/>
        <w:jc w:val="both"/>
      </w:pPr>
      <w:r>
        <w:t>Poznámka pod čiarou k odkazu 4a znie:</w:t>
      </w:r>
    </w:p>
    <w:p w:rsidR="00022D3A" w:rsidP="00022D3A">
      <w:pPr>
        <w:ind w:left="360"/>
        <w:contextualSpacing/>
        <w:jc w:val="both"/>
      </w:pPr>
      <w:r>
        <w:t xml:space="preserve"> </w:t>
      </w:r>
      <w:r w:rsidR="008C417A">
        <w:tab/>
      </w:r>
      <w:r>
        <w:t>„</w:t>
      </w:r>
      <w:r w:rsidRPr="003A517F">
        <w:rPr>
          <w:vertAlign w:val="superscript"/>
        </w:rPr>
        <w:t>4a</w:t>
      </w:r>
      <w:r w:rsidRPr="00686A5D">
        <w:t>)</w:t>
      </w:r>
      <w:r>
        <w:t xml:space="preserve"> § 43a ods. 2 zákona č. 50/1976 Zb. v znení neskorších predpisov.“.</w:t>
      </w:r>
    </w:p>
    <w:p w:rsidR="00022D3A" w:rsidP="00022D3A">
      <w:pPr>
        <w:ind w:left="360"/>
        <w:contextualSpacing/>
        <w:jc w:val="both"/>
      </w:pPr>
    </w:p>
    <w:p w:rsidR="00022D3A" w:rsidP="00022D3A">
      <w:pPr>
        <w:ind w:left="360"/>
        <w:contextualSpacing/>
        <w:jc w:val="both"/>
      </w:pPr>
    </w:p>
    <w:p w:rsidR="00022D3A" w:rsidRPr="00376E6E" w:rsidP="00022D3A">
      <w:pPr>
        <w:numPr>
          <w:ilvl w:val="0"/>
          <w:numId w:val="1"/>
        </w:numPr>
        <w:jc w:val="both"/>
      </w:pPr>
      <w:r w:rsidRPr="00376E6E">
        <w:t>§ 4 znie:</w:t>
      </w:r>
      <w:r>
        <w:t xml:space="preserve"> </w:t>
      </w:r>
    </w:p>
    <w:p w:rsidR="00022D3A" w:rsidP="00022D3A">
      <w:pPr>
        <w:tabs>
          <w:tab w:val="left" w:pos="360"/>
        </w:tabs>
        <w:ind w:left="360"/>
        <w:jc w:val="center"/>
      </w:pPr>
      <w:r w:rsidRPr="00686A5D">
        <w:t>„§</w:t>
      </w:r>
      <w:r w:rsidRPr="00686A5D">
        <w:t xml:space="preserve"> 4</w:t>
      </w:r>
    </w:p>
    <w:p w:rsidR="00022D3A" w:rsidP="008C417A">
      <w:pPr>
        <w:tabs>
          <w:tab w:val="left" w:pos="360"/>
        </w:tabs>
        <w:ind w:left="708"/>
        <w:jc w:val="both"/>
      </w:pPr>
      <w:r w:rsidR="008C417A">
        <w:tab/>
      </w:r>
      <w:r w:rsidRPr="00686A5D">
        <w:t>(1) Ak sa územné rozhodnutie a stavebné povolenie oznamuje verejnou vyhláškou, okrem vyvesenia na úradnej tabuli stavebného úradu sa povinne zverejní aj na jeho webovom sídle.</w:t>
      </w:r>
    </w:p>
    <w:p w:rsidR="00022D3A" w:rsidP="008C417A">
      <w:pPr>
        <w:tabs>
          <w:tab w:val="left" w:pos="360"/>
        </w:tabs>
        <w:ind w:left="708"/>
        <w:jc w:val="both"/>
      </w:pPr>
      <w:r w:rsidR="008C417A">
        <w:tab/>
      </w:r>
      <w:r w:rsidRPr="00686A5D">
        <w:t>(2) Oznámenie o začatí územného konania a stavebného konania sa zverejňuje aj na úradných tabuliach všetkých dotknutých obcí a na ich webových sídlach, ak ich majú zriadené, a to najmenej na tú istú dobu, ako sa zverejní na úradnej tabuli stavebného úradu.</w:t>
      </w:r>
    </w:p>
    <w:p w:rsidR="00022D3A" w:rsidP="008C417A">
      <w:pPr>
        <w:tabs>
          <w:tab w:val="left" w:pos="360"/>
        </w:tabs>
        <w:ind w:left="708"/>
        <w:jc w:val="both"/>
      </w:pPr>
      <w:r w:rsidR="008C417A">
        <w:tab/>
      </w:r>
      <w:r w:rsidRPr="00686A5D">
        <w:t>(3) Súčasťou stavebného povolenia sú všetky súvisiace rozhodnutia stavebného úradu, a to povolenia na odstránenie stavieb v trase diaľnice, ktoré je nevyhnutné asanovať, a povolenia na uskutočnenie súčastí diaľnice a vyvolaných úprav.“.</w:t>
      </w:r>
    </w:p>
    <w:p w:rsidR="00022D3A" w:rsidRPr="00376E6E" w:rsidP="00022D3A">
      <w:pPr>
        <w:jc w:val="both"/>
      </w:pPr>
    </w:p>
    <w:p w:rsidR="00022D3A" w:rsidRPr="00376E6E" w:rsidP="00022D3A">
      <w:pPr>
        <w:numPr>
          <w:ilvl w:val="0"/>
          <w:numId w:val="1"/>
        </w:numPr>
        <w:jc w:val="both"/>
      </w:pPr>
      <w:r w:rsidRPr="00376E6E">
        <w:t>V § 5 ods. 1 sa vypúšťa písm. a). Doterajšie písmená b) a c) sa označujú ako písmená a) a b</w:t>
      </w:r>
      <w:r w:rsidRPr="00376E6E">
        <w:t>).</w:t>
      </w:r>
    </w:p>
    <w:p w:rsidR="00022D3A" w:rsidRPr="00376E6E" w:rsidP="00022D3A">
      <w:pPr>
        <w:jc w:val="both"/>
      </w:pPr>
    </w:p>
    <w:p w:rsidR="00022D3A" w:rsidRPr="00376E6E" w:rsidP="00022D3A">
      <w:pPr>
        <w:numPr>
          <w:ilvl w:val="0"/>
          <w:numId w:val="1"/>
        </w:numPr>
        <w:jc w:val="both"/>
      </w:pPr>
      <w:r w:rsidRPr="00376E6E">
        <w:t>V § 5 sa v ods. 2 sa za slová „môže rozhodnúť o“ vkladajú slová „časovo obmedzenom“.</w:t>
      </w:r>
    </w:p>
    <w:p w:rsidR="00022D3A" w:rsidRPr="00376E6E" w:rsidP="00022D3A">
      <w:pPr>
        <w:jc w:val="both"/>
      </w:pPr>
    </w:p>
    <w:p w:rsidR="00022D3A" w:rsidRPr="00686A5D" w:rsidP="00022D3A">
      <w:pPr>
        <w:pStyle w:val="ListParagraph"/>
        <w:numPr>
          <w:ilvl w:val="0"/>
          <w:numId w:val="1"/>
        </w:numPr>
        <w:jc w:val="both"/>
      </w:pPr>
      <w:r w:rsidRPr="00686A5D">
        <w:t>§</w:t>
      </w:r>
      <w:r>
        <w:t xml:space="preserve"> </w:t>
      </w:r>
      <w:r w:rsidRPr="00686A5D">
        <w:t>7a znie:</w:t>
      </w:r>
    </w:p>
    <w:p w:rsidR="00022D3A" w:rsidP="00022D3A">
      <w:pPr>
        <w:ind w:left="360"/>
        <w:jc w:val="center"/>
      </w:pPr>
      <w:r w:rsidRPr="00686A5D">
        <w:t>„§ 7a</w:t>
      </w:r>
    </w:p>
    <w:p w:rsidR="00022D3A" w:rsidP="008C417A">
      <w:pPr>
        <w:tabs>
          <w:tab w:val="left" w:pos="1440"/>
          <w:tab w:val="left" w:pos="2880"/>
        </w:tabs>
        <w:ind w:left="708"/>
        <w:jc w:val="both"/>
      </w:pPr>
      <w:r w:rsidR="008C417A">
        <w:tab/>
      </w:r>
      <w:r w:rsidRPr="00686A5D">
        <w:t>(1) Na pozemok, na ktorom sa má uskutočniť stavba diaľnice alebo cesty pre motorové vozidlá, vzniká zo zákona predkupné právo štátu dňom právoplatnosti územného rozhodnutia. Predkupné právo štátu sa zapíše do katastra nehnuteľnost</w:t>
      </w:r>
      <w:r>
        <w:t>í</w:t>
      </w:r>
      <w:r w:rsidRPr="00686A5D">
        <w:t xml:space="preserve"> na návrh právnickej osoby zriadenej štátom, ktorého prílohou je autorizačne a úradne overený geometrický plán. Predkupné právo štátu nie je </w:t>
      </w:r>
      <w:r>
        <w:t xml:space="preserve">iným </w:t>
      </w:r>
      <w:r w:rsidRPr="00686A5D">
        <w:t xml:space="preserve">právom </w:t>
      </w:r>
      <w:r>
        <w:t>k pozemkom a stavbám</w:t>
      </w:r>
      <w:r w:rsidRPr="00686A5D">
        <w:t>.</w:t>
      </w:r>
      <w:r w:rsidRPr="003A517F">
        <w:rPr>
          <w:vertAlign w:val="superscript"/>
        </w:rPr>
        <w:t>4</w:t>
      </w:r>
      <w:r w:rsidRPr="00686A5D">
        <w:t>)</w:t>
      </w:r>
    </w:p>
    <w:p w:rsidR="00022D3A" w:rsidP="008C417A">
      <w:pPr>
        <w:tabs>
          <w:tab w:val="left" w:pos="1440"/>
        </w:tabs>
        <w:ind w:left="708"/>
        <w:jc w:val="both"/>
      </w:pPr>
      <w:r w:rsidR="008C417A">
        <w:tab/>
      </w:r>
      <w:r w:rsidRPr="00686A5D">
        <w:t>(2) Ak sa územné rozhodnutie týka len časti pozemku, predkupné právo štátu podľa odseku 1 vzniká len na príslušnú časť pozemku; táto skutočnosť sa vyznačí v geometrickom pláne.“.</w:t>
      </w:r>
    </w:p>
    <w:p w:rsidR="00022D3A" w:rsidRPr="00376E6E" w:rsidP="00022D3A">
      <w:pPr>
        <w:jc w:val="both"/>
      </w:pPr>
    </w:p>
    <w:p w:rsidR="00022D3A" w:rsidRPr="00376E6E" w:rsidP="00022D3A">
      <w:pPr>
        <w:numPr>
          <w:ilvl w:val="0"/>
          <w:numId w:val="1"/>
        </w:numPr>
        <w:jc w:val="both"/>
      </w:pPr>
      <w:r w:rsidRPr="00376E6E">
        <w:t xml:space="preserve">§ 8 sa vypúšťa. </w:t>
      </w:r>
    </w:p>
    <w:p w:rsidR="00022D3A" w:rsidRPr="00376E6E" w:rsidP="00022D3A">
      <w:pPr>
        <w:jc w:val="both"/>
      </w:pPr>
    </w:p>
    <w:p w:rsidR="00022D3A" w:rsidRPr="00376E6E" w:rsidP="00022D3A">
      <w:pPr>
        <w:numPr>
          <w:ilvl w:val="0"/>
          <w:numId w:val="1"/>
        </w:numPr>
        <w:jc w:val="both"/>
      </w:pPr>
      <w:r w:rsidRPr="008C69CD">
        <w:t>V § 9 ods. 2 sa vypúšťajú slová „§ 30 ods. 1 písm. d)</w:t>
      </w:r>
      <w:r>
        <w:t>,</w:t>
      </w:r>
      <w:r w:rsidRPr="008C69CD">
        <w:t>“ a slová „ § 58 ods. 2, § 60 ods. 2 písm. b) a f)</w:t>
      </w:r>
      <w:r>
        <w:t>,</w:t>
      </w:r>
      <w:r w:rsidRPr="008C69CD">
        <w:t>“.</w:t>
      </w:r>
    </w:p>
    <w:p w:rsidR="00022D3A" w:rsidRPr="00376E6E" w:rsidP="00022D3A">
      <w:pPr>
        <w:ind w:left="360"/>
        <w:jc w:val="both"/>
      </w:pPr>
    </w:p>
    <w:p w:rsidR="00022D3A" w:rsidP="00022D3A">
      <w:pPr>
        <w:numPr>
          <w:ilvl w:val="0"/>
          <w:numId w:val="1"/>
        </w:numPr>
        <w:jc w:val="both"/>
      </w:pPr>
      <w:r w:rsidRPr="00376E6E">
        <w:t>V § 9 sa vypúšťa odsek 4.</w:t>
      </w:r>
    </w:p>
    <w:p w:rsidR="008C417A" w:rsidRPr="00376E6E" w:rsidP="008C417A">
      <w:pPr>
        <w:jc w:val="both"/>
      </w:pPr>
    </w:p>
    <w:p w:rsidR="00022D3A" w:rsidRPr="00376E6E" w:rsidP="00022D3A">
      <w:pPr>
        <w:numPr>
          <w:ilvl w:val="0"/>
          <w:numId w:val="1"/>
        </w:numPr>
        <w:jc w:val="both"/>
      </w:pPr>
      <w:r w:rsidRPr="00376E6E">
        <w:t>Za § 9 sa vkladá § 9a, ktorý vrátane nadpisu znie:</w:t>
      </w:r>
    </w:p>
    <w:p w:rsidR="00022D3A" w:rsidRPr="00376E6E" w:rsidP="00022D3A">
      <w:pPr>
        <w:jc w:val="both"/>
      </w:pPr>
    </w:p>
    <w:p w:rsidR="00022D3A" w:rsidP="00022D3A">
      <w:pPr>
        <w:ind w:left="720"/>
        <w:jc w:val="center"/>
      </w:pPr>
      <w:r w:rsidRPr="007A120A">
        <w:t>„§ 9a</w:t>
      </w:r>
    </w:p>
    <w:p w:rsidR="00022D3A" w:rsidRPr="007A120A" w:rsidP="00022D3A">
      <w:pPr>
        <w:ind w:left="720"/>
        <w:jc w:val="center"/>
      </w:pPr>
    </w:p>
    <w:p w:rsidR="00022D3A" w:rsidP="00022D3A">
      <w:pPr>
        <w:ind w:left="720"/>
        <w:jc w:val="center"/>
      </w:pPr>
      <w:r w:rsidRPr="007A120A">
        <w:t>Prechodné ustanovenia k úpravám účinným od 1. marca 2012</w:t>
      </w:r>
    </w:p>
    <w:p w:rsidR="00022D3A" w:rsidRPr="007A120A" w:rsidP="00022D3A">
      <w:pPr>
        <w:ind w:left="720"/>
        <w:jc w:val="center"/>
      </w:pPr>
    </w:p>
    <w:p w:rsidR="00022D3A" w:rsidRPr="007A120A" w:rsidP="008C417A">
      <w:pPr>
        <w:pStyle w:val="ListParagraph"/>
        <w:numPr>
          <w:ilvl w:val="0"/>
          <w:numId w:val="2"/>
        </w:numPr>
        <w:tabs>
          <w:tab w:val="left" w:pos="1080"/>
        </w:tabs>
        <w:ind w:left="720" w:firstLine="360"/>
        <w:jc w:val="both"/>
      </w:pPr>
      <w:r w:rsidRPr="007A120A">
        <w:t xml:space="preserve">Územné konania a stavebné konania začaté a právoplatne neskončené </w:t>
      </w:r>
      <w:r w:rsidRPr="00396D92">
        <w:t>pred</w:t>
      </w:r>
      <w:r w:rsidRPr="007A120A">
        <w:t xml:space="preserve"> 26.</w:t>
      </w:r>
      <w:r>
        <w:t xml:space="preserve"> </w:t>
      </w:r>
      <w:r w:rsidRPr="007A120A">
        <w:t xml:space="preserve">júlom 2011 sa dokončia podľa </w:t>
      </w:r>
      <w:r>
        <w:t>predpisu účinného od 1. marca 2012</w:t>
      </w:r>
      <w:r w:rsidRPr="007A120A">
        <w:t>.</w:t>
      </w:r>
    </w:p>
    <w:p w:rsidR="00022D3A" w:rsidRPr="007A120A" w:rsidP="008C417A">
      <w:pPr>
        <w:pStyle w:val="ListParagraph"/>
        <w:numPr>
          <w:ilvl w:val="0"/>
          <w:numId w:val="2"/>
        </w:numPr>
        <w:tabs>
          <w:tab w:val="left" w:pos="1080"/>
        </w:tabs>
        <w:ind w:left="720" w:firstLine="360"/>
        <w:jc w:val="both"/>
      </w:pPr>
      <w:r w:rsidRPr="007A120A">
        <w:t xml:space="preserve">Kolaudačné konania začaté a právoplatne neskončené </w:t>
      </w:r>
      <w:r w:rsidRPr="00396D92">
        <w:t>pred</w:t>
      </w:r>
      <w:r w:rsidRPr="007A120A">
        <w:t xml:space="preserve"> 26. júlom 2011 sa dokončia podľa predpisov účinných do 29. februára 2012.</w:t>
      </w:r>
    </w:p>
    <w:p w:rsidR="00022D3A" w:rsidRPr="007A120A" w:rsidP="008C417A">
      <w:pPr>
        <w:pStyle w:val="ListParagraph"/>
        <w:numPr>
          <w:ilvl w:val="0"/>
          <w:numId w:val="2"/>
        </w:numPr>
        <w:tabs>
          <w:tab w:val="left" w:pos="1080"/>
        </w:tabs>
        <w:ind w:left="720" w:firstLine="360"/>
        <w:jc w:val="both"/>
      </w:pPr>
      <w:r w:rsidRPr="007A120A">
        <w:t xml:space="preserve">Ak bolo vydané stavebné povolenie podľa predpisov účinných </w:t>
      </w:r>
      <w:r>
        <w:t>pred</w:t>
      </w:r>
      <w:r w:rsidRPr="007A120A">
        <w:t xml:space="preserve"> 26. júl</w:t>
      </w:r>
      <w:r>
        <w:t>om</w:t>
      </w:r>
      <w:r w:rsidRPr="007A120A">
        <w:t xml:space="preserve"> 2011 a stavebník nepreukázal vlastnícke právo k pozemkom a stavbám,</w:t>
      </w:r>
      <w:r w:rsidRPr="007A120A">
        <w:rPr>
          <w:vertAlign w:val="superscript"/>
        </w:rPr>
        <w:t>4</w:t>
      </w:r>
      <w:r w:rsidRPr="007A120A">
        <w:t xml:space="preserve">) je stavebník povinný tieto </w:t>
      </w:r>
      <w:r w:rsidRPr="00E53787">
        <w:t>práva získať dohodou najneskôr do 28</w:t>
      </w:r>
      <w:r>
        <w:t>.</w:t>
      </w:r>
      <w:r w:rsidRPr="00E53787">
        <w:t xml:space="preserve"> februára 2013. Ak stavebník preukáže, že pokus získať uvedené práva dohodou v lehote podľa predchádzajúcej vety bol bezvýsledný</w:t>
      </w:r>
      <w:r w:rsidRPr="00E53787">
        <w:rPr>
          <w:vertAlign w:val="superscript"/>
        </w:rPr>
        <w:t>14</w:t>
      </w:r>
      <w:r w:rsidRPr="00E53787">
        <w:t>) alebo</w:t>
      </w:r>
      <w:r w:rsidRPr="007A120A">
        <w:t xml:space="preserve"> uvedené práva v tejto lehote nezíska, je povinný podať návrh na vyvlastnenie podľa </w:t>
      </w:r>
      <w:r>
        <w:t>stavebného zákona</w:t>
      </w:r>
      <w:r w:rsidRPr="007A120A">
        <w:t>.</w:t>
      </w:r>
      <w:r w:rsidRPr="007A120A">
        <w:rPr>
          <w:vertAlign w:val="superscript"/>
        </w:rPr>
        <w:t>12</w:t>
      </w:r>
      <w:r w:rsidRPr="007A120A">
        <w:t>) Vlastnícke právo alebo iné právo k pozemkom a stavbám je stavebník povinný preukázať najneskôr do podania návrhu na začatie kolaudačného konania. Prílohou návrhu na začatie kolaudačného konania diaľnice sú aj doklady preukazujúce vlastnícke právo alebo iné právo k tým pozemkom a stavbám, ku ktorým tieto práva neboli v stavebnom konaní preukázané.</w:t>
      </w:r>
    </w:p>
    <w:p w:rsidR="00022D3A" w:rsidRPr="007A120A" w:rsidP="008C417A">
      <w:pPr>
        <w:pStyle w:val="ListParagraph"/>
        <w:numPr>
          <w:ilvl w:val="0"/>
          <w:numId w:val="2"/>
        </w:numPr>
        <w:tabs>
          <w:tab w:val="left" w:pos="1080"/>
        </w:tabs>
        <w:ind w:left="720" w:firstLine="360"/>
        <w:jc w:val="both"/>
      </w:pPr>
      <w:r w:rsidRPr="007A120A">
        <w:t>Na účely podľa odseku 3 možno vyvlastniť alebo obmedziť vlastnícke právo aj k pozemkom alebo stavbám, ktorých sa týka stavebné povolenie vydané pred 26. júlom 2011, a na účely vydania ktorého stavebník nepreukázal vlastnícke právo alebo iné právo k pozemkom a stavbám, pred jeho vydaním.</w:t>
      </w:r>
    </w:p>
    <w:p w:rsidR="00022D3A" w:rsidP="008C417A">
      <w:pPr>
        <w:pStyle w:val="ListParagraph"/>
        <w:numPr>
          <w:ilvl w:val="0"/>
          <w:numId w:val="2"/>
        </w:numPr>
        <w:tabs>
          <w:tab w:val="left" w:pos="1080"/>
        </w:tabs>
        <w:ind w:left="720" w:firstLine="360"/>
        <w:jc w:val="both"/>
      </w:pPr>
      <w:r w:rsidRPr="007A120A">
        <w:t>Ak stavebník nepreukázal vlastnícke právo alebo iné právo k pozemkom a stavbám pred vydaním stavebného povolenia podľa odseku 3, má vlastník pozemku alebo stavby právo na finančnú náhradu vo výške obvyklého nájmu za užívanie pozemku alebo stavby za obdobie od právoplatnosti stavebného povolenia do prevodu vlastníckeho práva na stavebníka diaľnice dohodou alebo prechodu vlastníckeho práva na stavebníka diaľnice vyvlastnením. Písomnú žiadosť o poskytnutie finančnej náhrady treba uplatniť u stavebníka v lehote do 2</w:t>
      </w:r>
      <w:r>
        <w:t>8. februára 2013</w:t>
      </w:r>
      <w:r w:rsidRPr="007A120A">
        <w:t>, inak právo zaniká.“.</w:t>
      </w:r>
    </w:p>
    <w:p w:rsidR="00022D3A" w:rsidRPr="007A120A" w:rsidP="00022D3A">
      <w:pPr>
        <w:pStyle w:val="ListParagraph"/>
        <w:ind w:left="0"/>
        <w:jc w:val="both"/>
      </w:pPr>
    </w:p>
    <w:p w:rsidR="00022D3A" w:rsidRPr="00E53787" w:rsidP="008C417A">
      <w:pPr>
        <w:ind w:left="1701" w:hanging="993"/>
        <w:jc w:val="both"/>
      </w:pPr>
      <w:r w:rsidRPr="00E53787">
        <w:t xml:space="preserve">Poznámka pod čiarou k odkazu 14 znie: </w:t>
      </w:r>
    </w:p>
    <w:p w:rsidR="00022D3A" w:rsidP="008C417A">
      <w:pPr>
        <w:ind w:left="1701" w:hanging="993"/>
        <w:jc w:val="both"/>
      </w:pPr>
      <w:r>
        <w:t>„</w:t>
      </w:r>
      <w:r w:rsidRPr="00E53787">
        <w:rPr>
          <w:vertAlign w:val="superscript"/>
        </w:rPr>
        <w:t>14</w:t>
      </w:r>
      <w:r w:rsidRPr="00E53787">
        <w:t>) § 112 ods. 4 zákona č. 50/1976 Zb</w:t>
      </w:r>
      <w:r>
        <w:t>. v znení neskorších predpisov.“.</w:t>
      </w:r>
      <w:r w:rsidRPr="00E53787">
        <w:t xml:space="preserve">   </w:t>
      </w:r>
    </w:p>
    <w:p w:rsidR="00022D3A" w:rsidRPr="00376E6E" w:rsidP="00022D3A">
      <w:pPr>
        <w:ind w:left="720"/>
        <w:jc w:val="cente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022D3A">
      <w:pPr>
        <w:jc w:val="center"/>
        <w:rPr>
          <w:b/>
          <w:bCs/>
        </w:rPr>
      </w:pPr>
    </w:p>
    <w:p w:rsidR="00022D3A" w:rsidP="008C417A">
      <w:pPr>
        <w:rPr>
          <w:b/>
          <w:bCs/>
        </w:rPr>
      </w:pPr>
    </w:p>
    <w:p w:rsidR="00022D3A" w:rsidRPr="00376E6E" w:rsidP="00022D3A">
      <w:pPr>
        <w:jc w:val="center"/>
      </w:pPr>
      <w:r w:rsidRPr="00376E6E">
        <w:rPr>
          <w:b/>
          <w:bCs/>
        </w:rPr>
        <w:t>Čl. II</w:t>
      </w:r>
    </w:p>
    <w:p w:rsidR="00022D3A" w:rsidP="00022D3A">
      <w:pPr>
        <w:jc w:val="center"/>
      </w:pPr>
    </w:p>
    <w:p w:rsidR="00022D3A" w:rsidRPr="00376E6E" w:rsidP="00022D3A">
      <w:pPr>
        <w:ind w:firstLine="708"/>
      </w:pPr>
      <w:r w:rsidRPr="00376E6E">
        <w:t xml:space="preserve">Tento zákon nadobúda účinnosť </w:t>
      </w:r>
      <w:r>
        <w:t xml:space="preserve"> 1. marca 2012</w:t>
      </w:r>
      <w:r w:rsidRPr="00376E6E">
        <w:t>.</w:t>
      </w:r>
    </w:p>
    <w:p w:rsidR="00022D3A" w:rsidP="00022D3A"/>
    <w:p w:rsidR="00AF142C" w:rsidP="00AF142C">
      <w:pPr>
        <w:jc w:val="center"/>
      </w:pPr>
    </w:p>
    <w:p w:rsidR="00AF142C" w:rsidRPr="00151BB8" w:rsidP="00AF142C">
      <w:pPr>
        <w:jc w:val="center"/>
      </w:pPr>
    </w:p>
    <w:p w:rsidR="00AF142C" w:rsidRPr="00151BB8" w:rsidP="00AF142C">
      <w:pPr>
        <w:jc w:val="center"/>
      </w:pPr>
    </w:p>
    <w:p w:rsidR="00AF142C" w:rsidP="00AF142C">
      <w:pPr>
        <w:jc w:val="center"/>
      </w:pPr>
    </w:p>
    <w:p w:rsidR="00AF142C" w:rsidP="00AF142C">
      <w:pPr>
        <w:jc w:val="center"/>
      </w:pPr>
    </w:p>
    <w:p w:rsidR="00AF142C" w:rsidRPr="00151BB8" w:rsidP="00AF142C">
      <w:pPr>
        <w:jc w:val="center"/>
      </w:pPr>
    </w:p>
    <w:p w:rsidR="00AF142C" w:rsidRPr="00151BB8" w:rsidP="00AF142C">
      <w:pPr>
        <w:jc w:val="center"/>
      </w:pPr>
    </w:p>
    <w:p w:rsidR="00AF142C" w:rsidRPr="00151BB8" w:rsidP="00AF142C">
      <w:pPr>
        <w:jc w:val="center"/>
      </w:pPr>
      <w:r w:rsidRPr="00151BB8">
        <w:t>prezident Slovenskej republiky</w:t>
      </w:r>
    </w:p>
    <w:p w:rsidR="00AF142C" w:rsidRPr="00151BB8" w:rsidP="00AF142C">
      <w:pPr>
        <w:jc w:val="center"/>
      </w:pPr>
    </w:p>
    <w:p w:rsidR="00AF142C" w:rsidRPr="00151BB8" w:rsidP="00AF142C">
      <w:pPr>
        <w:jc w:val="center"/>
      </w:pPr>
    </w:p>
    <w:p w:rsidR="00AF142C" w:rsidRPr="00151BB8" w:rsidP="00AF142C"/>
    <w:p w:rsidR="00AF142C" w:rsidRPr="00151BB8" w:rsidP="00AF142C"/>
    <w:p w:rsidR="00AF142C" w:rsidRPr="00151BB8" w:rsidP="00AF142C"/>
    <w:p w:rsidR="00AF142C" w:rsidRPr="00151BB8" w:rsidP="00AF142C">
      <w:pPr>
        <w:jc w:val="center"/>
      </w:pPr>
    </w:p>
    <w:p w:rsidR="00AF142C" w:rsidRPr="00151BB8" w:rsidP="00AF142C">
      <w:pPr>
        <w:jc w:val="center"/>
      </w:pPr>
    </w:p>
    <w:p w:rsidR="00AF142C" w:rsidRPr="00151BB8" w:rsidP="00AF142C">
      <w:pPr>
        <w:jc w:val="center"/>
      </w:pPr>
    </w:p>
    <w:p w:rsidR="00AF142C" w:rsidRPr="00151BB8" w:rsidP="00AF142C">
      <w:pPr>
        <w:jc w:val="center"/>
      </w:pPr>
      <w:r w:rsidRPr="00151BB8">
        <w:t>predseda Národnej rady Slovenskej republiky</w:t>
      </w:r>
    </w:p>
    <w:p w:rsidR="00AF142C" w:rsidRPr="00151BB8" w:rsidP="00AF142C">
      <w:pPr>
        <w:jc w:val="center"/>
      </w:pPr>
    </w:p>
    <w:p w:rsidR="00AF142C" w:rsidP="00AF142C">
      <w:pPr>
        <w:jc w:val="center"/>
      </w:pPr>
    </w:p>
    <w:p w:rsidR="00AF142C" w:rsidRPr="00151BB8" w:rsidP="00AF142C">
      <w:pPr>
        <w:jc w:val="center"/>
      </w:pPr>
    </w:p>
    <w:p w:rsidR="00AF142C" w:rsidRPr="00151BB8" w:rsidP="00AF142C">
      <w:pPr>
        <w:jc w:val="center"/>
      </w:pPr>
    </w:p>
    <w:p w:rsidR="00AF142C" w:rsidRPr="00151BB8" w:rsidP="00AF142C">
      <w:pPr>
        <w:jc w:val="center"/>
      </w:pPr>
    </w:p>
    <w:p w:rsidR="00AF142C" w:rsidP="00AF142C">
      <w:pPr>
        <w:jc w:val="center"/>
      </w:pPr>
    </w:p>
    <w:p w:rsidR="00AF142C" w:rsidP="00AF142C">
      <w:pPr>
        <w:jc w:val="center"/>
      </w:pPr>
    </w:p>
    <w:p w:rsidR="00AF142C" w:rsidRPr="00151BB8" w:rsidP="00AF142C">
      <w:pPr>
        <w:jc w:val="center"/>
      </w:pPr>
    </w:p>
    <w:p w:rsidR="00AF142C" w:rsidRPr="00151BB8" w:rsidP="00AF142C"/>
    <w:p w:rsidR="00AF142C" w:rsidRPr="00151BB8" w:rsidP="00AF142C">
      <w:pPr>
        <w:jc w:val="center"/>
      </w:pPr>
      <w:r w:rsidRPr="00151BB8">
        <w:t>predsedníčka vlády Slovenskej republiky</w:t>
      </w:r>
    </w:p>
    <w:p w:rsidR="009B05AB"/>
    <w:sectPr w:rsidSect="00AF142C">
      <w:footerReference w:type="even"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A" w:rsidP="00691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417A" w:rsidP="00AF14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A" w:rsidP="00691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417A" w:rsidP="00AF142C">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5AA14CC"/>
    <w:multiLevelType w:val="hybridMultilevel"/>
    <w:tmpl w:val="39FE2E34"/>
    <w:lvl w:ilvl="0">
      <w:start w:val="1"/>
      <w:numFmt w:val="decimal"/>
      <w:lvlText w:val="(%1)"/>
      <w:lvlJc w:val="left"/>
      <w:pPr>
        <w:ind w:left="2520" w:hanging="360"/>
      </w:pPr>
      <w:rPr>
        <w:rFonts w:cs="Times New Roman" w:hint="default"/>
      </w:rPr>
    </w:lvl>
    <w:lvl w:ilvl="1" w:tentative="1">
      <w:start w:val="1"/>
      <w:numFmt w:val="lowerLetter"/>
      <w:lvlText w:val="%2."/>
      <w:lvlJc w:val="left"/>
      <w:pPr>
        <w:ind w:left="3240" w:hanging="360"/>
      </w:pPr>
      <w:rPr>
        <w:rFonts w:cs="Times New Roman"/>
      </w:rPr>
    </w:lvl>
    <w:lvl w:ilvl="2" w:tentative="1">
      <w:start w:val="1"/>
      <w:numFmt w:val="lowerRoman"/>
      <w:lvlText w:val="%3."/>
      <w:lvlJc w:val="right"/>
      <w:pPr>
        <w:ind w:left="3960" w:hanging="180"/>
      </w:pPr>
      <w:rPr>
        <w:rFonts w:cs="Times New Roman"/>
      </w:rPr>
    </w:lvl>
    <w:lvl w:ilvl="3" w:tentative="1">
      <w:start w:val="1"/>
      <w:numFmt w:val="decimal"/>
      <w:lvlText w:val="%4."/>
      <w:lvlJc w:val="left"/>
      <w:pPr>
        <w:ind w:left="4680" w:hanging="360"/>
      </w:pPr>
      <w:rPr>
        <w:rFonts w:cs="Times New Roman"/>
      </w:rPr>
    </w:lvl>
    <w:lvl w:ilvl="4" w:tentative="1">
      <w:start w:val="1"/>
      <w:numFmt w:val="lowerLetter"/>
      <w:lvlText w:val="%5."/>
      <w:lvlJc w:val="left"/>
      <w:pPr>
        <w:ind w:left="5400" w:hanging="360"/>
      </w:pPr>
      <w:rPr>
        <w:rFonts w:cs="Times New Roman"/>
      </w:rPr>
    </w:lvl>
    <w:lvl w:ilvl="5" w:tentative="1">
      <w:start w:val="1"/>
      <w:numFmt w:val="lowerRoman"/>
      <w:lvlText w:val="%6."/>
      <w:lvlJc w:val="right"/>
      <w:pPr>
        <w:ind w:left="6120" w:hanging="180"/>
      </w:pPr>
      <w:rPr>
        <w:rFonts w:cs="Times New Roman"/>
      </w:rPr>
    </w:lvl>
    <w:lvl w:ilvl="6" w:tentative="1">
      <w:start w:val="1"/>
      <w:numFmt w:val="decimal"/>
      <w:lvlText w:val="%7."/>
      <w:lvlJc w:val="left"/>
      <w:pPr>
        <w:ind w:left="6840" w:hanging="360"/>
      </w:pPr>
      <w:rPr>
        <w:rFonts w:cs="Times New Roman"/>
      </w:rPr>
    </w:lvl>
    <w:lvl w:ilvl="7" w:tentative="1">
      <w:start w:val="1"/>
      <w:numFmt w:val="lowerLetter"/>
      <w:lvlText w:val="%8."/>
      <w:lvlJc w:val="left"/>
      <w:pPr>
        <w:ind w:left="7560" w:hanging="360"/>
      </w:pPr>
      <w:rPr>
        <w:rFonts w:cs="Times New Roman"/>
      </w:rPr>
    </w:lvl>
    <w:lvl w:ilvl="8" w:tentative="1">
      <w:start w:val="1"/>
      <w:numFmt w:val="lowerRoman"/>
      <w:lvlText w:val="%9."/>
      <w:lvlJc w:val="right"/>
      <w:pPr>
        <w:ind w:left="82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D3A"/>
    <w:rsid w:val="00022D3A"/>
    <w:rsid w:val="00084A68"/>
    <w:rsid w:val="0008582F"/>
    <w:rsid w:val="00114A31"/>
    <w:rsid w:val="00151BB8"/>
    <w:rsid w:val="00295984"/>
    <w:rsid w:val="00376E6E"/>
    <w:rsid w:val="00396D92"/>
    <w:rsid w:val="003A517F"/>
    <w:rsid w:val="00686A5D"/>
    <w:rsid w:val="00691E8E"/>
    <w:rsid w:val="007A120A"/>
    <w:rsid w:val="008C417A"/>
    <w:rsid w:val="008C69CD"/>
    <w:rsid w:val="009B05AB"/>
    <w:rsid w:val="00AF142C"/>
    <w:rsid w:val="00C66733"/>
    <w:rsid w:val="00DB7546"/>
    <w:rsid w:val="00E53787"/>
    <w:rsid w:val="00FD28A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3A"/>
    <w:rPr>
      <w:rFonts w:eastAsia="Calibri"/>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
    <w:name w:val="List Paragraph"/>
    <w:basedOn w:val="Normal"/>
    <w:rsid w:val="00022D3A"/>
    <w:pPr>
      <w:ind w:left="708"/>
    </w:pPr>
  </w:style>
  <w:style w:type="paragraph" w:styleId="Footer">
    <w:name w:val="footer"/>
    <w:basedOn w:val="Normal"/>
    <w:rsid w:val="00AF142C"/>
    <w:pPr>
      <w:tabs>
        <w:tab w:val="center" w:pos="4536"/>
        <w:tab w:val="right" w:pos="9072"/>
      </w:tabs>
    </w:pPr>
  </w:style>
  <w:style w:type="character" w:styleId="PageNumber">
    <w:name w:val="page number"/>
    <w:basedOn w:val="DefaultParagraphFont"/>
    <w:rsid w:val="00AF142C"/>
  </w:style>
  <w:style w:type="paragraph" w:styleId="BalloonText">
    <w:name w:val="Balloon Text"/>
    <w:basedOn w:val="Normal"/>
    <w:semiHidden/>
    <w:rsid w:val="008C4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48</TotalTime>
  <Pages>1</Pages>
  <Words>860</Words>
  <Characters>4903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z </vt:lpstr>
    </vt:vector>
  </TitlesOfParts>
  <Company>Kancelaria NR SR</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svorvero</dc:creator>
  <cp:lastModifiedBy>svorvero</cp:lastModifiedBy>
  <cp:revision>3</cp:revision>
  <cp:lastPrinted>2012-02-03T10:48:00Z</cp:lastPrinted>
  <dcterms:created xsi:type="dcterms:W3CDTF">2012-02-03T09:59:00Z</dcterms:created>
  <dcterms:modified xsi:type="dcterms:W3CDTF">2012-02-03T10:49:00Z</dcterms:modified>
</cp:coreProperties>
</file>