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 w:rsidRPr="00F85EE1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F85EE1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593F1E" w:rsidRPr="00F85EE1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F85EE1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593F1E" w:rsidRPr="00F85EE1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F85EE1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F85EE1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85EE1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F85EE1">
        <w:rPr>
          <w:rFonts w:ascii="Times New Roman" w:hAnsi="Times New Roman"/>
          <w:color w:val="000000"/>
          <w:sz w:val="24"/>
          <w:szCs w:val="24"/>
          <w:lang w:val="sk-SK"/>
        </w:rPr>
        <w:t>Návrh zákona, ktorým sa mení a dopĺňa zákon č. 25/2006 Z. z. o verejnom obstarávaní a o zmene a doplnení niektorých zákonov v znení neskorších predpisov </w:t>
      </w:r>
    </w:p>
    <w:p w:rsidR="00593F1E" w:rsidRPr="00F85EE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F85EE1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    Termín začatia a ukončenia PPK:</w:t>
      </w:r>
      <w:r w:rsidRPr="00F85EE1" w:rsidR="002704AC">
        <w:rPr>
          <w:rFonts w:ascii="Times New Roman" w:hAnsi="Times New Roman"/>
          <w:color w:val="000000"/>
          <w:sz w:val="24"/>
          <w:szCs w:val="24"/>
          <w:lang w:val="sk-SK"/>
        </w:rPr>
        <w:t xml:space="preserve"> -  </w:t>
      </w:r>
    </w:p>
    <w:p w:rsidR="00593F1E" w:rsidRPr="00F85EE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F85EE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F85EE1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F85EE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F85EE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F85EE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F85EE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F85EE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F85EE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F85EE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F85EE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F85EE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F85EE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F85EE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F85EE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F85EE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F85EE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F85EE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F85EE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F85EE1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F85EE1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593F1E" w:rsidRPr="00F85EE1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85EE1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F85EE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F85EE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F85EE1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593F1E" w:rsidRPr="00F85EE1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F85EE1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F85EE1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 w:rsidRPr="00F85EE1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593F1E" w:rsidRPr="00F85EE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F85EE1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593F1E" w:rsidRPr="00F85EE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F85EE1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F85EE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F85EE1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F85EE1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 Stanovisko gestorov</w:t>
      </w:r>
    </w:p>
    <w:p w:rsidR="00593F1E" w:rsidRPr="00F85EE1">
      <w:pPr>
        <w:widowControl/>
        <w:bidi w:val="0"/>
        <w:spacing w:after="0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F85EE1">
        <w:rPr>
          <w:rFonts w:ascii="Times New Roman" w:hAnsi="Times New Roman"/>
          <w:color w:val="000000"/>
          <w:sz w:val="24"/>
          <w:szCs w:val="24"/>
          <w:lang w:val="sk-SK"/>
        </w:rPr>
        <w:t>Zásadná pripomienka MH SR ako gestora vplyvu na podnikateľské prostredie bola akceptovaná a doložka vplyvov bola zmenená – označením pozitívneho vplyvu aj negatívneho vplyvu na podnikateľské prostredie.</w:t>
      </w:r>
    </w:p>
    <w:p w:rsidR="00593F1E" w:rsidRPr="00F85EE1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F85EE1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F85EE1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F85EE1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F85EE1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</w:p>
    <w:tbl>
      <w:tblPr>
        <w:tblStyle w:val="TableNormal"/>
        <w:tblW w:w="9790" w:type="dxa"/>
        <w:tblCellMar>
          <w:left w:w="70" w:type="dxa"/>
          <w:right w:w="70" w:type="dxa"/>
        </w:tblCellMar>
      </w:tblPr>
      <w:tblGrid>
        <w:gridCol w:w="4155"/>
        <w:gridCol w:w="5635"/>
      </w:tblGrid>
      <w:tr>
        <w:tblPrEx>
          <w:tblW w:w="9790" w:type="dxa"/>
          <w:tblCellMar>
            <w:left w:w="70" w:type="dxa"/>
            <w:right w:w="70" w:type="dxa"/>
          </w:tblCellMar>
        </w:tblPrEx>
        <w:trPr>
          <w:trHeight w:val="422"/>
        </w:trPr>
        <w:tc>
          <w:tcPr>
            <w:tcW w:w="97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0000"/>
            <w:noWrap/>
            <w:textDirection w:val="lrTb"/>
            <w:vAlign w:val="center"/>
          </w:tcPr>
          <w:p w:rsidR="00F85EE1" w:rsidRPr="00F85EE1" w:rsidP="009C597E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 w:rsidRPr="00F85EE1">
              <w:rPr>
                <w:rFonts w:ascii="Times New Roman" w:hAnsi="Times New Roman"/>
                <w:b/>
                <w:bCs/>
                <w:color w:val="FFFFFF"/>
                <w:lang w:val="sk-SK"/>
              </w:rPr>
              <w:t>Vplyvy na podnikateľské prostredie</w:t>
            </w:r>
          </w:p>
        </w:tc>
      </w:tr>
      <w:tr>
        <w:tblPrEx>
          <w:tblW w:w="9790" w:type="dxa"/>
          <w:tblCellMar>
            <w:left w:w="70" w:type="dxa"/>
            <w:right w:w="70" w:type="dxa"/>
          </w:tblCellMar>
        </w:tblPrEx>
        <w:trPr>
          <w:trHeight w:val="1514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5EE1" w:rsidRPr="00F85EE1" w:rsidP="009C597E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F85EE1">
              <w:rPr>
                <w:rFonts w:ascii="Times New Roman" w:hAnsi="Times New Roman"/>
                <w:b/>
                <w:lang w:val="sk-SK"/>
              </w:rPr>
              <w:t>3.1</w:t>
            </w:r>
            <w:r w:rsidRPr="00F85EE1">
              <w:rPr>
                <w:rFonts w:ascii="Times New Roman" w:hAnsi="Times New Roman"/>
                <w:lang w:val="sk-SK"/>
              </w:rPr>
              <w:t>. Ktoré podnikateľské subjekty budú predkladaným návrhom ovplyvnené a aký je ich počet?</w:t>
            </w:r>
          </w:p>
          <w:p w:rsidR="00F85EE1" w:rsidRPr="00F85EE1" w:rsidP="009C597E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F85EE1" w:rsidRPr="00F85EE1" w:rsidP="009C597E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F85EE1">
              <w:rPr>
                <w:rFonts w:ascii="Times New Roman" w:hAnsi="Times New Roman"/>
                <w:lang w:val="sk-SK"/>
              </w:rPr>
              <w:t>Predkladaný návrh zákona má vplyv na obranný priemysel. Predkladateľ nevie identifikovať podnikateľské subjekty pôsobiace v danom odvetví, ktoré budú ovplyvnené predkladaným návrhom zákona, ani ich počet nie je predkladateľovi známy.</w:t>
            </w:r>
          </w:p>
        </w:tc>
      </w:tr>
      <w:tr>
        <w:tblPrEx>
          <w:tblW w:w="9790" w:type="dxa"/>
          <w:tblCellMar>
            <w:left w:w="70" w:type="dxa"/>
            <w:right w:w="70" w:type="dxa"/>
          </w:tblCellMar>
        </w:tblPrEx>
        <w:trPr>
          <w:trHeight w:val="600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5EE1" w:rsidRPr="00F85EE1" w:rsidP="009C597E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F85EE1">
              <w:rPr>
                <w:rFonts w:ascii="Times New Roman" w:hAnsi="Times New Roman"/>
                <w:b/>
                <w:lang w:val="sk-SK"/>
              </w:rPr>
              <w:t>3.2</w:t>
            </w:r>
            <w:r w:rsidRPr="00F85EE1">
              <w:rPr>
                <w:rFonts w:ascii="Times New Roman" w:hAnsi="Times New Roman"/>
                <w:lang w:val="sk-SK"/>
              </w:rPr>
              <w:t>. Aký je predpokladaný charakter a rozsah nákladov a prínosov?</w:t>
            </w:r>
          </w:p>
          <w:p w:rsidR="00F85EE1" w:rsidRPr="00F85EE1" w:rsidP="009C597E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F85EE1" w:rsidRPr="00F85EE1" w:rsidP="009C597E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F85EE1">
              <w:rPr>
                <w:rFonts w:ascii="Times New Roman" w:hAnsi="Times New Roman"/>
                <w:lang w:val="sk-SK"/>
              </w:rPr>
              <w:t>Postupné vytváranie európskeho trhu s obrannými zariadeniami je nevyhnutné z hľadiska posilňovania európskej priemyselnej a technologickej základne a z hľadiska rozvoja vojenských spôsobilostí potrebných na realizáciu európskej bezpečnostnej a obrannej politiky. Návrh zákona prispieva k rozvoju diverzifikácie európskej dodávateľskej základne v oblasti obrany, najmä presadzovaním účasti malých a stredných podnikov a netradičných dodávateľov v európskej technologickej a priemyselnej základni obrany, posilňovaním priemyselnej spolupráce a podporovaním hospodárnych a pohotových dodávateľov na nižšej úrovni.</w:t>
            </w:r>
          </w:p>
        </w:tc>
      </w:tr>
      <w:tr>
        <w:tblPrEx>
          <w:tblW w:w="9790" w:type="dxa"/>
          <w:tblCellMar>
            <w:left w:w="70" w:type="dxa"/>
            <w:right w:w="70" w:type="dxa"/>
          </w:tblCellMar>
        </w:tblPrEx>
        <w:trPr>
          <w:trHeight w:val="3863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5EE1" w:rsidRPr="00F85EE1" w:rsidP="009C597E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F85EE1">
              <w:rPr>
                <w:rFonts w:ascii="Times New Roman" w:hAnsi="Times New Roman"/>
                <w:b/>
                <w:lang w:val="sk-SK"/>
              </w:rPr>
              <w:t>3.3</w:t>
            </w:r>
            <w:r w:rsidRPr="00F85EE1">
              <w:rPr>
                <w:rFonts w:ascii="Times New Roman" w:hAnsi="Times New Roman"/>
                <w:lang w:val="sk-SK"/>
              </w:rPr>
              <w:t>. Aká je predpokladaná výška administratívnych nákladov, ktoré podniky vynaložia v súvislosti s implementáciou návrhu?</w:t>
            </w:r>
          </w:p>
          <w:p w:rsidR="00F85EE1" w:rsidRPr="00F85EE1" w:rsidP="009C597E">
            <w:pPr>
              <w:bidi w:val="0"/>
              <w:ind w:left="360" w:hanging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F85EE1" w:rsidRPr="00F85EE1" w:rsidP="009C597E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F85EE1">
              <w:rPr>
                <w:rFonts w:ascii="Times New Roman" w:hAnsi="Times New Roman"/>
                <w:lang w:val="sk-SK"/>
              </w:rPr>
              <w:t xml:space="preserve">Keďže predkladateľ nevie odhadnúť počet podnikateľských subjektov pôsobiacich na trhu  v oblasti obrany a bezpečnosti, nie je možné odhadnúť ani náklady, ktorými budú tieto subjekty  zaťažené v súvislosti s implementáciou návrhu zákona. Možno však uviesť, že tieto náklady neprevýšia náklady, ktoré tieto subjekty vynaložili, ak verejný obstarávateľ zadával zákazky v oblasti obrany a bezpečnosti, ktoré v súčasnosti (pred transpozíciou obrannej smernice) nevyžadujú použitie formálnych postupov ustanovených zákonom o verejnom obstarávaní. Aj napriek tomu však tieto subjekty museli verejnému obstarávateľovi preukázať ich spôsobilosť oboznamovať sa s citlivými údajmi a informáciami vzhľadom na charakter týchto zákaziek.  </w:t>
            </w:r>
          </w:p>
        </w:tc>
      </w:tr>
      <w:tr>
        <w:tblPrEx>
          <w:tblW w:w="9790" w:type="dxa"/>
          <w:tblCellMar>
            <w:left w:w="70" w:type="dxa"/>
            <w:right w:w="70" w:type="dxa"/>
          </w:tblCellMar>
        </w:tblPrEx>
        <w:trPr>
          <w:trHeight w:val="1423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85EE1" w:rsidRPr="00F85EE1" w:rsidP="009C597E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F85EE1">
              <w:rPr>
                <w:rFonts w:ascii="Times New Roman" w:hAnsi="Times New Roman"/>
                <w:b/>
                <w:lang w:val="sk-SK"/>
              </w:rPr>
              <w:t>3.4</w:t>
            </w:r>
            <w:r w:rsidRPr="00F85EE1">
              <w:rPr>
                <w:rFonts w:ascii="Times New Roman" w:hAnsi="Times New Roman"/>
                <w:lang w:val="sk-SK"/>
              </w:rPr>
              <w:t>. Aké sú dôsledky pripravovaného návrhu pre fungovanie podnikateľských subjektov na slovenskom trhu (ako sa zmenia operácie na trhu?)</w:t>
            </w:r>
          </w:p>
          <w:p w:rsidR="00F85EE1" w:rsidRPr="00F85EE1" w:rsidP="009C597E">
            <w:pPr>
              <w:bidi w:val="0"/>
              <w:ind w:left="36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F85EE1" w:rsidRPr="00F85EE1" w:rsidP="009C597E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F85EE1">
              <w:rPr>
                <w:rFonts w:ascii="Times New Roman" w:hAnsi="Times New Roman"/>
                <w:lang w:val="sk-SK"/>
              </w:rPr>
              <w:t>Posilnenie a rozvoj technologickej a priemyselnej základne obrany a konkurencieschopnosti.</w:t>
            </w:r>
          </w:p>
        </w:tc>
      </w:tr>
      <w:tr>
        <w:tblPrEx>
          <w:tblW w:w="9790" w:type="dxa"/>
          <w:tblCellMar>
            <w:left w:w="70" w:type="dxa"/>
            <w:right w:w="70" w:type="dxa"/>
          </w:tblCellMar>
        </w:tblPrEx>
        <w:trPr>
          <w:trHeight w:val="1121"/>
        </w:trPr>
        <w:tc>
          <w:tcPr>
            <w:tcW w:w="41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extDirection w:val="lrTb"/>
            <w:vAlign w:val="center"/>
          </w:tcPr>
          <w:p w:rsidR="00F85EE1" w:rsidRPr="00F85EE1" w:rsidP="009C597E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F85EE1">
              <w:rPr>
                <w:rFonts w:ascii="Times New Roman" w:hAnsi="Times New Roman"/>
                <w:b/>
                <w:lang w:val="sk-SK"/>
              </w:rPr>
              <w:t>3.5</w:t>
            </w:r>
            <w:r w:rsidRPr="00F85EE1">
              <w:rPr>
                <w:rFonts w:ascii="Times New Roman" w:hAnsi="Times New Roman"/>
                <w:lang w:val="sk-SK"/>
              </w:rPr>
              <w:t>. Aké sú predpokladané spoločensko – ekonomické dôsledky pripravovaných regulácií?</w:t>
            </w:r>
          </w:p>
        </w:tc>
        <w:tc>
          <w:tcPr>
            <w:tcW w:w="5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extDirection w:val="lrTb"/>
            <w:vAlign w:val="center"/>
          </w:tcPr>
          <w:p w:rsidR="00F85EE1" w:rsidRPr="00F85EE1" w:rsidP="009C597E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Pr="00F85EE1">
              <w:rPr>
                <w:rFonts w:ascii="Times New Roman" w:hAnsi="Times New Roman"/>
                <w:lang w:val="sk-SK"/>
              </w:rPr>
              <w:t xml:space="preserve">Rozvoj vnútorného trhu v oblasti obrany a bezpečnosti a rozvoj konkurencie na trhu obranných a bezpečnostných zariadení, a to otvorením súťaží, ktoré je pre rozvoj rozhodujúce. </w:t>
            </w:r>
          </w:p>
        </w:tc>
      </w:tr>
    </w:tbl>
    <w:p w:rsidR="00F85EE1" w:rsidRPr="00F85EE1" w:rsidP="009A7860">
      <w:pPr>
        <w:widowControl/>
        <w:bidi w:val="0"/>
        <w:spacing w:after="280" w:afterAutospacing="1"/>
        <w:rPr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F85EE1"/>
    <w:rsid w:val="00166E3F"/>
    <w:rsid w:val="002704AC"/>
    <w:rsid w:val="003336C7"/>
    <w:rsid w:val="00593F1E"/>
    <w:rsid w:val="009A7860"/>
    <w:rsid w:val="009C597E"/>
    <w:rsid w:val="00F85EE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Pages>3</Pages>
  <Words>499</Words>
  <Characters>2850</Characters>
  <Application>Microsoft Office Word</Application>
  <DocSecurity>0</DocSecurity>
  <Lines>0</Lines>
  <Paragraphs>0</Paragraphs>
  <ScaleCrop>false</ScaleCrop>
  <Company/>
  <LinksUpToDate>false</LinksUpToDate>
  <CharactersWithSpaces>3343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2010-06-23T09:37:00Z</dcterms:created>
  <dcterms:modified xsi:type="dcterms:W3CDTF">2012-02-01T16:34:00Z</dcterms:modified>
</cp:coreProperties>
</file>