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6886" w:rsidRPr="008D45EC" w:rsidP="00CA6886">
      <w:pPr>
        <w:bidi w:val="0"/>
        <w:jc w:val="center"/>
        <w:rPr>
          <w:rFonts w:ascii="Times New Roman" w:hAnsi="Times New Roman"/>
          <w:b/>
          <w:bCs/>
          <w:caps/>
          <w:sz w:val="28"/>
          <w:szCs w:val="28"/>
        </w:rPr>
      </w:pPr>
      <w:r w:rsidRPr="008D45EC">
        <w:rPr>
          <w:rFonts w:ascii="Times New Roman" w:hAnsi="Times New Roman"/>
          <w:b/>
          <w:bCs/>
          <w:caps/>
          <w:sz w:val="28"/>
          <w:szCs w:val="28"/>
        </w:rPr>
        <w:t>Národná  rada  Slovenskej  republiky</w:t>
      </w:r>
    </w:p>
    <w:p w:rsidR="00CA6886" w:rsidRPr="008D45EC" w:rsidP="00CA6886">
      <w:pPr>
        <w:pBdr>
          <w:bottom w:val="single" w:sz="12" w:space="1" w:color="auto"/>
        </w:pBdr>
        <w:bidi w:val="0"/>
        <w:jc w:val="center"/>
        <w:rPr>
          <w:rFonts w:ascii="Times New Roman" w:hAnsi="Times New Roman"/>
          <w:b/>
          <w:bCs/>
          <w:sz w:val="28"/>
          <w:szCs w:val="28"/>
        </w:rPr>
      </w:pPr>
      <w:r w:rsidRPr="008D45EC">
        <w:rPr>
          <w:rFonts w:ascii="Times New Roman" w:hAnsi="Times New Roman"/>
          <w:b/>
          <w:bCs/>
          <w:sz w:val="28"/>
          <w:szCs w:val="28"/>
        </w:rPr>
        <w:t>V. volebné obdobie</w:t>
      </w:r>
    </w:p>
    <w:p w:rsidR="00CA6886" w:rsidP="00CA6886">
      <w:pPr>
        <w:bidi w:val="0"/>
        <w:spacing w:after="120"/>
        <w:jc w:val="center"/>
        <w:outlineLvl w:val="1"/>
        <w:rPr>
          <w:rFonts w:ascii="Times New Roman" w:hAnsi="Times New Roman"/>
          <w:b/>
          <w:bCs/>
        </w:rPr>
      </w:pPr>
    </w:p>
    <w:p w:rsidR="00CA6886" w:rsidRPr="00170E2E" w:rsidP="00CA6886">
      <w:pPr>
        <w:bidi w:val="0"/>
        <w:spacing w:after="120"/>
        <w:jc w:val="center"/>
        <w:outlineLvl w:val="1"/>
        <w:rPr>
          <w:rFonts w:ascii="Times New Roman" w:hAnsi="Times New Roman"/>
          <w:b/>
          <w:bCs/>
        </w:rPr>
      </w:pPr>
      <w:r w:rsidRPr="00170E2E">
        <w:rPr>
          <w:rFonts w:ascii="Times New Roman" w:hAnsi="Times New Roman"/>
          <w:b/>
          <w:bCs/>
        </w:rPr>
        <w:t>617</w:t>
      </w:r>
    </w:p>
    <w:p w:rsidR="00CA6886" w:rsidRPr="00170E2E" w:rsidP="00CA6886">
      <w:pPr>
        <w:bidi w:val="0"/>
        <w:spacing w:after="120"/>
        <w:jc w:val="center"/>
        <w:outlineLvl w:val="1"/>
        <w:rPr>
          <w:rFonts w:ascii="Times New Roman" w:hAnsi="Times New Roman"/>
          <w:b/>
          <w:bCs/>
        </w:rPr>
      </w:pPr>
      <w:r w:rsidRPr="00170E2E">
        <w:rPr>
          <w:rFonts w:ascii="Times New Roman" w:hAnsi="Times New Roman"/>
          <w:b/>
          <w:bCs/>
        </w:rPr>
        <w:t>VLÁDNY NÁVRH</w:t>
      </w:r>
    </w:p>
    <w:p w:rsidR="00CA6886" w:rsidRPr="00B70C7B" w:rsidP="00CA6886">
      <w:pPr>
        <w:bidi w:val="0"/>
        <w:spacing w:after="120"/>
        <w:jc w:val="center"/>
        <w:outlineLvl w:val="1"/>
        <w:rPr>
          <w:rFonts w:ascii="Times New Roman" w:hAnsi="Times New Roman"/>
          <w:b/>
          <w:bCs/>
        </w:rPr>
      </w:pPr>
      <w:r w:rsidRPr="00B70C7B">
        <w:rPr>
          <w:rFonts w:ascii="Times New Roman" w:hAnsi="Times New Roman"/>
          <w:b/>
          <w:bCs/>
        </w:rPr>
        <w:t>ZÁKON</w:t>
      </w:r>
    </w:p>
    <w:p w:rsidR="00CA6886" w:rsidRPr="00B70C7B" w:rsidP="00CA6886">
      <w:pPr>
        <w:bidi w:val="0"/>
        <w:spacing w:after="120"/>
        <w:jc w:val="center"/>
        <w:rPr>
          <w:rFonts w:ascii="Times New Roman" w:hAnsi="Times New Roman"/>
        </w:rPr>
      </w:pPr>
      <w:r w:rsidRPr="00B70C7B">
        <w:rPr>
          <w:rFonts w:ascii="Times New Roman" w:hAnsi="Times New Roman"/>
        </w:rPr>
        <w:t>z  ..............................................201</w:t>
      </w:r>
      <w:r>
        <w:rPr>
          <w:rFonts w:ascii="Times New Roman" w:hAnsi="Times New Roman"/>
        </w:rPr>
        <w:t>2</w:t>
      </w:r>
      <w:r w:rsidRPr="00B70C7B">
        <w:rPr>
          <w:rFonts w:ascii="Times New Roman" w:hAnsi="Times New Roman"/>
        </w:rPr>
        <w:t xml:space="preserve">, </w:t>
      </w:r>
    </w:p>
    <w:p w:rsidR="00CA6886" w:rsidP="00CA6886">
      <w:pPr>
        <w:pStyle w:val="NormalWeb"/>
        <w:bidi w:val="0"/>
        <w:spacing w:before="0" w:beforeAutospacing="0" w:after="0" w:afterAutospacing="0"/>
        <w:jc w:val="center"/>
        <w:rPr>
          <w:rFonts w:ascii="Times New Roman" w:hAnsi="Times New Roman"/>
        </w:rPr>
      </w:pPr>
      <w:bookmarkStart w:id="0" w:name="f0f8239e-b94a-4e34-bc47-101a2e947a81"/>
      <w:bookmarkEnd w:id="0"/>
      <w:r>
        <w:rPr>
          <w:rFonts w:ascii="Times New Roman" w:hAnsi="Times New Roman"/>
          <w:b/>
          <w:bCs/>
          <w:color w:val="000000"/>
        </w:rPr>
        <w:t>ktorým sa mení a dopĺňa zákon č. 528/2008 Z. z. o pomoci a podpore poskytovanej z fondov Európskeho spoločenstva v znení neskorších predpisov</w:t>
      </w:r>
      <w:r>
        <w:rPr>
          <w:rFonts w:ascii="Times New Roman" w:hAnsi="Times New Roman"/>
        </w:rPr>
        <w:t xml:space="preserve"> </w:t>
      </w:r>
    </w:p>
    <w:p w:rsidR="00CA6886" w:rsidP="00CA6886">
      <w:pPr>
        <w:pStyle w:val="NormalWeb"/>
        <w:bidi w:val="0"/>
        <w:spacing w:before="0" w:beforeAutospacing="0" w:after="0" w:afterAutospacing="0"/>
        <w:jc w:val="both"/>
        <w:rPr>
          <w:rFonts w:ascii="Times New Roman" w:hAnsi="Times New Roman"/>
        </w:rPr>
      </w:pPr>
      <w:r>
        <w:rPr>
          <w:rFonts w:ascii="Times New Roman" w:hAnsi="Times New Roman"/>
          <w:color w:val="000000"/>
        </w:rPr>
        <w:t> </w:t>
      </w:r>
    </w:p>
    <w:p w:rsidR="00CA6886" w:rsidP="00CA6886">
      <w:pPr>
        <w:pStyle w:val="NormalWeb"/>
        <w:bidi w:val="0"/>
        <w:spacing w:before="0" w:beforeAutospacing="0" w:after="0" w:afterAutospacing="0"/>
        <w:jc w:val="both"/>
        <w:rPr>
          <w:rFonts w:ascii="Times New Roman" w:hAnsi="Times New Roman"/>
        </w:rPr>
      </w:pPr>
      <w:r>
        <w:rPr>
          <w:rFonts w:ascii="Times New Roman" w:hAnsi="Times New Roman"/>
        </w:rPr>
        <w:t>Národná rada Slovenskej republiky sa uzniesla na tomto zákone:</w:t>
      </w:r>
    </w:p>
    <w:p w:rsidR="00691E95" w:rsidRPr="003679E8" w:rsidP="00691E95">
      <w:pPr>
        <w:bidi w:val="0"/>
        <w:jc w:val="both"/>
        <w:rPr>
          <w:rFonts w:ascii="Times New Roman" w:hAnsi="Times New Roman"/>
        </w:rPr>
      </w:pPr>
    </w:p>
    <w:p w:rsidR="00691E95" w:rsidRPr="003679E8" w:rsidP="00691E95">
      <w:pPr>
        <w:bidi w:val="0"/>
        <w:jc w:val="center"/>
        <w:rPr>
          <w:rFonts w:ascii="Times New Roman" w:hAnsi="Times New Roman"/>
        </w:rPr>
      </w:pPr>
      <w:r w:rsidRPr="003679E8">
        <w:rPr>
          <w:rFonts w:ascii="Times New Roman" w:hAnsi="Times New Roman"/>
        </w:rPr>
        <w:t>Čl. I</w:t>
      </w:r>
    </w:p>
    <w:p w:rsidR="00691E95" w:rsidRPr="003679E8" w:rsidP="00691E95">
      <w:pPr>
        <w:bidi w:val="0"/>
        <w:jc w:val="both"/>
        <w:rPr>
          <w:rFonts w:ascii="Times New Roman" w:hAnsi="Times New Roman"/>
        </w:rPr>
      </w:pPr>
    </w:p>
    <w:p w:rsidR="00691E95" w:rsidRPr="003679E8" w:rsidP="00691E95">
      <w:pPr>
        <w:bidi w:val="0"/>
        <w:jc w:val="both"/>
        <w:rPr>
          <w:rFonts w:ascii="Times New Roman" w:hAnsi="Times New Roman"/>
        </w:rPr>
      </w:pPr>
      <w:r w:rsidRPr="003679E8">
        <w:rPr>
          <w:rFonts w:ascii="Times New Roman" w:hAnsi="Times New Roman"/>
        </w:rPr>
        <w:tab/>
        <w:t>Z</w:t>
      </w:r>
      <w:r w:rsidRPr="003679E8">
        <w:rPr>
          <w:rStyle w:val="PlaceholderText"/>
          <w:color w:val="000000"/>
        </w:rPr>
        <w:t xml:space="preserve">ákon č. </w:t>
      </w:r>
      <w:r w:rsidRPr="003679E8" w:rsidR="00010F26">
        <w:rPr>
          <w:rStyle w:val="PlaceholderText"/>
          <w:color w:val="000000"/>
        </w:rPr>
        <w:t>528/2008</w:t>
      </w:r>
      <w:r w:rsidRPr="003679E8">
        <w:rPr>
          <w:rStyle w:val="PlaceholderText"/>
          <w:color w:val="000000"/>
        </w:rPr>
        <w:t xml:space="preserve"> Z. z. o</w:t>
      </w:r>
      <w:r w:rsidRPr="003679E8" w:rsidR="00010F26">
        <w:rPr>
          <w:rStyle w:val="PlaceholderText"/>
          <w:color w:val="000000"/>
        </w:rPr>
        <w:t> pomoci a podpore poskytovanej z fondov Európskeho spoločenstva</w:t>
      </w:r>
      <w:r w:rsidRPr="003679E8">
        <w:rPr>
          <w:rStyle w:val="PlaceholderText"/>
          <w:color w:val="000000"/>
        </w:rPr>
        <w:t xml:space="preserve"> v znení zákona č. </w:t>
      </w:r>
      <w:r w:rsidRPr="003679E8" w:rsidR="00010F26">
        <w:rPr>
          <w:rStyle w:val="PlaceholderText"/>
          <w:color w:val="000000"/>
        </w:rPr>
        <w:t>266</w:t>
      </w:r>
      <w:r w:rsidRPr="003679E8">
        <w:rPr>
          <w:rStyle w:val="PlaceholderText"/>
          <w:color w:val="000000"/>
        </w:rPr>
        <w:t>/20</w:t>
      </w:r>
      <w:r w:rsidRPr="003679E8" w:rsidR="00010F26">
        <w:rPr>
          <w:rStyle w:val="PlaceholderText"/>
          <w:color w:val="000000"/>
        </w:rPr>
        <w:t>09</w:t>
      </w:r>
      <w:r w:rsidRPr="003679E8">
        <w:rPr>
          <w:rStyle w:val="PlaceholderText"/>
          <w:color w:val="000000"/>
        </w:rPr>
        <w:t xml:space="preserve"> Z. z.</w:t>
      </w:r>
      <w:r w:rsidRPr="003679E8" w:rsidR="00010F26">
        <w:rPr>
          <w:rStyle w:val="PlaceholderText"/>
          <w:color w:val="000000"/>
        </w:rPr>
        <w:t>,</w:t>
      </w:r>
      <w:r w:rsidRPr="003679E8">
        <w:rPr>
          <w:rStyle w:val="PlaceholderText"/>
          <w:color w:val="000000"/>
        </w:rPr>
        <w:t xml:space="preserve"> zákona č. </w:t>
      </w:r>
      <w:r w:rsidRPr="003679E8" w:rsidR="00010F26">
        <w:rPr>
          <w:rStyle w:val="PlaceholderText"/>
          <w:color w:val="000000"/>
        </w:rPr>
        <w:t>57</w:t>
      </w:r>
      <w:r w:rsidRPr="003679E8">
        <w:rPr>
          <w:rStyle w:val="PlaceholderText"/>
          <w:color w:val="000000"/>
        </w:rPr>
        <w:t>/2010 Z. z.</w:t>
      </w:r>
      <w:r w:rsidRPr="003679E8" w:rsidR="00010F26">
        <w:rPr>
          <w:rStyle w:val="PlaceholderText"/>
          <w:color w:val="000000"/>
        </w:rPr>
        <w:t xml:space="preserve"> a zákona č. 116/2011</w:t>
      </w:r>
      <w:r w:rsidRPr="003679E8">
        <w:rPr>
          <w:rStyle w:val="PlaceholderText"/>
          <w:color w:val="000000"/>
        </w:rPr>
        <w:t xml:space="preserve"> </w:t>
      </w:r>
      <w:r w:rsidRPr="003679E8" w:rsidR="008B78E8">
        <w:rPr>
          <w:rStyle w:val="PlaceholderText"/>
          <w:color w:val="000000"/>
        </w:rPr>
        <w:t xml:space="preserve">Z. z. </w:t>
      </w:r>
      <w:r w:rsidRPr="003679E8">
        <w:rPr>
          <w:rFonts w:ascii="Times New Roman" w:hAnsi="Times New Roman"/>
        </w:rPr>
        <w:t>sa mení a dopĺňa takto:</w:t>
      </w:r>
    </w:p>
    <w:p w:rsidR="00F97244" w:rsidRPr="003679E8" w:rsidP="00F97244">
      <w:pPr>
        <w:bidi w:val="0"/>
        <w:jc w:val="both"/>
        <w:rPr>
          <w:rFonts w:ascii="Times New Roman" w:hAnsi="Times New Roman"/>
        </w:rPr>
      </w:pPr>
    </w:p>
    <w:p w:rsidR="00973C45" w:rsidRPr="003679E8" w:rsidP="00961D5C">
      <w:pPr>
        <w:numPr>
          <w:numId w:val="20"/>
        </w:numPr>
        <w:tabs>
          <w:tab w:val="left" w:pos="567"/>
        </w:tabs>
        <w:bidi w:val="0"/>
        <w:ind w:hanging="720"/>
        <w:jc w:val="both"/>
        <w:rPr>
          <w:rFonts w:ascii="Times New Roman" w:hAnsi="Times New Roman"/>
        </w:rPr>
      </w:pPr>
      <w:r w:rsidRPr="003679E8" w:rsidR="00954752">
        <w:rPr>
          <w:rFonts w:ascii="Times New Roman" w:hAnsi="Times New Roman"/>
        </w:rPr>
        <w:t xml:space="preserve">V § 5 </w:t>
      </w:r>
      <w:r w:rsidRPr="003679E8" w:rsidR="00A83374">
        <w:rPr>
          <w:rFonts w:ascii="Times New Roman" w:hAnsi="Times New Roman"/>
        </w:rPr>
        <w:t xml:space="preserve">sa </w:t>
      </w:r>
      <w:r w:rsidRPr="003679E8" w:rsidR="00E3316A">
        <w:rPr>
          <w:rFonts w:ascii="Times New Roman" w:hAnsi="Times New Roman"/>
        </w:rPr>
        <w:t>ods</w:t>
      </w:r>
      <w:r w:rsidRPr="003679E8" w:rsidR="00CC1AD8">
        <w:rPr>
          <w:rFonts w:ascii="Times New Roman" w:hAnsi="Times New Roman"/>
        </w:rPr>
        <w:t>ek</w:t>
      </w:r>
      <w:r w:rsidRPr="003679E8" w:rsidR="00954752">
        <w:rPr>
          <w:rFonts w:ascii="Times New Roman" w:hAnsi="Times New Roman"/>
        </w:rPr>
        <w:t xml:space="preserve"> 3 </w:t>
      </w:r>
      <w:r w:rsidRPr="003679E8" w:rsidR="00A83374">
        <w:rPr>
          <w:rFonts w:ascii="Times New Roman" w:hAnsi="Times New Roman"/>
        </w:rPr>
        <w:t xml:space="preserve">dopĺňa písmenom </w:t>
      </w:r>
      <w:r w:rsidRPr="003679E8" w:rsidR="00E3316A">
        <w:rPr>
          <w:rFonts w:ascii="Times New Roman" w:hAnsi="Times New Roman"/>
        </w:rPr>
        <w:t xml:space="preserve"> c)</w:t>
      </w:r>
      <w:r w:rsidRPr="003679E8" w:rsidR="00954752">
        <w:rPr>
          <w:rFonts w:ascii="Times New Roman" w:hAnsi="Times New Roman"/>
        </w:rPr>
        <w:t>, ktoré znie:</w:t>
      </w:r>
    </w:p>
    <w:p w:rsidR="00E3316A" w:rsidRPr="003679E8" w:rsidP="00AE32D7">
      <w:pPr>
        <w:pStyle w:val="ListParagraph"/>
        <w:bidi w:val="0"/>
        <w:rPr>
          <w:rFonts w:ascii="Times New Roman" w:hAnsi="Times New Roman"/>
        </w:rPr>
      </w:pPr>
    </w:p>
    <w:p w:rsidR="00954752" w:rsidRPr="003679E8" w:rsidP="00961D5C">
      <w:pPr>
        <w:bidi w:val="0"/>
        <w:ind w:left="567"/>
        <w:jc w:val="both"/>
        <w:rPr>
          <w:rFonts w:ascii="Times New Roman" w:hAnsi="Times New Roman"/>
        </w:rPr>
      </w:pPr>
      <w:r w:rsidRPr="003679E8" w:rsidR="00B67018">
        <w:rPr>
          <w:rFonts w:ascii="Times New Roman" w:hAnsi="Times New Roman"/>
        </w:rPr>
        <w:t>„</w:t>
      </w:r>
      <w:r w:rsidRPr="003679E8">
        <w:rPr>
          <w:rFonts w:ascii="Times New Roman" w:hAnsi="Times New Roman"/>
        </w:rPr>
        <w:t xml:space="preserve">c) </w:t>
      </w:r>
      <w:r w:rsidRPr="003679E8" w:rsidR="009A6561">
        <w:rPr>
          <w:rFonts w:ascii="Times New Roman" w:hAnsi="Times New Roman"/>
        </w:rPr>
        <w:t xml:space="preserve">zabezpečuje, koordinuje a monitoruje výmenu informácií </w:t>
      </w:r>
      <w:r w:rsidRPr="003679E8" w:rsidR="00CC1AD8">
        <w:rPr>
          <w:rFonts w:ascii="Times New Roman" w:hAnsi="Times New Roman"/>
        </w:rPr>
        <w:t>medzi subjektmi</w:t>
      </w:r>
      <w:r w:rsidRPr="003679E8" w:rsidR="009A6561">
        <w:rPr>
          <w:rFonts w:ascii="Times New Roman" w:hAnsi="Times New Roman"/>
        </w:rPr>
        <w:t xml:space="preserve"> verejnej správy a vo vzťahu k Európskemu úradu pre boj proti podvodom,</w:t>
      </w:r>
      <w:r w:rsidRPr="003679E8" w:rsidR="00510196">
        <w:rPr>
          <w:rFonts w:ascii="Times New Roman" w:hAnsi="Times New Roman"/>
        </w:rPr>
        <w:t xml:space="preserve"> ak </w:t>
      </w:r>
      <w:r w:rsidRPr="003679E8" w:rsidR="009A6561">
        <w:rPr>
          <w:rFonts w:ascii="Times New Roman" w:hAnsi="Times New Roman"/>
        </w:rPr>
        <w:t>ide o podozren</w:t>
      </w:r>
      <w:r w:rsidRPr="003679E8" w:rsidR="00CC1AD8">
        <w:rPr>
          <w:rFonts w:ascii="Times New Roman" w:hAnsi="Times New Roman"/>
        </w:rPr>
        <w:t>ia</w:t>
      </w:r>
      <w:r w:rsidRPr="003679E8" w:rsidR="009A6561">
        <w:rPr>
          <w:rFonts w:ascii="Times New Roman" w:hAnsi="Times New Roman"/>
        </w:rPr>
        <w:t xml:space="preserve"> z podvodov a ďalších protiprávnych konaní pri poskytovaní a použití pomoci alebo podpory</w:t>
      </w:r>
      <w:r w:rsidRPr="003679E8" w:rsidR="00A83374">
        <w:rPr>
          <w:rFonts w:ascii="Times New Roman" w:hAnsi="Times New Roman"/>
        </w:rPr>
        <w:t>.</w:t>
      </w:r>
      <w:r w:rsidRPr="003679E8">
        <w:rPr>
          <w:rFonts w:ascii="Times New Roman" w:hAnsi="Times New Roman"/>
        </w:rPr>
        <w:t>“.</w:t>
      </w:r>
    </w:p>
    <w:p w:rsidR="008077B0" w:rsidRPr="003679E8" w:rsidP="00E405E3">
      <w:pPr>
        <w:bidi w:val="0"/>
        <w:jc w:val="both"/>
        <w:rPr>
          <w:rFonts w:ascii="Times New Roman" w:hAnsi="Times New Roman"/>
        </w:rPr>
      </w:pPr>
    </w:p>
    <w:p w:rsidR="008077B0" w:rsidRPr="003679E8" w:rsidP="00961D5C">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6 </w:t>
      </w:r>
      <w:r w:rsidRPr="003679E8" w:rsidR="00DC5731">
        <w:rPr>
          <w:rFonts w:ascii="Times New Roman" w:hAnsi="Times New Roman"/>
        </w:rPr>
        <w:t>ods</w:t>
      </w:r>
      <w:r w:rsidRPr="003679E8" w:rsidR="006311C0">
        <w:rPr>
          <w:rFonts w:ascii="Times New Roman" w:hAnsi="Times New Roman"/>
        </w:rPr>
        <w:t>.</w:t>
      </w:r>
      <w:r w:rsidRPr="003679E8">
        <w:rPr>
          <w:rFonts w:ascii="Times New Roman" w:hAnsi="Times New Roman"/>
        </w:rPr>
        <w:t xml:space="preserve"> 2 sa za písmeno e) </w:t>
      </w:r>
      <w:r w:rsidRPr="003679E8" w:rsidR="00962F38">
        <w:rPr>
          <w:rFonts w:ascii="Times New Roman" w:hAnsi="Times New Roman"/>
        </w:rPr>
        <w:t>vkladá</w:t>
      </w:r>
      <w:r w:rsidRPr="003679E8">
        <w:rPr>
          <w:rFonts w:ascii="Times New Roman" w:hAnsi="Times New Roman"/>
        </w:rPr>
        <w:t xml:space="preserve"> nové písmen</w:t>
      </w:r>
      <w:r w:rsidRPr="003679E8" w:rsidR="00962F38">
        <w:rPr>
          <w:rFonts w:ascii="Times New Roman" w:hAnsi="Times New Roman"/>
        </w:rPr>
        <w:t>o</w:t>
      </w:r>
      <w:r w:rsidRPr="003679E8">
        <w:rPr>
          <w:rFonts w:ascii="Times New Roman" w:hAnsi="Times New Roman"/>
        </w:rPr>
        <w:t xml:space="preserve"> f), ktoré </w:t>
      </w:r>
      <w:r w:rsidRPr="003679E8" w:rsidR="00B13663">
        <w:rPr>
          <w:rFonts w:ascii="Times New Roman" w:hAnsi="Times New Roman"/>
        </w:rPr>
        <w:t>zn</w:t>
      </w:r>
      <w:r w:rsidRPr="003679E8" w:rsidR="00962F38">
        <w:rPr>
          <w:rFonts w:ascii="Times New Roman" w:hAnsi="Times New Roman"/>
        </w:rPr>
        <w:t>ie:</w:t>
      </w:r>
    </w:p>
    <w:p w:rsidR="008077B0" w:rsidRPr="003679E8" w:rsidP="00E405E3">
      <w:pPr>
        <w:bidi w:val="0"/>
        <w:jc w:val="both"/>
        <w:rPr>
          <w:rFonts w:ascii="Times New Roman" w:hAnsi="Times New Roman"/>
        </w:rPr>
      </w:pPr>
    </w:p>
    <w:p w:rsidR="008077B0" w:rsidRPr="003679E8" w:rsidP="00961D5C">
      <w:pPr>
        <w:bidi w:val="0"/>
        <w:ind w:left="567"/>
        <w:jc w:val="both"/>
        <w:rPr>
          <w:rFonts w:ascii="Times New Roman" w:hAnsi="Times New Roman"/>
          <w:color w:val="000000"/>
        </w:rPr>
      </w:pPr>
      <w:r w:rsidRPr="003679E8">
        <w:rPr>
          <w:rFonts w:ascii="Times New Roman" w:hAnsi="Times New Roman"/>
        </w:rPr>
        <w:t>„f)</w:t>
      </w:r>
      <w:r w:rsidRPr="003679E8">
        <w:rPr>
          <w:rFonts w:ascii="Times New Roman" w:hAnsi="Times New Roman"/>
          <w:color w:val="000000"/>
        </w:rPr>
        <w:t xml:space="preserve"> </w:t>
      </w:r>
      <w:r w:rsidRPr="003679E8">
        <w:rPr>
          <w:rFonts w:ascii="Times New Roman" w:hAnsi="Times New Roman"/>
        </w:rPr>
        <w:t>zabezpečuje</w:t>
      </w:r>
      <w:r w:rsidRPr="003679E8">
        <w:rPr>
          <w:rFonts w:ascii="Times New Roman" w:hAnsi="Times New Roman"/>
          <w:color w:val="000000"/>
        </w:rPr>
        <w:t xml:space="preserve"> prípravu stanovísk a pozícií Slovenskej republiky a proces </w:t>
      </w:r>
      <w:r w:rsidRPr="003679E8" w:rsidR="00347E4E">
        <w:rPr>
          <w:rFonts w:ascii="Times New Roman" w:hAnsi="Times New Roman"/>
          <w:color w:val="000000"/>
        </w:rPr>
        <w:t xml:space="preserve">vyjednávaní </w:t>
      </w:r>
      <w:r w:rsidRPr="003679E8">
        <w:rPr>
          <w:rFonts w:ascii="Times New Roman" w:hAnsi="Times New Roman"/>
          <w:color w:val="000000"/>
        </w:rPr>
        <w:t>k legislatívnym a strategickým dokumentom E</w:t>
      </w:r>
      <w:r w:rsidRPr="003679E8" w:rsidR="00B13663">
        <w:rPr>
          <w:rFonts w:ascii="Times New Roman" w:hAnsi="Times New Roman"/>
          <w:color w:val="000000"/>
        </w:rPr>
        <w:t>urópskej únie</w:t>
      </w:r>
      <w:r w:rsidRPr="003679E8">
        <w:rPr>
          <w:rFonts w:ascii="Times New Roman" w:hAnsi="Times New Roman"/>
          <w:color w:val="000000"/>
        </w:rPr>
        <w:t xml:space="preserve"> pre politiku </w:t>
      </w:r>
      <w:r w:rsidRPr="003679E8" w:rsidR="00B30E64">
        <w:rPr>
          <w:rFonts w:ascii="Times New Roman" w:hAnsi="Times New Roman"/>
          <w:color w:val="000000"/>
        </w:rPr>
        <w:t>súdržnosti, vrátane</w:t>
      </w:r>
      <w:r w:rsidRPr="003679E8">
        <w:rPr>
          <w:rFonts w:ascii="Times New Roman" w:hAnsi="Times New Roman"/>
          <w:color w:val="000000"/>
        </w:rPr>
        <w:t xml:space="preserve"> prípravy legislatívnych</w:t>
      </w:r>
      <w:r w:rsidRPr="003679E8" w:rsidR="00347E4E">
        <w:rPr>
          <w:rFonts w:ascii="Times New Roman" w:hAnsi="Times New Roman"/>
          <w:color w:val="000000"/>
        </w:rPr>
        <w:t xml:space="preserve"> a</w:t>
      </w:r>
      <w:r w:rsidRPr="003679E8">
        <w:rPr>
          <w:rFonts w:ascii="Times New Roman" w:hAnsi="Times New Roman"/>
          <w:color w:val="000000"/>
        </w:rPr>
        <w:t xml:space="preserve"> strategických dokumentov na zabezpečenie implementácie politiky súdržnosti </w:t>
      </w:r>
      <w:r w:rsidRPr="003679E8" w:rsidR="00347E4E">
        <w:rPr>
          <w:rFonts w:ascii="Times New Roman" w:hAnsi="Times New Roman"/>
          <w:color w:val="000000"/>
        </w:rPr>
        <w:t>v</w:t>
      </w:r>
      <w:r w:rsidRPr="003679E8">
        <w:rPr>
          <w:rFonts w:ascii="Times New Roman" w:hAnsi="Times New Roman"/>
          <w:color w:val="000000"/>
        </w:rPr>
        <w:t xml:space="preserve"> Slovenskej republik</w:t>
      </w:r>
      <w:r w:rsidRPr="003679E8" w:rsidR="00347E4E">
        <w:rPr>
          <w:rFonts w:ascii="Times New Roman" w:hAnsi="Times New Roman"/>
          <w:color w:val="000000"/>
        </w:rPr>
        <w:t>e</w:t>
      </w:r>
      <w:r w:rsidRPr="003679E8" w:rsidR="00B13663">
        <w:rPr>
          <w:rFonts w:ascii="Times New Roman" w:hAnsi="Times New Roman"/>
          <w:color w:val="000000"/>
        </w:rPr>
        <w:t>,</w:t>
      </w:r>
      <w:r w:rsidRPr="003679E8" w:rsidR="00CA683D">
        <w:rPr>
          <w:rFonts w:ascii="Times New Roman" w:hAnsi="Times New Roman"/>
          <w:color w:val="000000"/>
        </w:rPr>
        <w:t>“.</w:t>
      </w:r>
    </w:p>
    <w:p w:rsidR="00962F38" w:rsidRPr="003679E8" w:rsidP="00E405E3">
      <w:pPr>
        <w:bidi w:val="0"/>
        <w:jc w:val="both"/>
        <w:rPr>
          <w:rFonts w:ascii="Times New Roman" w:hAnsi="Times New Roman"/>
          <w:color w:val="000000"/>
        </w:rPr>
      </w:pPr>
    </w:p>
    <w:p w:rsidR="00220AF1" w:rsidRPr="003679E8" w:rsidP="00961D5C">
      <w:pPr>
        <w:bidi w:val="0"/>
        <w:ind w:firstLine="567"/>
        <w:jc w:val="both"/>
        <w:rPr>
          <w:rFonts w:ascii="Times New Roman" w:hAnsi="Times New Roman"/>
          <w:color w:val="000000"/>
        </w:rPr>
      </w:pPr>
      <w:r w:rsidRPr="003679E8" w:rsidR="008077B0">
        <w:rPr>
          <w:rFonts w:ascii="Times New Roman" w:hAnsi="Times New Roman"/>
          <w:color w:val="000000"/>
        </w:rPr>
        <w:t xml:space="preserve">Doterajšie písmeno f) sa označuje ako písmeno </w:t>
      </w:r>
      <w:r w:rsidRPr="003679E8" w:rsidR="00962F38">
        <w:rPr>
          <w:rFonts w:ascii="Times New Roman" w:hAnsi="Times New Roman"/>
          <w:color w:val="000000"/>
        </w:rPr>
        <w:t>g</w:t>
      </w:r>
      <w:r w:rsidRPr="003679E8" w:rsidR="008077B0">
        <w:rPr>
          <w:rFonts w:ascii="Times New Roman" w:hAnsi="Times New Roman"/>
          <w:color w:val="000000"/>
        </w:rPr>
        <w:t>).</w:t>
      </w:r>
    </w:p>
    <w:p w:rsidR="00220AF1" w:rsidRPr="003679E8" w:rsidP="00E405E3">
      <w:pPr>
        <w:bidi w:val="0"/>
        <w:jc w:val="both"/>
        <w:rPr>
          <w:rFonts w:ascii="Times New Roman" w:hAnsi="Times New Roman"/>
          <w:color w:val="000000"/>
        </w:rPr>
      </w:pPr>
    </w:p>
    <w:p w:rsidR="00220AF1" w:rsidRPr="003679E8" w:rsidP="00961D5C">
      <w:pPr>
        <w:numPr>
          <w:numId w:val="20"/>
        </w:numPr>
        <w:tabs>
          <w:tab w:val="left" w:pos="567"/>
        </w:tabs>
        <w:bidi w:val="0"/>
        <w:ind w:hanging="720"/>
        <w:jc w:val="both"/>
        <w:rPr>
          <w:rFonts w:ascii="Times New Roman" w:hAnsi="Times New Roman"/>
        </w:rPr>
      </w:pPr>
      <w:r w:rsidRPr="003679E8">
        <w:rPr>
          <w:rFonts w:ascii="Times New Roman" w:hAnsi="Times New Roman"/>
        </w:rPr>
        <w:t>V § 7 ods. 7 sa slová „iných osôb“ nahrádzajú slovami „</w:t>
      </w:r>
      <w:r w:rsidRPr="003679E8" w:rsidR="00186B3B">
        <w:rPr>
          <w:rFonts w:ascii="Times New Roman" w:hAnsi="Times New Roman"/>
        </w:rPr>
        <w:t>osôb</w:t>
      </w:r>
      <w:r w:rsidRPr="003679E8">
        <w:rPr>
          <w:rFonts w:ascii="Times New Roman" w:hAnsi="Times New Roman"/>
        </w:rPr>
        <w:t>, ktoré majú k prijímateľovi alebo partnerovi vzťah dodávateľa výkonov, tovarov, prác alebo služieb“.</w:t>
      </w:r>
    </w:p>
    <w:p w:rsidR="00220AF1" w:rsidRPr="003679E8" w:rsidP="00AE32D7">
      <w:pPr>
        <w:bidi w:val="0"/>
        <w:jc w:val="both"/>
        <w:rPr>
          <w:rFonts w:ascii="Times New Roman" w:hAnsi="Times New Roman"/>
        </w:rPr>
      </w:pPr>
    </w:p>
    <w:p w:rsidR="002532AA" w:rsidRPr="003679E8" w:rsidP="00961D5C">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12 ods. 3 sa na konci pripájajú tieto slová: „vo výzve, ak </w:t>
      </w:r>
      <w:r w:rsidRPr="003679E8" w:rsidR="00B61021">
        <w:rPr>
          <w:rFonts w:ascii="Times New Roman" w:hAnsi="Times New Roman"/>
        </w:rPr>
        <w:t>v § 14 ods. 9 nie je uvedené</w:t>
      </w:r>
      <w:r w:rsidRPr="003679E8">
        <w:rPr>
          <w:rFonts w:ascii="Times New Roman" w:hAnsi="Times New Roman"/>
        </w:rPr>
        <w:t xml:space="preserve"> inak“.</w:t>
      </w:r>
    </w:p>
    <w:p w:rsidR="002532AA" w:rsidRPr="003679E8" w:rsidP="002532AA">
      <w:pPr>
        <w:bidi w:val="0"/>
        <w:rPr>
          <w:rFonts w:ascii="Times New Roman" w:hAnsi="Times New Roman"/>
          <w:b/>
        </w:rPr>
      </w:pPr>
    </w:p>
    <w:p w:rsidR="00322ECA" w:rsidRPr="003679E8" w:rsidP="00961D5C">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w:t>
      </w:r>
      <w:r w:rsidRPr="003679E8">
        <w:rPr>
          <w:rFonts w:ascii="Times New Roman" w:hAnsi="Times New Roman"/>
          <w:iCs/>
        </w:rPr>
        <w:t>13</w:t>
      </w:r>
      <w:r w:rsidRPr="003679E8">
        <w:rPr>
          <w:rFonts w:ascii="Times New Roman" w:hAnsi="Times New Roman"/>
        </w:rPr>
        <w:t> ods. 5 sa na konci pripája táto veta:</w:t>
      </w:r>
    </w:p>
    <w:p w:rsidR="00322ECA" w:rsidRPr="003679E8" w:rsidP="00322ECA">
      <w:pPr>
        <w:bidi w:val="0"/>
        <w:jc w:val="both"/>
        <w:rPr>
          <w:rFonts w:ascii="Times New Roman" w:hAnsi="Times New Roman"/>
          <w:b/>
        </w:rPr>
      </w:pPr>
    </w:p>
    <w:p w:rsidR="00322ECA" w:rsidRPr="003679E8" w:rsidP="00961D5C">
      <w:pPr>
        <w:bidi w:val="0"/>
        <w:ind w:left="567"/>
        <w:jc w:val="both"/>
        <w:rPr>
          <w:rFonts w:ascii="Times New Roman" w:hAnsi="Times New Roman"/>
        </w:rPr>
      </w:pPr>
      <w:r w:rsidRPr="003679E8">
        <w:rPr>
          <w:rFonts w:ascii="Times New Roman" w:hAnsi="Times New Roman"/>
        </w:rPr>
        <w:t>„Žiadosť musí byť predložená</w:t>
      </w:r>
      <w:r w:rsidRPr="003679E8" w:rsidR="00272DE3">
        <w:rPr>
          <w:rFonts w:ascii="Times New Roman" w:hAnsi="Times New Roman"/>
        </w:rPr>
        <w:t xml:space="preserve"> riadne,</w:t>
      </w:r>
      <w:r w:rsidRPr="003679E8">
        <w:rPr>
          <w:rFonts w:ascii="Times New Roman" w:hAnsi="Times New Roman"/>
        </w:rPr>
        <w:t xml:space="preserve"> včas a vo forme určenej riadiacim orgánom vo výzve.“.</w:t>
      </w:r>
    </w:p>
    <w:p w:rsidR="008077B0" w:rsidRPr="003679E8" w:rsidP="00E405E3">
      <w:pPr>
        <w:bidi w:val="0"/>
        <w:jc w:val="both"/>
        <w:rPr>
          <w:rFonts w:ascii="Times New Roman" w:hAnsi="Times New Roman"/>
        </w:rPr>
      </w:pPr>
    </w:p>
    <w:p w:rsidR="00AD31AE" w:rsidRPr="003679E8" w:rsidP="00961D5C">
      <w:pPr>
        <w:numPr>
          <w:numId w:val="20"/>
        </w:numPr>
        <w:tabs>
          <w:tab w:val="left" w:pos="567"/>
        </w:tabs>
        <w:bidi w:val="0"/>
        <w:ind w:hanging="720"/>
        <w:jc w:val="both"/>
        <w:rPr>
          <w:rFonts w:ascii="Times New Roman" w:hAnsi="Times New Roman"/>
        </w:rPr>
      </w:pPr>
      <w:r w:rsidRPr="003679E8" w:rsidR="00AC302A">
        <w:rPr>
          <w:rFonts w:ascii="Times New Roman" w:hAnsi="Times New Roman"/>
        </w:rPr>
        <w:t xml:space="preserve">V § 13 </w:t>
      </w:r>
      <w:r w:rsidRPr="003679E8" w:rsidR="00DC5731">
        <w:rPr>
          <w:rFonts w:ascii="Times New Roman" w:hAnsi="Times New Roman"/>
        </w:rPr>
        <w:t>ods</w:t>
      </w:r>
      <w:r w:rsidRPr="003679E8" w:rsidR="000472B1">
        <w:rPr>
          <w:rFonts w:ascii="Times New Roman" w:hAnsi="Times New Roman"/>
        </w:rPr>
        <w:t>.</w:t>
      </w:r>
      <w:r w:rsidRPr="003679E8" w:rsidR="00AC302A">
        <w:rPr>
          <w:rFonts w:ascii="Times New Roman" w:hAnsi="Times New Roman"/>
        </w:rPr>
        <w:t xml:space="preserve"> </w:t>
      </w:r>
      <w:r w:rsidRPr="003679E8" w:rsidR="00D20834">
        <w:rPr>
          <w:rFonts w:ascii="Times New Roman" w:hAnsi="Times New Roman"/>
        </w:rPr>
        <w:t>10</w:t>
      </w:r>
      <w:r w:rsidRPr="003679E8" w:rsidR="00AC302A">
        <w:rPr>
          <w:rFonts w:ascii="Times New Roman" w:hAnsi="Times New Roman"/>
        </w:rPr>
        <w:t xml:space="preserve">, nadpise § 18 a § 18 </w:t>
      </w:r>
      <w:r w:rsidRPr="003679E8" w:rsidR="00DC5731">
        <w:rPr>
          <w:rFonts w:ascii="Times New Roman" w:hAnsi="Times New Roman"/>
        </w:rPr>
        <w:t>ods</w:t>
      </w:r>
      <w:r w:rsidRPr="003679E8" w:rsidR="000472B1">
        <w:rPr>
          <w:rFonts w:ascii="Times New Roman" w:hAnsi="Times New Roman"/>
        </w:rPr>
        <w:t>.</w:t>
      </w:r>
      <w:r w:rsidRPr="003679E8" w:rsidR="00AC302A">
        <w:rPr>
          <w:rFonts w:ascii="Times New Roman" w:hAnsi="Times New Roman"/>
        </w:rPr>
        <w:t xml:space="preserve"> 1 sa vypúšťajú slová „operačného programu Doprava“</w:t>
      </w:r>
      <w:r w:rsidRPr="003679E8" w:rsidR="00322ECA">
        <w:rPr>
          <w:rFonts w:ascii="Times New Roman" w:hAnsi="Times New Roman"/>
        </w:rPr>
        <w:t>.</w:t>
      </w:r>
      <w:r w:rsidRPr="003679E8" w:rsidR="00AC302A">
        <w:rPr>
          <w:rFonts w:ascii="Times New Roman" w:hAnsi="Times New Roman"/>
        </w:rPr>
        <w:t xml:space="preserve">  </w:t>
      </w:r>
    </w:p>
    <w:p w:rsidR="00AD31AE" w:rsidRPr="003679E8" w:rsidP="00AD31AE">
      <w:pPr>
        <w:bidi w:val="0"/>
        <w:jc w:val="both"/>
        <w:rPr>
          <w:rFonts w:ascii="Times New Roman" w:hAnsi="Times New Roman"/>
          <w:b/>
        </w:rPr>
      </w:pPr>
    </w:p>
    <w:p w:rsidR="004D7DFA" w:rsidRPr="003679E8" w:rsidP="00961D5C">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w:t>
      </w:r>
      <w:r w:rsidRPr="003679E8" w:rsidR="00157E94">
        <w:rPr>
          <w:rFonts w:ascii="Times New Roman" w:hAnsi="Times New Roman"/>
        </w:rPr>
        <w:t xml:space="preserve">14 </w:t>
      </w:r>
      <w:r w:rsidRPr="003679E8" w:rsidR="00DC5731">
        <w:rPr>
          <w:rFonts w:ascii="Times New Roman" w:hAnsi="Times New Roman"/>
          <w:iCs/>
        </w:rPr>
        <w:t>ods</w:t>
      </w:r>
      <w:r w:rsidRPr="003679E8" w:rsidR="00485CDB">
        <w:rPr>
          <w:rFonts w:ascii="Times New Roman" w:hAnsi="Times New Roman"/>
        </w:rPr>
        <w:t>.</w:t>
      </w:r>
      <w:r w:rsidRPr="003679E8">
        <w:rPr>
          <w:rFonts w:ascii="Times New Roman" w:hAnsi="Times New Roman"/>
        </w:rPr>
        <w:t xml:space="preserve"> 8 </w:t>
      </w:r>
      <w:r w:rsidRPr="003679E8" w:rsidR="00D368B7">
        <w:rPr>
          <w:rFonts w:ascii="Times New Roman" w:hAnsi="Times New Roman"/>
        </w:rPr>
        <w:t>sa slovo „dvoch“ nahrádza slovom „šiestich“.</w:t>
      </w:r>
    </w:p>
    <w:p w:rsidR="00AC302A" w:rsidRPr="003679E8" w:rsidP="00AC302A">
      <w:pPr>
        <w:bidi w:val="0"/>
        <w:jc w:val="both"/>
        <w:rPr>
          <w:rFonts w:ascii="Times New Roman" w:hAnsi="Times New Roman"/>
        </w:rPr>
      </w:pPr>
    </w:p>
    <w:p w:rsidR="00AC302A" w:rsidRPr="003679E8" w:rsidP="00961D5C">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14 sa za </w:t>
      </w:r>
      <w:r w:rsidRPr="003679E8">
        <w:rPr>
          <w:rFonts w:ascii="Times New Roman" w:hAnsi="Times New Roman"/>
          <w:iCs/>
        </w:rPr>
        <w:t>odsek</w:t>
      </w:r>
      <w:r w:rsidRPr="003679E8">
        <w:rPr>
          <w:rFonts w:ascii="Times New Roman" w:hAnsi="Times New Roman"/>
        </w:rPr>
        <w:t xml:space="preserve"> 8 vkladá nový odsek 9, ktorý znie:</w:t>
      </w:r>
    </w:p>
    <w:p w:rsidR="00AC302A" w:rsidRPr="003679E8" w:rsidP="00AC302A">
      <w:pPr>
        <w:bidi w:val="0"/>
        <w:jc w:val="both"/>
        <w:rPr>
          <w:rFonts w:ascii="Times New Roman" w:hAnsi="Times New Roman"/>
        </w:rPr>
      </w:pPr>
    </w:p>
    <w:p w:rsidR="00AC302A" w:rsidRPr="003679E8" w:rsidP="00961D5C">
      <w:pPr>
        <w:bidi w:val="0"/>
        <w:ind w:left="567"/>
        <w:jc w:val="both"/>
        <w:rPr>
          <w:rFonts w:ascii="Times New Roman" w:hAnsi="Times New Roman"/>
        </w:rPr>
      </w:pPr>
      <w:r w:rsidRPr="003679E8" w:rsidR="004C41D5">
        <w:rPr>
          <w:rFonts w:ascii="Times New Roman" w:hAnsi="Times New Roman"/>
        </w:rPr>
        <w:t>„</w:t>
      </w:r>
      <w:r w:rsidRPr="003679E8">
        <w:rPr>
          <w:rFonts w:ascii="Times New Roman" w:hAnsi="Times New Roman"/>
        </w:rPr>
        <w:t xml:space="preserve">(9) </w:t>
      </w:r>
      <w:r w:rsidR="005C2B6D">
        <w:rPr>
          <w:rFonts w:ascii="Times New Roman" w:hAnsi="Times New Roman"/>
        </w:rPr>
        <w:t>Ak sa</w:t>
      </w:r>
      <w:r w:rsidRPr="003679E8">
        <w:rPr>
          <w:rFonts w:ascii="Times New Roman" w:hAnsi="Times New Roman"/>
        </w:rPr>
        <w:t xml:space="preserve"> rozhodnutie </w:t>
      </w:r>
      <w:r w:rsidRPr="003679E8" w:rsidR="005C2B6D">
        <w:rPr>
          <w:rFonts w:ascii="Times New Roman" w:hAnsi="Times New Roman"/>
        </w:rPr>
        <w:t xml:space="preserve">o neschválení žiadosti </w:t>
      </w:r>
      <w:r w:rsidRPr="003679E8">
        <w:rPr>
          <w:rFonts w:ascii="Times New Roman" w:hAnsi="Times New Roman"/>
        </w:rPr>
        <w:t>vydalo z dôvodu vyčerpania finančných prostriedkov určených vo výzve</w:t>
      </w:r>
      <w:r w:rsidR="005C2B6D">
        <w:rPr>
          <w:rFonts w:ascii="Times New Roman" w:hAnsi="Times New Roman"/>
        </w:rPr>
        <w:t>, štatutárny orgán riadiaceho orgánu</w:t>
      </w:r>
      <w:r w:rsidRPr="005C2B6D" w:rsidR="005C2B6D">
        <w:rPr>
          <w:rFonts w:ascii="Times New Roman" w:hAnsi="Times New Roman"/>
        </w:rPr>
        <w:t xml:space="preserve"> </w:t>
      </w:r>
      <w:r w:rsidRPr="003679E8" w:rsidR="005C2B6D">
        <w:rPr>
          <w:rFonts w:ascii="Times New Roman" w:hAnsi="Times New Roman"/>
        </w:rPr>
        <w:t>môže z vlastného podnetu</w:t>
      </w:r>
      <w:r w:rsidR="005C2B6D">
        <w:rPr>
          <w:rFonts w:ascii="Times New Roman" w:hAnsi="Times New Roman"/>
        </w:rPr>
        <w:t xml:space="preserve"> toto</w:t>
      </w:r>
      <w:r w:rsidRPr="003679E8" w:rsidR="005C2B6D">
        <w:rPr>
          <w:rFonts w:ascii="Times New Roman" w:hAnsi="Times New Roman"/>
        </w:rPr>
        <w:t xml:space="preserve"> rozhodnutie preskúmať</w:t>
      </w:r>
      <w:r w:rsidRPr="003679E8">
        <w:rPr>
          <w:rFonts w:ascii="Times New Roman" w:hAnsi="Times New Roman"/>
        </w:rPr>
        <w:t>. Ak riadiaci orgán disponuje dostatočnými finančnými prostriedkami určenými na vyčerpanie</w:t>
      </w:r>
      <w:r w:rsidRPr="003679E8" w:rsidR="00B07D98">
        <w:rPr>
          <w:rFonts w:ascii="Times New Roman" w:hAnsi="Times New Roman"/>
        </w:rPr>
        <w:t xml:space="preserve"> </w:t>
      </w:r>
      <w:r w:rsidRPr="003679E8">
        <w:rPr>
          <w:rFonts w:ascii="Times New Roman" w:hAnsi="Times New Roman"/>
        </w:rPr>
        <w:t xml:space="preserve">a predložená žiadosť naďalej spĺňa podmienky poskytnutia pomoci a podpory podľa § 13 </w:t>
      </w:r>
      <w:r w:rsidRPr="003679E8" w:rsidR="00DC5731">
        <w:rPr>
          <w:rFonts w:ascii="Times New Roman" w:hAnsi="Times New Roman"/>
        </w:rPr>
        <w:t>ods</w:t>
      </w:r>
      <w:r w:rsidRPr="003679E8" w:rsidR="00D85E71">
        <w:rPr>
          <w:rFonts w:ascii="Times New Roman" w:hAnsi="Times New Roman"/>
        </w:rPr>
        <w:t xml:space="preserve">. </w:t>
      </w:r>
      <w:r w:rsidRPr="003679E8">
        <w:rPr>
          <w:rFonts w:ascii="Times New Roman" w:hAnsi="Times New Roman"/>
        </w:rPr>
        <w:t>3, štatutárny orgán riadiaceho orgánu vydá rozhodnutie o preskúmaní tohto rozhodnutia, ktorým toto rozhodnutie zruší, a súčasne rozhodne o schválení žiadosti. Štatutárny orgán riadiaceho orgánu môže postupovať podľa prvej a druhej vety do jedného roka od</w:t>
      </w:r>
      <w:r w:rsidRPr="003679E8" w:rsidR="001D610F">
        <w:rPr>
          <w:rFonts w:ascii="Times New Roman" w:hAnsi="Times New Roman"/>
        </w:rPr>
        <w:t xml:space="preserve"> vydania</w:t>
      </w:r>
      <w:r w:rsidRPr="003679E8">
        <w:rPr>
          <w:rFonts w:ascii="Times New Roman" w:hAnsi="Times New Roman"/>
        </w:rPr>
        <w:t xml:space="preserve"> rozhodnutia o neschválení žiadosti</w:t>
      </w:r>
      <w:r w:rsidRPr="003679E8" w:rsidR="001D610F">
        <w:rPr>
          <w:rFonts w:ascii="Times New Roman" w:hAnsi="Times New Roman"/>
        </w:rPr>
        <w:t>,</w:t>
      </w:r>
      <w:r w:rsidRPr="003679E8" w:rsidR="00AE7806">
        <w:rPr>
          <w:rFonts w:ascii="Times New Roman" w:hAnsi="Times New Roman"/>
        </w:rPr>
        <w:t xml:space="preserve"> </w:t>
      </w:r>
      <w:r w:rsidRPr="003679E8" w:rsidR="001D610F">
        <w:rPr>
          <w:rFonts w:ascii="Times New Roman" w:hAnsi="Times New Roman"/>
        </w:rPr>
        <w:t xml:space="preserve">pričom </w:t>
      </w:r>
      <w:r w:rsidRPr="003679E8" w:rsidR="00B63826">
        <w:rPr>
          <w:rFonts w:ascii="Times New Roman" w:hAnsi="Times New Roman"/>
        </w:rPr>
        <w:t>je viazaný poradím</w:t>
      </w:r>
      <w:r w:rsidRPr="003679E8" w:rsidR="001D610F">
        <w:rPr>
          <w:rFonts w:ascii="Times New Roman" w:hAnsi="Times New Roman"/>
        </w:rPr>
        <w:t xml:space="preserve"> projektov</w:t>
      </w:r>
      <w:r w:rsidRPr="003679E8" w:rsidR="00B63826">
        <w:rPr>
          <w:rFonts w:ascii="Times New Roman" w:hAnsi="Times New Roman"/>
        </w:rPr>
        <w:t xml:space="preserve"> </w:t>
      </w:r>
      <w:r w:rsidRPr="003679E8" w:rsidR="007C6D65">
        <w:rPr>
          <w:rFonts w:ascii="Times New Roman" w:hAnsi="Times New Roman"/>
        </w:rPr>
        <w:t xml:space="preserve">určeným </w:t>
      </w:r>
      <w:r w:rsidRPr="003679E8" w:rsidR="00AE7806">
        <w:rPr>
          <w:rFonts w:ascii="Times New Roman" w:hAnsi="Times New Roman"/>
        </w:rPr>
        <w:t>podľa odsekov 1 až 4.</w:t>
      </w:r>
      <w:r w:rsidRPr="003679E8" w:rsidR="001D610F">
        <w:rPr>
          <w:rFonts w:ascii="Times New Roman" w:hAnsi="Times New Roman"/>
        </w:rPr>
        <w:t xml:space="preserve"> U</w:t>
      </w:r>
      <w:r w:rsidRPr="003679E8">
        <w:rPr>
          <w:rFonts w:ascii="Times New Roman" w:hAnsi="Times New Roman"/>
        </w:rPr>
        <w:t xml:space="preserve">stanovenie § 13 </w:t>
      </w:r>
      <w:r w:rsidRPr="003679E8" w:rsidR="00DC5731">
        <w:rPr>
          <w:rFonts w:ascii="Times New Roman" w:hAnsi="Times New Roman"/>
        </w:rPr>
        <w:t>ods</w:t>
      </w:r>
      <w:r w:rsidRPr="003679E8" w:rsidR="00D85E71">
        <w:rPr>
          <w:rFonts w:ascii="Times New Roman" w:hAnsi="Times New Roman"/>
        </w:rPr>
        <w:t xml:space="preserve">. </w:t>
      </w:r>
      <w:r w:rsidRPr="003679E8">
        <w:rPr>
          <w:rFonts w:ascii="Times New Roman" w:hAnsi="Times New Roman"/>
        </w:rPr>
        <w:t>9</w:t>
      </w:r>
      <w:r w:rsidRPr="003679E8" w:rsidR="001D610F">
        <w:rPr>
          <w:rFonts w:ascii="Times New Roman" w:hAnsi="Times New Roman"/>
        </w:rPr>
        <w:t xml:space="preserve"> týmto nie je dotknuté</w:t>
      </w:r>
      <w:r w:rsidRPr="003679E8">
        <w:rPr>
          <w:rFonts w:ascii="Times New Roman" w:hAnsi="Times New Roman"/>
        </w:rPr>
        <w:t>.“</w:t>
      </w:r>
      <w:r w:rsidRPr="003679E8" w:rsidR="00CA683D">
        <w:rPr>
          <w:rFonts w:ascii="Times New Roman" w:hAnsi="Times New Roman"/>
        </w:rPr>
        <w:t>.</w:t>
      </w:r>
    </w:p>
    <w:p w:rsidR="00AC302A" w:rsidRPr="003679E8" w:rsidP="00AC302A">
      <w:pPr>
        <w:bidi w:val="0"/>
        <w:jc w:val="both"/>
        <w:rPr>
          <w:rFonts w:ascii="Times New Roman" w:hAnsi="Times New Roman"/>
        </w:rPr>
      </w:pPr>
    </w:p>
    <w:p w:rsidR="00AC302A" w:rsidRPr="003679E8" w:rsidP="00961D5C">
      <w:pPr>
        <w:bidi w:val="0"/>
        <w:ind w:firstLine="567"/>
        <w:jc w:val="both"/>
        <w:rPr>
          <w:rFonts w:ascii="Times New Roman" w:hAnsi="Times New Roman"/>
        </w:rPr>
      </w:pPr>
      <w:r w:rsidRPr="003679E8">
        <w:rPr>
          <w:rFonts w:ascii="Times New Roman" w:hAnsi="Times New Roman"/>
        </w:rPr>
        <w:t>Doterajšie odseky 9 až 16 sa označujú ako odseky 10 až 17.</w:t>
      </w:r>
    </w:p>
    <w:p w:rsidR="004C41D5" w:rsidRPr="003679E8" w:rsidP="00AC302A">
      <w:pPr>
        <w:bidi w:val="0"/>
        <w:jc w:val="both"/>
        <w:rPr>
          <w:rFonts w:ascii="Times New Roman" w:hAnsi="Times New Roman"/>
        </w:rPr>
      </w:pPr>
    </w:p>
    <w:p w:rsidR="004D1A72" w:rsidRPr="003679E8" w:rsidP="009F4D51">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14 </w:t>
      </w:r>
      <w:r w:rsidRPr="003679E8">
        <w:rPr>
          <w:rFonts w:ascii="Times New Roman" w:hAnsi="Times New Roman"/>
          <w:iCs/>
        </w:rPr>
        <w:t>ods</w:t>
      </w:r>
      <w:r w:rsidRPr="003679E8">
        <w:rPr>
          <w:rFonts w:ascii="Times New Roman" w:hAnsi="Times New Roman"/>
        </w:rPr>
        <w:t>. 15 sa vypúšťajú slová „operačného programu Doprava“.</w:t>
      </w:r>
    </w:p>
    <w:p w:rsidR="004D1A72" w:rsidRPr="003679E8" w:rsidP="003520B5">
      <w:pPr>
        <w:bidi w:val="0"/>
        <w:ind w:hanging="720"/>
        <w:jc w:val="both"/>
        <w:rPr>
          <w:rFonts w:ascii="Times New Roman" w:hAnsi="Times New Roman"/>
        </w:rPr>
      </w:pPr>
    </w:p>
    <w:p w:rsidR="00AD31AE" w:rsidP="009F4D51">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14 </w:t>
      </w:r>
      <w:r w:rsidRPr="003679E8">
        <w:rPr>
          <w:rFonts w:ascii="Times New Roman" w:hAnsi="Times New Roman"/>
          <w:iCs/>
        </w:rPr>
        <w:t>ods</w:t>
      </w:r>
      <w:r w:rsidRPr="003679E8">
        <w:rPr>
          <w:rFonts w:ascii="Times New Roman" w:hAnsi="Times New Roman"/>
        </w:rPr>
        <w:t>. 1</w:t>
      </w:r>
      <w:r w:rsidRPr="003679E8" w:rsidR="004D1A72">
        <w:rPr>
          <w:rFonts w:ascii="Times New Roman" w:hAnsi="Times New Roman"/>
        </w:rPr>
        <w:t>5</w:t>
      </w:r>
      <w:r w:rsidRPr="003679E8">
        <w:rPr>
          <w:rFonts w:ascii="Times New Roman" w:hAnsi="Times New Roman"/>
        </w:rPr>
        <w:t xml:space="preserve"> a 1</w:t>
      </w:r>
      <w:r w:rsidRPr="003679E8" w:rsidR="004D1A72">
        <w:rPr>
          <w:rFonts w:ascii="Times New Roman" w:hAnsi="Times New Roman"/>
        </w:rPr>
        <w:t>6</w:t>
      </w:r>
      <w:r w:rsidRPr="003679E8">
        <w:rPr>
          <w:rFonts w:ascii="Times New Roman" w:hAnsi="Times New Roman"/>
        </w:rPr>
        <w:t xml:space="preserve"> sa číslo „10“ nahrádza slovami „8 a odsekov 10 a 11".</w:t>
      </w:r>
    </w:p>
    <w:p w:rsidR="0043493C" w:rsidP="000748BA">
      <w:pPr>
        <w:pStyle w:val="ListParagraph"/>
        <w:bidi w:val="0"/>
        <w:rPr>
          <w:rFonts w:ascii="Times New Roman" w:hAnsi="Times New Roman"/>
        </w:rPr>
      </w:pPr>
    </w:p>
    <w:p w:rsidR="0043493C" w:rsidP="009F4D51">
      <w:pPr>
        <w:numPr>
          <w:numId w:val="20"/>
        </w:numPr>
        <w:tabs>
          <w:tab w:val="left" w:pos="567"/>
        </w:tabs>
        <w:bidi w:val="0"/>
        <w:ind w:hanging="720"/>
        <w:jc w:val="both"/>
        <w:rPr>
          <w:rFonts w:ascii="Times New Roman" w:hAnsi="Times New Roman"/>
        </w:rPr>
      </w:pPr>
      <w:r>
        <w:rPr>
          <w:rFonts w:ascii="Times New Roman" w:hAnsi="Times New Roman"/>
        </w:rPr>
        <w:t>§ 14 sa dopĺňa odsekom 18, ktorý znie:</w:t>
      </w:r>
    </w:p>
    <w:p w:rsidR="0043493C" w:rsidP="0043493C">
      <w:pPr>
        <w:pStyle w:val="ListParagraph"/>
        <w:bidi w:val="0"/>
        <w:rPr>
          <w:rFonts w:ascii="Times New Roman" w:hAnsi="Times New Roman"/>
        </w:rPr>
      </w:pPr>
    </w:p>
    <w:p w:rsidR="0043493C" w:rsidP="0043493C">
      <w:pPr>
        <w:tabs>
          <w:tab w:val="left" w:pos="567"/>
        </w:tabs>
        <w:bidi w:val="0"/>
        <w:ind w:left="720"/>
        <w:jc w:val="both"/>
        <w:rPr>
          <w:rFonts w:ascii="Times New Roman" w:hAnsi="Times New Roman"/>
        </w:rPr>
      </w:pPr>
      <w:r>
        <w:rPr>
          <w:rFonts w:ascii="Times New Roman" w:hAnsi="Times New Roman"/>
        </w:rPr>
        <w:t>„(18) Rozhodnutia vydané v konaní podľa tejto časti zákona nie sú preskúmateľné súdom.</w:t>
      </w:r>
      <w:r w:rsidRPr="0043493C">
        <w:rPr>
          <w:rFonts w:ascii="Times New Roman" w:hAnsi="Times New Roman"/>
          <w:sz w:val="16"/>
          <w:szCs w:val="16"/>
          <w:vertAlign w:val="superscript"/>
        </w:rPr>
        <w:t xml:space="preserve"> </w:t>
      </w:r>
      <w:r>
        <w:rPr>
          <w:rFonts w:ascii="Times New Roman" w:hAnsi="Times New Roman"/>
          <w:sz w:val="16"/>
          <w:szCs w:val="16"/>
          <w:vertAlign w:val="superscript"/>
        </w:rPr>
        <w:t>46a)</w:t>
      </w:r>
      <w:r>
        <w:rPr>
          <w:rFonts w:ascii="Times New Roman" w:hAnsi="Times New Roman"/>
        </w:rPr>
        <w:t>“.</w:t>
      </w:r>
    </w:p>
    <w:p w:rsidR="0043493C" w:rsidP="0043493C">
      <w:pPr>
        <w:tabs>
          <w:tab w:val="left" w:pos="567"/>
        </w:tabs>
        <w:bidi w:val="0"/>
        <w:ind w:left="720"/>
        <w:jc w:val="both"/>
        <w:rPr>
          <w:rFonts w:ascii="Times New Roman" w:hAnsi="Times New Roman"/>
        </w:rPr>
      </w:pPr>
    </w:p>
    <w:p w:rsidR="0043493C" w:rsidP="0043493C">
      <w:pPr>
        <w:pStyle w:val="NormalWeb"/>
        <w:bidi w:val="0"/>
        <w:spacing w:before="0" w:beforeAutospacing="0" w:after="0" w:afterAutospacing="0"/>
        <w:ind w:left="567"/>
        <w:jc w:val="both"/>
        <w:rPr>
          <w:rFonts w:ascii="Times New Roman" w:hAnsi="Times New Roman"/>
        </w:rPr>
      </w:pPr>
      <w:r>
        <w:rPr>
          <w:rFonts w:ascii="Times New Roman" w:hAnsi="Times New Roman"/>
        </w:rPr>
        <w:t xml:space="preserve">Poznámka pod čiarou k odkazu 46a) znie: </w:t>
      </w:r>
    </w:p>
    <w:p w:rsidR="0043493C" w:rsidP="0043493C">
      <w:pPr>
        <w:pStyle w:val="NormalWeb"/>
        <w:bidi w:val="0"/>
        <w:spacing w:before="0" w:beforeAutospacing="0" w:after="0" w:afterAutospacing="0"/>
        <w:ind w:left="567"/>
        <w:jc w:val="both"/>
        <w:rPr>
          <w:rFonts w:ascii="Times New Roman" w:hAnsi="Times New Roman"/>
        </w:rPr>
      </w:pPr>
      <w:r>
        <w:rPr>
          <w:rFonts w:ascii="Times New Roman" w:hAnsi="Times New Roman"/>
        </w:rPr>
        <w:t>„46a) § 248 písm. d) Občianskeho súdneho poriadku.“.</w:t>
      </w:r>
    </w:p>
    <w:p w:rsidR="00AD31AE" w:rsidRPr="003679E8" w:rsidP="00AE32D7">
      <w:pPr>
        <w:bidi w:val="0"/>
        <w:jc w:val="both"/>
        <w:rPr>
          <w:rFonts w:ascii="Times New Roman" w:hAnsi="Times New Roman"/>
        </w:rPr>
      </w:pPr>
    </w:p>
    <w:p w:rsidR="00AD31AE" w:rsidRPr="003679E8" w:rsidP="009F4D51">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18 </w:t>
      </w:r>
      <w:r w:rsidRPr="003679E8">
        <w:rPr>
          <w:rFonts w:ascii="Times New Roman" w:hAnsi="Times New Roman"/>
          <w:iCs/>
        </w:rPr>
        <w:t>ods</w:t>
      </w:r>
      <w:r w:rsidRPr="003679E8">
        <w:rPr>
          <w:rFonts w:ascii="Times New Roman" w:hAnsi="Times New Roman"/>
        </w:rPr>
        <w:t>. 3 sa vypúšťajú slová „pre operačný program Doprava“.</w:t>
      </w:r>
    </w:p>
    <w:p w:rsidR="00AD31AE" w:rsidRPr="003679E8" w:rsidP="003520B5">
      <w:pPr>
        <w:bidi w:val="0"/>
        <w:ind w:hanging="720"/>
        <w:jc w:val="both"/>
        <w:rPr>
          <w:rFonts w:ascii="Times New Roman" w:hAnsi="Times New Roman"/>
        </w:rPr>
      </w:pPr>
    </w:p>
    <w:p w:rsidR="00AD31AE" w:rsidRPr="003679E8" w:rsidP="009F4D51">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19 </w:t>
      </w:r>
      <w:r w:rsidRPr="003679E8">
        <w:rPr>
          <w:rFonts w:ascii="Times New Roman" w:hAnsi="Times New Roman"/>
          <w:iCs/>
        </w:rPr>
        <w:t>ods</w:t>
      </w:r>
      <w:r w:rsidRPr="003679E8">
        <w:rPr>
          <w:rFonts w:ascii="Times New Roman" w:hAnsi="Times New Roman"/>
        </w:rPr>
        <w:t>. 6 sa číslo „10“ nahrádza číslom „11“.</w:t>
      </w:r>
    </w:p>
    <w:p w:rsidR="004C41D5" w:rsidRPr="003679E8" w:rsidP="003520B5">
      <w:pPr>
        <w:bidi w:val="0"/>
        <w:ind w:hanging="720"/>
        <w:jc w:val="both"/>
        <w:rPr>
          <w:rFonts w:ascii="Times New Roman" w:hAnsi="Times New Roman"/>
          <w:color w:val="000000"/>
        </w:rPr>
      </w:pPr>
    </w:p>
    <w:p w:rsidR="00536714" w:rsidRPr="003679E8" w:rsidP="009F4D51">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w:t>
      </w:r>
      <w:r w:rsidRPr="003679E8">
        <w:rPr>
          <w:rFonts w:ascii="Times New Roman" w:hAnsi="Times New Roman"/>
          <w:iCs/>
        </w:rPr>
        <w:t>22</w:t>
      </w:r>
      <w:r w:rsidRPr="003679E8">
        <w:rPr>
          <w:rFonts w:ascii="Times New Roman" w:hAnsi="Times New Roman"/>
        </w:rPr>
        <w:t xml:space="preserve"> ods. 7 sa slová „§ 12 ods. 4, § 14 ods. 1, 3, 4, 5 písm. a) až f) a ods. 10“ nahrádzajú slovami „§ 14 ods. 1, 4, 5 a 11“. </w:t>
      </w:r>
    </w:p>
    <w:p w:rsidR="00727FF9" w:rsidRPr="003679E8" w:rsidP="003520B5">
      <w:pPr>
        <w:widowControl w:val="0"/>
        <w:suppressAutoHyphens/>
        <w:bidi w:val="0"/>
        <w:ind w:hanging="720"/>
        <w:jc w:val="both"/>
        <w:rPr>
          <w:rFonts w:ascii="Times New Roman" w:hAnsi="Times New Roman"/>
          <w:b/>
        </w:rPr>
      </w:pPr>
    </w:p>
    <w:p w:rsidR="00727FF9" w:rsidRPr="003679E8" w:rsidP="009F4D51">
      <w:pPr>
        <w:numPr>
          <w:numId w:val="20"/>
        </w:numPr>
        <w:tabs>
          <w:tab w:val="left" w:pos="567"/>
        </w:tabs>
        <w:bidi w:val="0"/>
        <w:ind w:hanging="720"/>
        <w:jc w:val="both"/>
        <w:rPr>
          <w:rFonts w:ascii="Times New Roman" w:hAnsi="Times New Roman"/>
        </w:rPr>
      </w:pPr>
      <w:r w:rsidRPr="003679E8">
        <w:rPr>
          <w:rFonts w:ascii="Times New Roman" w:hAnsi="Times New Roman"/>
        </w:rPr>
        <w:t>V § 24 odsek 1 znie:</w:t>
      </w:r>
    </w:p>
    <w:p w:rsidR="00727FF9" w:rsidRPr="003679E8" w:rsidP="00727FF9">
      <w:pPr>
        <w:widowControl w:val="0"/>
        <w:suppressAutoHyphens/>
        <w:bidi w:val="0"/>
        <w:jc w:val="both"/>
        <w:rPr>
          <w:rFonts w:ascii="Times New Roman" w:hAnsi="Times New Roman"/>
          <w:color w:val="000000"/>
        </w:rPr>
      </w:pPr>
    </w:p>
    <w:p w:rsidR="00727FF9" w:rsidRPr="003679E8" w:rsidP="009F4D51">
      <w:pPr>
        <w:bidi w:val="0"/>
        <w:ind w:left="567"/>
        <w:jc w:val="both"/>
        <w:rPr>
          <w:rFonts w:ascii="Times New Roman" w:hAnsi="Times New Roman"/>
        </w:rPr>
      </w:pPr>
      <w:r w:rsidRPr="003679E8">
        <w:rPr>
          <w:rFonts w:ascii="Times New Roman" w:hAnsi="Times New Roman"/>
        </w:rPr>
        <w:t>„(1) Prijímateľ je povinný vrátiť príspevok alebo jeho časť podľa osobitného predpisu</w:t>
      </w:r>
      <w:r w:rsidRPr="003679E8">
        <w:rPr>
          <w:rFonts w:ascii="Times New Roman" w:hAnsi="Times New Roman"/>
          <w:vertAlign w:val="superscript"/>
        </w:rPr>
        <w:t>54)</w:t>
      </w:r>
      <w:r w:rsidRPr="003679E8">
        <w:rPr>
          <w:rFonts w:ascii="Times New Roman" w:hAnsi="Times New Roman"/>
        </w:rPr>
        <w:t xml:space="preserve"> za podmienok a spôsobom uvedeným v zmluve alebo v rozhodnutí o schválení žiadosti podľa § </w:t>
      </w:r>
      <w:r w:rsidRPr="003679E8" w:rsidR="00EC37AA">
        <w:rPr>
          <w:rFonts w:ascii="Times New Roman" w:hAnsi="Times New Roman"/>
        </w:rPr>
        <w:t>12 ods.</w:t>
      </w:r>
      <w:r w:rsidRPr="003679E8">
        <w:rPr>
          <w:rFonts w:ascii="Times New Roman" w:hAnsi="Times New Roman"/>
        </w:rPr>
        <w:t xml:space="preserve"> 1. Ak suma príspevku alebo jeho časti, ktorá sa má vrátiť, nepresiahne 40 eur a súčasne nedošlo k porušeniu finančnej disciplíny podľa osobitného predpisu,</w:t>
      </w:r>
      <w:r w:rsidRPr="003679E8">
        <w:rPr>
          <w:rFonts w:ascii="Times New Roman" w:hAnsi="Times New Roman"/>
          <w:vertAlign w:val="superscript"/>
        </w:rPr>
        <w:t xml:space="preserve">54a) </w:t>
      </w:r>
      <w:r w:rsidRPr="003679E8">
        <w:rPr>
          <w:rFonts w:ascii="Times New Roman" w:hAnsi="Times New Roman"/>
        </w:rPr>
        <w:t>tento príspevok alebo jeho časť riadiaci orgán neuplatňuje a nevymáha.“.</w:t>
      </w:r>
    </w:p>
    <w:p w:rsidR="00727FF9" w:rsidRPr="003679E8" w:rsidP="00727FF9">
      <w:pPr>
        <w:bidi w:val="0"/>
        <w:jc w:val="both"/>
        <w:rPr>
          <w:rFonts w:ascii="Times New Roman" w:hAnsi="Times New Roman"/>
        </w:rPr>
      </w:pPr>
    </w:p>
    <w:p w:rsidR="00727FF9" w:rsidRPr="003679E8" w:rsidP="009F4D51">
      <w:pPr>
        <w:bidi w:val="0"/>
        <w:ind w:firstLine="567"/>
        <w:jc w:val="both"/>
        <w:rPr>
          <w:rFonts w:ascii="Times New Roman" w:hAnsi="Times New Roman"/>
        </w:rPr>
      </w:pPr>
      <w:r w:rsidRPr="003679E8">
        <w:rPr>
          <w:rFonts w:ascii="Times New Roman" w:hAnsi="Times New Roman"/>
        </w:rPr>
        <w:t>Poznámky pod čiarou k odkazom 54 a 54a znejú:</w:t>
      </w:r>
    </w:p>
    <w:p w:rsidR="00727FF9" w:rsidRPr="003679E8" w:rsidP="009F4D51">
      <w:pPr>
        <w:bidi w:val="0"/>
        <w:ind w:left="567"/>
        <w:jc w:val="both"/>
        <w:rPr>
          <w:rFonts w:ascii="Times New Roman" w:hAnsi="Times New Roman"/>
        </w:rPr>
      </w:pPr>
      <w:r w:rsidRPr="003679E8">
        <w:rPr>
          <w:rFonts w:ascii="Times New Roman" w:hAnsi="Times New Roman"/>
        </w:rPr>
        <w:t>54) Napríklad zákon č. 523/2004 Z. z. v znení neskorších predpisov</w:t>
      </w:r>
      <w:r w:rsidRPr="003679E8" w:rsidR="006B6818">
        <w:rPr>
          <w:rFonts w:ascii="Times New Roman" w:hAnsi="Times New Roman"/>
        </w:rPr>
        <w:t>.</w:t>
      </w:r>
    </w:p>
    <w:p w:rsidR="00727FF9" w:rsidRPr="003679E8" w:rsidP="009F4D51">
      <w:pPr>
        <w:bidi w:val="0"/>
        <w:ind w:firstLine="567"/>
        <w:jc w:val="both"/>
        <w:rPr>
          <w:rFonts w:ascii="Times New Roman" w:hAnsi="Times New Roman"/>
        </w:rPr>
      </w:pPr>
      <w:r w:rsidRPr="003679E8">
        <w:rPr>
          <w:rFonts w:ascii="Times New Roman" w:hAnsi="Times New Roman"/>
        </w:rPr>
        <w:t>54a) § 31 ods. 1 písm. a) zákona č. 523/2004 Z. z. v znení zákona č. 383/2008 Z. z.“.</w:t>
      </w:r>
    </w:p>
    <w:p w:rsidR="00727FF9" w:rsidRPr="003679E8" w:rsidP="00727FF9">
      <w:pPr>
        <w:bidi w:val="0"/>
        <w:jc w:val="both"/>
        <w:rPr>
          <w:rFonts w:ascii="Times New Roman" w:hAnsi="Times New Roman"/>
        </w:rPr>
      </w:pPr>
    </w:p>
    <w:p w:rsidR="00727FF9" w:rsidRPr="003679E8" w:rsidP="009F4D51">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24 odsek 4 znie: </w:t>
      </w:r>
    </w:p>
    <w:p w:rsidR="00727FF9" w:rsidRPr="003679E8" w:rsidP="00727FF9">
      <w:pPr>
        <w:widowControl w:val="0"/>
        <w:suppressAutoHyphens/>
        <w:bidi w:val="0"/>
        <w:jc w:val="both"/>
        <w:rPr>
          <w:rFonts w:ascii="Times New Roman" w:hAnsi="Times New Roman"/>
          <w:color w:val="000000"/>
        </w:rPr>
      </w:pPr>
    </w:p>
    <w:p w:rsidR="00727FF9" w:rsidRPr="003679E8" w:rsidP="009F4D51">
      <w:pPr>
        <w:bidi w:val="0"/>
        <w:ind w:left="567"/>
        <w:jc w:val="both"/>
        <w:rPr>
          <w:rFonts w:ascii="Times New Roman" w:hAnsi="Times New Roman"/>
        </w:rPr>
      </w:pPr>
      <w:r w:rsidRPr="003679E8">
        <w:rPr>
          <w:rFonts w:ascii="Times New Roman" w:hAnsi="Times New Roman"/>
        </w:rPr>
        <w:t>„(4) Riadiaci orgán je na účely zabezpečenia pohľadávky štátu oprávnený zriadiť záložné právo na majetok prijímateľa podľa § 151a až 151me Občianskeho zákonníka okrem majetku vo vlastníctve Slovenskej republiky.</w:t>
      </w:r>
      <w:r w:rsidRPr="003679E8">
        <w:rPr>
          <w:rFonts w:ascii="Times New Roman" w:hAnsi="Times New Roman"/>
          <w:vertAlign w:val="superscript"/>
        </w:rPr>
        <w:t>58</w:t>
      </w:r>
      <w:r w:rsidRPr="003679E8" w:rsidR="00C433AD">
        <w:rPr>
          <w:rFonts w:ascii="Times New Roman" w:hAnsi="Times New Roman"/>
          <w:vertAlign w:val="superscript"/>
        </w:rPr>
        <w:t>)</w:t>
      </w:r>
      <w:r w:rsidRPr="003679E8">
        <w:rPr>
          <w:rFonts w:ascii="Times New Roman" w:hAnsi="Times New Roman"/>
          <w:vertAlign w:val="superscript"/>
        </w:rPr>
        <w:t xml:space="preserve"> </w:t>
      </w:r>
      <w:r w:rsidRPr="003679E8">
        <w:rPr>
          <w:rFonts w:ascii="Times New Roman" w:hAnsi="Times New Roman"/>
        </w:rPr>
        <w:t>V zmluve možno dohodnúť zmluvnú pokutu za porušenie tých zmluvných povinností, za ktoré sa neukladá sankcia podľa osobitného predpisu,</w:t>
      </w:r>
      <w:r w:rsidRPr="003679E8">
        <w:rPr>
          <w:rFonts w:ascii="Times New Roman" w:hAnsi="Times New Roman"/>
          <w:vertAlign w:val="superscript"/>
        </w:rPr>
        <w:t xml:space="preserve">54) </w:t>
      </w:r>
      <w:r w:rsidRPr="003679E8">
        <w:rPr>
          <w:rFonts w:ascii="Times New Roman" w:hAnsi="Times New Roman"/>
        </w:rPr>
        <w:t>finančná oprava podľa § 27 alebo neuplatňuje postup podľa § 27a.“.</w:t>
      </w:r>
    </w:p>
    <w:p w:rsidR="00727FF9" w:rsidRPr="003679E8" w:rsidP="00727FF9">
      <w:pPr>
        <w:bidi w:val="0"/>
        <w:jc w:val="both"/>
        <w:rPr>
          <w:rFonts w:ascii="Times New Roman" w:hAnsi="Times New Roman"/>
        </w:rPr>
      </w:pPr>
    </w:p>
    <w:p w:rsidR="00727FF9" w:rsidRPr="003679E8" w:rsidP="00255A41">
      <w:pPr>
        <w:numPr>
          <w:numId w:val="20"/>
        </w:numPr>
        <w:tabs>
          <w:tab w:val="left" w:pos="567"/>
        </w:tabs>
        <w:bidi w:val="0"/>
        <w:ind w:hanging="720"/>
        <w:jc w:val="both"/>
        <w:rPr>
          <w:rFonts w:ascii="Times New Roman" w:hAnsi="Times New Roman"/>
        </w:rPr>
      </w:pPr>
      <w:r w:rsidRPr="003679E8">
        <w:rPr>
          <w:rFonts w:ascii="Times New Roman" w:hAnsi="Times New Roman"/>
        </w:rPr>
        <w:t>V § 24 ods. 5 sa slová „odseku 3“ nahrádzajú slovami „odseku 4 na zabezpečenie pohľadávky z porušenia finančnej disciplíny“.</w:t>
      </w:r>
    </w:p>
    <w:p w:rsidR="00E8117D" w:rsidRPr="003679E8" w:rsidP="00481BEB">
      <w:pPr>
        <w:tabs>
          <w:tab w:val="left" w:pos="567"/>
        </w:tabs>
        <w:bidi w:val="0"/>
        <w:jc w:val="both"/>
        <w:rPr>
          <w:rFonts w:ascii="Times New Roman" w:hAnsi="Times New Roman"/>
        </w:rPr>
      </w:pPr>
      <w:r w:rsidRPr="003679E8" w:rsidR="00727FF9">
        <w:rPr>
          <w:rFonts w:ascii="Times New Roman" w:hAnsi="Times New Roman"/>
        </w:rPr>
        <w:t xml:space="preserve"> </w:t>
      </w:r>
    </w:p>
    <w:p w:rsidR="008631F0" w:rsidRPr="003679E8" w:rsidP="00255A41">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24 ods. 6 sa za slovo „pokutu“ vkladajú slová „a záložné právo podľa odseku 4 </w:t>
      </w:r>
      <w:r w:rsidRPr="003679E8" w:rsidR="009E6888">
        <w:rPr>
          <w:rFonts w:ascii="Times New Roman" w:hAnsi="Times New Roman"/>
        </w:rPr>
        <w:t>okrem</w:t>
      </w:r>
      <w:r w:rsidRPr="003679E8">
        <w:rPr>
          <w:rFonts w:ascii="Times New Roman" w:hAnsi="Times New Roman"/>
        </w:rPr>
        <w:t xml:space="preserve"> záložného práva na zabezpečenie pohľadávky z porušenia finančnej disciplíny“.</w:t>
      </w:r>
    </w:p>
    <w:p w:rsidR="008631F0" w:rsidRPr="003679E8" w:rsidP="00940535">
      <w:pPr>
        <w:tabs>
          <w:tab w:val="left" w:pos="567"/>
        </w:tabs>
        <w:bidi w:val="0"/>
        <w:jc w:val="both"/>
        <w:rPr>
          <w:rFonts w:ascii="Times New Roman" w:hAnsi="Times New Roman"/>
        </w:rPr>
      </w:pPr>
    </w:p>
    <w:p w:rsidR="008631F0" w:rsidRPr="003679E8" w:rsidP="009F4D51">
      <w:pPr>
        <w:numPr>
          <w:numId w:val="20"/>
        </w:numPr>
        <w:tabs>
          <w:tab w:val="left" w:pos="567"/>
        </w:tabs>
        <w:bidi w:val="0"/>
        <w:ind w:hanging="720"/>
        <w:jc w:val="both"/>
        <w:rPr>
          <w:rFonts w:ascii="Times New Roman" w:hAnsi="Times New Roman"/>
        </w:rPr>
      </w:pPr>
      <w:r w:rsidRPr="003679E8">
        <w:rPr>
          <w:rFonts w:ascii="Times New Roman" w:hAnsi="Times New Roman"/>
        </w:rPr>
        <w:t>V § 24a ods. 1 až 3 a 5 sa za slovo „projektu“ vkladajú slová „alebo na financovanie aktivít nadväzujúcich na projekt“.</w:t>
      </w:r>
    </w:p>
    <w:p w:rsidR="008631F0" w:rsidRPr="003679E8" w:rsidP="00940535">
      <w:pPr>
        <w:pStyle w:val="ListParagraph"/>
        <w:bidi w:val="0"/>
        <w:rPr>
          <w:rFonts w:ascii="Times New Roman" w:hAnsi="Times New Roman"/>
        </w:rPr>
      </w:pPr>
    </w:p>
    <w:p w:rsidR="00727FF9" w:rsidRPr="003679E8" w:rsidP="00642B05">
      <w:pPr>
        <w:numPr>
          <w:numId w:val="20"/>
        </w:numPr>
        <w:tabs>
          <w:tab w:val="left" w:pos="567"/>
        </w:tabs>
        <w:bidi w:val="0"/>
        <w:ind w:hanging="720"/>
        <w:rPr>
          <w:rFonts w:ascii="Times New Roman" w:hAnsi="Times New Roman"/>
          <w:b/>
        </w:rPr>
      </w:pPr>
      <w:r w:rsidRPr="003679E8" w:rsidR="009E6888">
        <w:rPr>
          <w:rFonts w:ascii="Times New Roman" w:hAnsi="Times New Roman"/>
        </w:rPr>
        <w:t>P</w:t>
      </w:r>
      <w:r w:rsidRPr="003679E8">
        <w:rPr>
          <w:rFonts w:ascii="Times New Roman" w:hAnsi="Times New Roman"/>
        </w:rPr>
        <w:t xml:space="preserve">oznámka pod čiarou k odkazu 65a znie: </w:t>
        <w:br/>
        <w:t>„65a) Čl. 28, 30 a 36 nariadenia (ES) č. 1828/2006 v</w:t>
      </w:r>
      <w:r w:rsidRPr="003679E8" w:rsidR="00B54E72">
        <w:rPr>
          <w:rFonts w:ascii="Times New Roman" w:hAnsi="Times New Roman"/>
        </w:rPr>
        <w:t xml:space="preserve"> platnom </w:t>
      </w:r>
      <w:r w:rsidRPr="003679E8">
        <w:rPr>
          <w:rFonts w:ascii="Times New Roman" w:hAnsi="Times New Roman"/>
        </w:rPr>
        <w:t>znení.</w:t>
      </w:r>
    </w:p>
    <w:p w:rsidR="00727FF9" w:rsidRPr="003679E8" w:rsidP="009F4D51">
      <w:pPr>
        <w:tabs>
          <w:tab w:val="num" w:pos="900"/>
        </w:tabs>
        <w:bidi w:val="0"/>
        <w:ind w:left="567"/>
        <w:rPr>
          <w:rFonts w:ascii="Times New Roman" w:hAnsi="Times New Roman"/>
        </w:rPr>
      </w:pPr>
      <w:r w:rsidRPr="003679E8">
        <w:rPr>
          <w:rFonts w:ascii="Times New Roman" w:hAnsi="Times New Roman"/>
        </w:rPr>
        <w:t>Čl. 55, 57 a 63 nariadenia (ES) 498/2007 v</w:t>
      </w:r>
      <w:r w:rsidRPr="003679E8" w:rsidR="00B54E72">
        <w:rPr>
          <w:rFonts w:ascii="Times New Roman" w:hAnsi="Times New Roman"/>
        </w:rPr>
        <w:t xml:space="preserve"> platnom</w:t>
      </w:r>
      <w:r w:rsidRPr="003679E8">
        <w:rPr>
          <w:rFonts w:ascii="Times New Roman" w:hAnsi="Times New Roman"/>
        </w:rPr>
        <w:t xml:space="preserve"> znení.“.</w:t>
      </w:r>
    </w:p>
    <w:p w:rsidR="00727FF9" w:rsidRPr="003679E8" w:rsidP="00481BEB">
      <w:pPr>
        <w:tabs>
          <w:tab w:val="left" w:pos="567"/>
        </w:tabs>
        <w:bidi w:val="0"/>
        <w:ind w:hanging="567"/>
        <w:rPr>
          <w:rFonts w:ascii="Times New Roman" w:hAnsi="Times New Roman"/>
          <w:b/>
        </w:rPr>
      </w:pPr>
    </w:p>
    <w:p w:rsidR="00727FF9" w:rsidRPr="003679E8" w:rsidP="00255A41">
      <w:pPr>
        <w:numPr>
          <w:numId w:val="20"/>
        </w:numPr>
        <w:tabs>
          <w:tab w:val="left" w:pos="567"/>
        </w:tabs>
        <w:bidi w:val="0"/>
        <w:ind w:hanging="720"/>
        <w:jc w:val="both"/>
        <w:rPr>
          <w:rFonts w:ascii="Times New Roman" w:hAnsi="Times New Roman"/>
        </w:rPr>
      </w:pPr>
      <w:r w:rsidRPr="003679E8">
        <w:rPr>
          <w:rFonts w:ascii="Times New Roman" w:hAnsi="Times New Roman"/>
        </w:rPr>
        <w:t>V § 27 ods. 1 sa za slová „riadiaci orgán“ vkladá čiarka a slová „certifikačný orgán alebo orgán auditu“.</w:t>
      </w:r>
    </w:p>
    <w:p w:rsidR="00727FF9" w:rsidRPr="003679E8" w:rsidP="00481BEB">
      <w:pPr>
        <w:widowControl w:val="0"/>
        <w:tabs>
          <w:tab w:val="left" w:pos="567"/>
        </w:tabs>
        <w:suppressAutoHyphens/>
        <w:bidi w:val="0"/>
        <w:ind w:left="709" w:hanging="567"/>
        <w:jc w:val="both"/>
        <w:rPr>
          <w:rFonts w:ascii="Times New Roman" w:hAnsi="Times New Roman"/>
        </w:rPr>
      </w:pPr>
    </w:p>
    <w:p w:rsidR="00727FF9" w:rsidRPr="003679E8" w:rsidP="00255A41">
      <w:pPr>
        <w:numPr>
          <w:numId w:val="20"/>
        </w:numPr>
        <w:tabs>
          <w:tab w:val="left" w:pos="567"/>
        </w:tabs>
        <w:bidi w:val="0"/>
        <w:ind w:hanging="720"/>
        <w:jc w:val="both"/>
        <w:rPr>
          <w:rFonts w:ascii="Times New Roman" w:hAnsi="Times New Roman"/>
          <w:iCs/>
        </w:rPr>
      </w:pPr>
      <w:r w:rsidRPr="003679E8">
        <w:rPr>
          <w:rFonts w:ascii="Times New Roman" w:hAnsi="Times New Roman"/>
          <w:iCs/>
        </w:rPr>
        <w:t>V § 27 ods. 3 sa slová „§ 28“ nahrádzajú slovami „§ 27a, § 28 a § 28a“.</w:t>
      </w:r>
    </w:p>
    <w:p w:rsidR="00727FF9" w:rsidRPr="003679E8" w:rsidP="00481BEB">
      <w:pPr>
        <w:tabs>
          <w:tab w:val="left" w:pos="567"/>
        </w:tabs>
        <w:bidi w:val="0"/>
        <w:ind w:left="709" w:hanging="567"/>
        <w:jc w:val="both"/>
        <w:rPr>
          <w:rFonts w:ascii="Times New Roman" w:hAnsi="Times New Roman"/>
          <w:b/>
          <w:iCs/>
        </w:rPr>
      </w:pPr>
    </w:p>
    <w:p w:rsidR="002D5CA3" w:rsidRPr="003679E8" w:rsidP="00255A41">
      <w:pPr>
        <w:numPr>
          <w:numId w:val="20"/>
        </w:numPr>
        <w:tabs>
          <w:tab w:val="left" w:pos="567"/>
        </w:tabs>
        <w:bidi w:val="0"/>
        <w:ind w:hanging="720"/>
        <w:jc w:val="both"/>
        <w:rPr>
          <w:rFonts w:ascii="Times New Roman" w:hAnsi="Times New Roman"/>
          <w:iCs/>
        </w:rPr>
      </w:pPr>
      <w:r w:rsidRPr="003679E8">
        <w:rPr>
          <w:rFonts w:ascii="Times New Roman" w:hAnsi="Times New Roman"/>
          <w:iCs/>
        </w:rPr>
        <w:t xml:space="preserve">V </w:t>
      </w:r>
      <w:r w:rsidRPr="003679E8" w:rsidR="00727FF9">
        <w:rPr>
          <w:rFonts w:ascii="Times New Roman" w:hAnsi="Times New Roman"/>
          <w:iCs/>
        </w:rPr>
        <w:t xml:space="preserve">§ 27a </w:t>
      </w:r>
      <w:r w:rsidRPr="003679E8">
        <w:rPr>
          <w:rFonts w:ascii="Times New Roman" w:hAnsi="Times New Roman"/>
          <w:iCs/>
        </w:rPr>
        <w:t>ods. 1 veta za bodkočiarkou znie: „</w:t>
      </w:r>
      <w:r w:rsidRPr="003679E8">
        <w:rPr>
          <w:rFonts w:ascii="Times New Roman" w:hAnsi="Times New Roman"/>
        </w:rPr>
        <w:t>ustanovenie § 28 ods. 8 sa nepoužije.“.</w:t>
      </w:r>
    </w:p>
    <w:p w:rsidR="002D5CA3" w:rsidRPr="003679E8" w:rsidP="002D5CA3">
      <w:pPr>
        <w:pStyle w:val="ListParagraph"/>
        <w:bidi w:val="0"/>
        <w:rPr>
          <w:rFonts w:ascii="Times New Roman" w:hAnsi="Times New Roman"/>
          <w:iCs/>
        </w:rPr>
      </w:pPr>
    </w:p>
    <w:p w:rsidR="00727FF9" w:rsidRPr="003679E8" w:rsidP="002D5CA3">
      <w:pPr>
        <w:numPr>
          <w:numId w:val="20"/>
        </w:numPr>
        <w:tabs>
          <w:tab w:val="left" w:pos="567"/>
        </w:tabs>
        <w:bidi w:val="0"/>
        <w:ind w:hanging="720"/>
        <w:jc w:val="both"/>
        <w:rPr>
          <w:rFonts w:ascii="Times New Roman" w:hAnsi="Times New Roman"/>
          <w:iCs/>
        </w:rPr>
      </w:pPr>
      <w:r w:rsidRPr="003679E8" w:rsidR="002D5CA3">
        <w:rPr>
          <w:rFonts w:ascii="Times New Roman" w:hAnsi="Times New Roman"/>
          <w:iCs/>
        </w:rPr>
        <w:t>V § 27a odseky 3 až 6 znejú:</w:t>
      </w:r>
    </w:p>
    <w:p w:rsidR="00727FF9" w:rsidRPr="003679E8" w:rsidP="002D5CA3">
      <w:pPr>
        <w:bidi w:val="0"/>
        <w:rPr>
          <w:rFonts w:ascii="Times New Roman" w:hAnsi="Times New Roman"/>
        </w:rPr>
      </w:pPr>
    </w:p>
    <w:p w:rsidR="00727FF9" w:rsidRPr="003679E8" w:rsidP="002D5CA3">
      <w:pPr>
        <w:tabs>
          <w:tab w:val="num" w:pos="900"/>
        </w:tabs>
        <w:bidi w:val="0"/>
        <w:ind w:left="567"/>
        <w:jc w:val="both"/>
        <w:rPr>
          <w:rFonts w:ascii="Times New Roman" w:hAnsi="Times New Roman"/>
        </w:rPr>
      </w:pPr>
      <w:r w:rsidRPr="003679E8" w:rsidR="002D5CA3">
        <w:rPr>
          <w:rFonts w:ascii="Times New Roman" w:hAnsi="Times New Roman"/>
        </w:rPr>
        <w:t xml:space="preserve">„(3) </w:t>
      </w:r>
      <w:r w:rsidRPr="003679E8">
        <w:rPr>
          <w:rFonts w:ascii="Times New Roman" w:hAnsi="Times New Roman"/>
        </w:rPr>
        <w:t>Ak bolo na základe podnetu podľa odseku 2 zistené porušenie pravidiel a postupov verejného obstarávania,</w:t>
      </w:r>
      <w:r w:rsidRPr="003679E8">
        <w:rPr>
          <w:rFonts w:ascii="Times New Roman" w:hAnsi="Times New Roman"/>
          <w:vertAlign w:val="superscript"/>
        </w:rPr>
        <w:t>66a)</w:t>
      </w:r>
      <w:r w:rsidRPr="003679E8">
        <w:rPr>
          <w:rFonts w:ascii="Times New Roman" w:hAnsi="Times New Roman"/>
        </w:rPr>
        <w:t xml:space="preserve"> riadiaci orgán rozhodne o vrátení dvojnásobku sumy uvedenej vo výzve podľa odseku 1, najviac však 100 % poskytnutého príspevku alebo jeho časti na predmet zákazky, ak</w:t>
      </w:r>
    </w:p>
    <w:p w:rsidR="00727FF9" w:rsidRPr="003679E8" w:rsidP="00727FF9">
      <w:pPr>
        <w:numPr>
          <w:numId w:val="26"/>
        </w:numPr>
        <w:bidi w:val="0"/>
        <w:jc w:val="both"/>
        <w:rPr>
          <w:rFonts w:ascii="Times New Roman" w:hAnsi="Times New Roman"/>
        </w:rPr>
      </w:pPr>
      <w:r w:rsidRPr="003679E8">
        <w:rPr>
          <w:rFonts w:ascii="Times New Roman" w:hAnsi="Times New Roman"/>
        </w:rPr>
        <w:t>bola právoplatným rozhodnutím uložená pokuta za porušenie pravidiel a postupov verejného obstarávania,</w:t>
      </w:r>
      <w:r w:rsidRPr="003679E8">
        <w:rPr>
          <w:rFonts w:ascii="Times New Roman" w:hAnsi="Times New Roman"/>
          <w:vertAlign w:val="superscript"/>
        </w:rPr>
        <w:t>66b)</w:t>
      </w:r>
      <w:r w:rsidRPr="003679E8">
        <w:rPr>
          <w:rFonts w:ascii="Times New Roman" w:hAnsi="Times New Roman"/>
        </w:rPr>
        <w:t xml:space="preserve"> alebo     </w:t>
      </w:r>
    </w:p>
    <w:p w:rsidR="00727FF9" w:rsidRPr="003679E8" w:rsidP="00727FF9">
      <w:pPr>
        <w:numPr>
          <w:numId w:val="26"/>
        </w:numPr>
        <w:tabs>
          <w:tab w:val="num" w:pos="900"/>
        </w:tabs>
        <w:bidi w:val="0"/>
        <w:jc w:val="both"/>
        <w:rPr>
          <w:rFonts w:ascii="Times New Roman" w:hAnsi="Times New Roman"/>
        </w:rPr>
      </w:pPr>
      <w:r w:rsidRPr="003679E8">
        <w:rPr>
          <w:rFonts w:ascii="Times New Roman" w:hAnsi="Times New Roman"/>
        </w:rPr>
        <w:t>bolo zistené porušenie pravidiel a postupov verejného obstarávania uvedené v protokole,</w:t>
      </w:r>
      <w:r w:rsidRPr="003679E8">
        <w:rPr>
          <w:rFonts w:ascii="Times New Roman" w:hAnsi="Times New Roman"/>
          <w:vertAlign w:val="superscript"/>
        </w:rPr>
        <w:t>66c)</w:t>
      </w:r>
      <w:r w:rsidRPr="003679E8">
        <w:rPr>
          <w:rFonts w:ascii="Times New Roman" w:hAnsi="Times New Roman"/>
          <w:iCs/>
        </w:rPr>
        <w:t xml:space="preserve"> </w:t>
      </w:r>
      <w:r w:rsidRPr="003679E8">
        <w:rPr>
          <w:rFonts w:ascii="Times New Roman" w:hAnsi="Times New Roman"/>
        </w:rPr>
        <w:t xml:space="preserve">ktoré malo </w:t>
      </w:r>
      <w:r w:rsidRPr="003679E8" w:rsidR="00961D5C">
        <w:rPr>
          <w:rFonts w:ascii="Times New Roman" w:hAnsi="Times New Roman"/>
        </w:rPr>
        <w:t xml:space="preserve">alebo mohlo mať </w:t>
      </w:r>
      <w:r w:rsidRPr="003679E8">
        <w:rPr>
          <w:rFonts w:ascii="Times New Roman" w:hAnsi="Times New Roman"/>
        </w:rPr>
        <w:t>vplyv na výsledok verejného obstarávania a za ktoré sa neukladá pokuta podľa písmena a).</w:t>
      </w:r>
      <w:r w:rsidRPr="003679E8">
        <w:rPr>
          <w:rFonts w:ascii="Times New Roman" w:hAnsi="Times New Roman"/>
          <w:vertAlign w:val="superscript"/>
        </w:rPr>
        <w:t xml:space="preserve"> </w:t>
      </w:r>
      <w:r w:rsidRPr="003679E8">
        <w:rPr>
          <w:rFonts w:ascii="Times New Roman" w:hAnsi="Times New Roman"/>
          <w:iCs/>
        </w:rPr>
        <w:t xml:space="preserve"> </w:t>
      </w:r>
      <w:r w:rsidRPr="003679E8">
        <w:rPr>
          <w:rFonts w:ascii="Times New Roman" w:hAnsi="Times New Roman"/>
        </w:rPr>
        <w:t xml:space="preserve">                                                           </w:t>
      </w:r>
    </w:p>
    <w:p w:rsidR="00727FF9" w:rsidRPr="003679E8" w:rsidP="002D5CA3">
      <w:pPr>
        <w:bidi w:val="0"/>
        <w:ind w:left="540"/>
        <w:jc w:val="both"/>
        <w:rPr>
          <w:rFonts w:ascii="Times New Roman" w:hAnsi="Times New Roman"/>
        </w:rPr>
      </w:pPr>
      <w:r w:rsidRPr="003679E8" w:rsidR="002D5CA3">
        <w:rPr>
          <w:rFonts w:ascii="Times New Roman" w:hAnsi="Times New Roman"/>
        </w:rPr>
        <w:t xml:space="preserve">(4) </w:t>
      </w:r>
      <w:r w:rsidRPr="003679E8">
        <w:rPr>
          <w:rFonts w:ascii="Times New Roman" w:hAnsi="Times New Roman"/>
        </w:rPr>
        <w:t>Ak bol</w:t>
      </w:r>
      <w:r w:rsidRPr="003679E8" w:rsidR="0077665B">
        <w:rPr>
          <w:rFonts w:ascii="Times New Roman" w:hAnsi="Times New Roman"/>
        </w:rPr>
        <w:t>a</w:t>
      </w:r>
      <w:r w:rsidRPr="003679E8">
        <w:rPr>
          <w:rFonts w:ascii="Times New Roman" w:hAnsi="Times New Roman"/>
        </w:rPr>
        <w:t xml:space="preserve"> na základe podnetu podľa osobitného predpisu</w:t>
      </w:r>
      <w:r w:rsidRPr="003679E8">
        <w:rPr>
          <w:rFonts w:ascii="Times New Roman" w:hAnsi="Times New Roman"/>
          <w:vertAlign w:val="superscript"/>
        </w:rPr>
        <w:t>66d)</w:t>
      </w:r>
      <w:r w:rsidRPr="003679E8">
        <w:rPr>
          <w:rFonts w:ascii="Times New Roman" w:hAnsi="Times New Roman"/>
        </w:rPr>
        <w:t xml:space="preserve"> právoplatným rozhodnutím uložená pokuta za porušenie pravidiel a postupov verejného obstarávania,</w:t>
      </w:r>
      <w:r w:rsidRPr="003679E8">
        <w:rPr>
          <w:rFonts w:ascii="Times New Roman" w:hAnsi="Times New Roman"/>
          <w:vertAlign w:val="superscript"/>
        </w:rPr>
        <w:t>66b)</w:t>
      </w:r>
      <w:r w:rsidRPr="003679E8">
        <w:rPr>
          <w:rFonts w:ascii="Times New Roman" w:hAnsi="Times New Roman"/>
        </w:rPr>
        <w:t xml:space="preserve"> alebo ak bolo zistené porušenie pravidiel a postupov verejného obstarávania uvedené v protokole,</w:t>
      </w:r>
      <w:r w:rsidRPr="003679E8">
        <w:rPr>
          <w:rFonts w:ascii="Times New Roman" w:hAnsi="Times New Roman"/>
          <w:vertAlign w:val="superscript"/>
        </w:rPr>
        <w:t>66c)</w:t>
      </w:r>
      <w:r w:rsidRPr="003679E8">
        <w:rPr>
          <w:rFonts w:ascii="Times New Roman" w:hAnsi="Times New Roman"/>
          <w:iCs/>
        </w:rPr>
        <w:t xml:space="preserve"> </w:t>
      </w:r>
      <w:r w:rsidRPr="003679E8">
        <w:rPr>
          <w:rFonts w:ascii="Times New Roman" w:hAnsi="Times New Roman"/>
        </w:rPr>
        <w:t xml:space="preserve">ktoré malo </w:t>
      </w:r>
      <w:r w:rsidRPr="003679E8" w:rsidR="00961D5C">
        <w:rPr>
          <w:rFonts w:ascii="Times New Roman" w:hAnsi="Times New Roman"/>
        </w:rPr>
        <w:t xml:space="preserve">alebo mohlo mať </w:t>
      </w:r>
      <w:r w:rsidRPr="003679E8">
        <w:rPr>
          <w:rFonts w:ascii="Times New Roman" w:hAnsi="Times New Roman"/>
        </w:rPr>
        <w:t xml:space="preserve">vplyv na výsledok verejného obstarávania a za ktoré sa neukladá pokuta podľa odseku 3 písm. a) a ak riadiaci orgán nepostupoval podľa odsekov 1 až 3, riadiaci orgán </w:t>
      </w:r>
      <w:r w:rsidRPr="003679E8" w:rsidR="000D315F">
        <w:rPr>
          <w:rFonts w:ascii="Times New Roman" w:hAnsi="Times New Roman"/>
        </w:rPr>
        <w:t xml:space="preserve">môže </w:t>
      </w:r>
      <w:r w:rsidRPr="003679E8">
        <w:rPr>
          <w:rFonts w:ascii="Times New Roman" w:hAnsi="Times New Roman"/>
        </w:rPr>
        <w:t>vyzv</w:t>
      </w:r>
      <w:r w:rsidRPr="003679E8" w:rsidR="000D315F">
        <w:rPr>
          <w:rFonts w:ascii="Times New Roman" w:hAnsi="Times New Roman"/>
        </w:rPr>
        <w:t>ať</w:t>
      </w:r>
      <w:r w:rsidRPr="003679E8">
        <w:rPr>
          <w:rFonts w:ascii="Times New Roman" w:hAnsi="Times New Roman"/>
        </w:rPr>
        <w:t xml:space="preserve"> prijímateľa na vrátenie poskytnutého príspevku alebo jeho časti na predmet zákazky</w:t>
      </w:r>
      <w:r w:rsidRPr="003679E8" w:rsidR="008C728E">
        <w:rPr>
          <w:rFonts w:ascii="Times New Roman" w:hAnsi="Times New Roman"/>
        </w:rPr>
        <w:t>;</w:t>
      </w:r>
      <w:r w:rsidRPr="003679E8">
        <w:rPr>
          <w:rFonts w:ascii="Times New Roman" w:hAnsi="Times New Roman"/>
        </w:rPr>
        <w:t xml:space="preserve"> </w:t>
      </w:r>
      <w:r w:rsidRPr="003679E8" w:rsidR="0077665B">
        <w:rPr>
          <w:rFonts w:ascii="Times New Roman" w:hAnsi="Times New Roman"/>
        </w:rPr>
        <w:t>ustanovenie § 28 ods. 8 sa nepoužije</w:t>
      </w:r>
      <w:r w:rsidRPr="003679E8">
        <w:rPr>
          <w:rFonts w:ascii="Times New Roman" w:hAnsi="Times New Roman"/>
        </w:rPr>
        <w:t>.</w:t>
      </w:r>
    </w:p>
    <w:p w:rsidR="00727FF9" w:rsidRPr="003679E8" w:rsidP="002D5CA3">
      <w:pPr>
        <w:bidi w:val="0"/>
        <w:ind w:left="540"/>
        <w:jc w:val="both"/>
        <w:rPr>
          <w:rFonts w:ascii="Times New Roman" w:hAnsi="Times New Roman"/>
        </w:rPr>
      </w:pPr>
      <w:r w:rsidRPr="003679E8" w:rsidR="002D5CA3">
        <w:rPr>
          <w:rFonts w:ascii="Times New Roman" w:hAnsi="Times New Roman"/>
        </w:rPr>
        <w:t xml:space="preserve">(5) </w:t>
      </w:r>
      <w:r w:rsidRPr="003679E8">
        <w:rPr>
          <w:rFonts w:ascii="Times New Roman" w:hAnsi="Times New Roman"/>
        </w:rPr>
        <w:t xml:space="preserve">Ak prijímateľ nevráti poskytnutý príspevok alebo jeho časť na základe výzvy podľa odseku 4, riadiaci orgán rozhodne o vrátení dvojnásobku sumy uvedenej vo výzve podľa odseku 4, najviac však 100 % poskytnutého príspevku alebo jeho časti </w:t>
      </w:r>
      <w:r w:rsidRPr="003679E8" w:rsidR="002D5CA3">
        <w:rPr>
          <w:rFonts w:ascii="Times New Roman" w:hAnsi="Times New Roman"/>
        </w:rPr>
        <w:t>na predmet zákazky.</w:t>
      </w:r>
    </w:p>
    <w:p w:rsidR="00727FF9" w:rsidRPr="003679E8" w:rsidP="002D5CA3">
      <w:pPr>
        <w:bidi w:val="0"/>
        <w:ind w:left="540"/>
        <w:jc w:val="both"/>
        <w:rPr>
          <w:rFonts w:ascii="Times New Roman" w:hAnsi="Times New Roman"/>
        </w:rPr>
      </w:pPr>
      <w:r w:rsidRPr="003679E8" w:rsidR="002D5CA3">
        <w:rPr>
          <w:rFonts w:ascii="Times New Roman" w:hAnsi="Times New Roman"/>
        </w:rPr>
        <w:t xml:space="preserve">(6) </w:t>
      </w:r>
      <w:r w:rsidRPr="003679E8">
        <w:rPr>
          <w:rFonts w:ascii="Times New Roman" w:hAnsi="Times New Roman"/>
        </w:rPr>
        <w:t>Orgán</w:t>
      </w:r>
      <w:r w:rsidRPr="003679E8">
        <w:rPr>
          <w:rFonts w:ascii="Times New Roman" w:hAnsi="Times New Roman"/>
          <w:iCs/>
        </w:rPr>
        <w:t xml:space="preserve"> podľa osobitného predpisu</w:t>
      </w:r>
      <w:r w:rsidRPr="003679E8">
        <w:rPr>
          <w:rFonts w:ascii="Times New Roman" w:hAnsi="Times New Roman"/>
          <w:vertAlign w:val="superscript"/>
        </w:rPr>
        <w:t>66a)</w:t>
      </w:r>
      <w:r w:rsidRPr="003679E8">
        <w:rPr>
          <w:rFonts w:ascii="Times New Roman" w:hAnsi="Times New Roman"/>
        </w:rPr>
        <w:t xml:space="preserve"> </w:t>
      </w:r>
      <w:r w:rsidRPr="003679E8">
        <w:rPr>
          <w:rFonts w:ascii="Times New Roman" w:hAnsi="Times New Roman"/>
          <w:iCs/>
        </w:rPr>
        <w:t>je povinný do 15 dní</w:t>
      </w:r>
      <w:r w:rsidRPr="003679E8" w:rsidR="00961D5C">
        <w:rPr>
          <w:rFonts w:ascii="Times New Roman" w:hAnsi="Times New Roman"/>
          <w:iCs/>
        </w:rPr>
        <w:t xml:space="preserve"> od prerokovania protokolu alebo od nadobudnutia právoplatnosti rozhodnutia</w:t>
      </w:r>
      <w:r w:rsidRPr="003679E8">
        <w:rPr>
          <w:rFonts w:ascii="Times New Roman" w:hAnsi="Times New Roman"/>
          <w:iCs/>
        </w:rPr>
        <w:t xml:space="preserve"> informovať riadiaci orgán o prerokovanom protokole,</w:t>
      </w:r>
      <w:r w:rsidRPr="003679E8">
        <w:rPr>
          <w:rFonts w:ascii="Times New Roman" w:hAnsi="Times New Roman"/>
          <w:vertAlign w:val="superscript"/>
        </w:rPr>
        <w:t>66c)</w:t>
      </w:r>
      <w:r w:rsidRPr="003679E8">
        <w:rPr>
          <w:rFonts w:ascii="Times New Roman" w:hAnsi="Times New Roman"/>
        </w:rPr>
        <w:t xml:space="preserve"> </w:t>
      </w:r>
      <w:r w:rsidRPr="003679E8">
        <w:rPr>
          <w:rFonts w:ascii="Times New Roman" w:hAnsi="Times New Roman"/>
          <w:iCs/>
        </w:rPr>
        <w:t>ktorý obsahuje preukázané kontrolné zistenia o porušení postupov a pravidiel verejného obstarávania</w:t>
      </w:r>
      <w:r w:rsidRPr="003679E8">
        <w:rPr>
          <w:rFonts w:ascii="Times New Roman" w:hAnsi="Times New Roman"/>
          <w:vertAlign w:val="superscript"/>
        </w:rPr>
        <w:t>66a)</w:t>
      </w:r>
      <w:r w:rsidRPr="003679E8">
        <w:rPr>
          <w:rFonts w:ascii="Times New Roman" w:hAnsi="Times New Roman"/>
        </w:rPr>
        <w:t xml:space="preserve"> </w:t>
      </w:r>
      <w:r w:rsidRPr="003679E8">
        <w:rPr>
          <w:rFonts w:ascii="Times New Roman" w:hAnsi="Times New Roman"/>
          <w:iCs/>
        </w:rPr>
        <w:t>a o rozhodnutí, ktorým sa právoplatne uložila pokuta za porušenie pravidiel a postupov verejného obstarávania.</w:t>
      </w:r>
      <w:r w:rsidRPr="003679E8">
        <w:rPr>
          <w:rFonts w:ascii="Times New Roman" w:hAnsi="Times New Roman"/>
          <w:vertAlign w:val="superscript"/>
        </w:rPr>
        <w:t xml:space="preserve"> 66a)</w:t>
      </w:r>
    </w:p>
    <w:p w:rsidR="00727FF9" w:rsidRPr="003679E8" w:rsidP="00727FF9">
      <w:pPr>
        <w:bidi w:val="0"/>
        <w:jc w:val="both"/>
        <w:rPr>
          <w:rFonts w:ascii="Times New Roman" w:hAnsi="Times New Roman"/>
          <w:iCs/>
        </w:rPr>
      </w:pPr>
    </w:p>
    <w:p w:rsidR="00727FF9" w:rsidRPr="003679E8" w:rsidP="002D5CA3">
      <w:pPr>
        <w:bidi w:val="0"/>
        <w:ind w:firstLine="540"/>
        <w:jc w:val="both"/>
        <w:rPr>
          <w:rFonts w:ascii="Times New Roman" w:hAnsi="Times New Roman"/>
          <w:iCs/>
        </w:rPr>
      </w:pPr>
      <w:r w:rsidRPr="003679E8">
        <w:rPr>
          <w:rFonts w:ascii="Times New Roman" w:hAnsi="Times New Roman"/>
          <w:iCs/>
        </w:rPr>
        <w:t>Poznámky pod čiarou k odkazom 66b až 66d znejú:</w:t>
      </w:r>
    </w:p>
    <w:p w:rsidR="00727FF9" w:rsidRPr="003679E8" w:rsidP="002D5CA3">
      <w:pPr>
        <w:bidi w:val="0"/>
        <w:ind w:left="540"/>
        <w:jc w:val="both"/>
        <w:rPr>
          <w:rFonts w:ascii="Times New Roman" w:hAnsi="Times New Roman"/>
          <w:iCs/>
        </w:rPr>
      </w:pPr>
      <w:r w:rsidRPr="003679E8">
        <w:rPr>
          <w:rFonts w:ascii="Times New Roman" w:hAnsi="Times New Roman"/>
          <w:iCs/>
        </w:rPr>
        <w:t>„66b) § 149 zákona č. 25/2006 Z. z. v znení zákona č. 503/2009 Z. z.</w:t>
      </w:r>
    </w:p>
    <w:p w:rsidR="00727FF9" w:rsidRPr="003679E8" w:rsidP="002D5CA3">
      <w:pPr>
        <w:bidi w:val="0"/>
        <w:ind w:firstLine="540"/>
        <w:jc w:val="both"/>
        <w:rPr>
          <w:rFonts w:ascii="Times New Roman" w:hAnsi="Times New Roman"/>
          <w:iCs/>
        </w:rPr>
      </w:pPr>
      <w:r w:rsidRPr="003679E8">
        <w:rPr>
          <w:rFonts w:ascii="Times New Roman" w:hAnsi="Times New Roman"/>
          <w:iCs/>
        </w:rPr>
        <w:t>66c) § 146c zákona č. 25/2006 Z. z. v znení neskorších predpisov.</w:t>
      </w:r>
    </w:p>
    <w:p w:rsidR="00727FF9" w:rsidRPr="003679E8" w:rsidP="002D5CA3">
      <w:pPr>
        <w:bidi w:val="0"/>
        <w:ind w:firstLine="540"/>
        <w:jc w:val="both"/>
        <w:rPr>
          <w:rFonts w:ascii="Times New Roman" w:hAnsi="Times New Roman"/>
          <w:iCs/>
        </w:rPr>
      </w:pPr>
      <w:r w:rsidRPr="003679E8">
        <w:rPr>
          <w:rFonts w:ascii="Times New Roman" w:hAnsi="Times New Roman"/>
          <w:iCs/>
        </w:rPr>
        <w:t>66d) § 146 ods. 6 zákona č. 25/2006 Z. z. v znení zákona č. 503/2009 Z. z.“.</w:t>
      </w:r>
    </w:p>
    <w:p w:rsidR="00727FF9" w:rsidRPr="003679E8" w:rsidP="00727FF9">
      <w:pPr>
        <w:bidi w:val="0"/>
        <w:jc w:val="both"/>
        <w:rPr>
          <w:rFonts w:ascii="Times New Roman" w:hAnsi="Times New Roman"/>
          <w:b/>
          <w:iCs/>
        </w:rPr>
      </w:pPr>
    </w:p>
    <w:p w:rsidR="00C433AD" w:rsidRPr="003679E8" w:rsidP="002D5CA3">
      <w:pPr>
        <w:bidi w:val="0"/>
        <w:ind w:firstLine="540"/>
        <w:jc w:val="both"/>
        <w:rPr>
          <w:rFonts w:ascii="Times New Roman" w:hAnsi="Times New Roman"/>
          <w:iCs/>
        </w:rPr>
      </w:pPr>
      <w:r w:rsidRPr="003679E8">
        <w:rPr>
          <w:rFonts w:ascii="Times New Roman" w:hAnsi="Times New Roman"/>
          <w:iCs/>
        </w:rPr>
        <w:t>Poznámka pod čiarou k odkazu 66e sa vypúšťa.</w:t>
      </w:r>
    </w:p>
    <w:p w:rsidR="00C433AD" w:rsidRPr="003679E8" w:rsidP="00727FF9">
      <w:pPr>
        <w:bidi w:val="0"/>
        <w:jc w:val="both"/>
        <w:rPr>
          <w:rFonts w:ascii="Times New Roman" w:hAnsi="Times New Roman"/>
          <w:b/>
          <w:iCs/>
        </w:rPr>
      </w:pPr>
    </w:p>
    <w:p w:rsidR="00727FF9" w:rsidRPr="003679E8" w:rsidP="002D5CA3">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30 </w:t>
      </w:r>
      <w:r w:rsidRPr="003679E8">
        <w:rPr>
          <w:rFonts w:ascii="Times New Roman" w:hAnsi="Times New Roman"/>
          <w:iCs/>
        </w:rPr>
        <w:t>ods</w:t>
      </w:r>
      <w:r w:rsidRPr="003679E8">
        <w:rPr>
          <w:rFonts w:ascii="Times New Roman" w:hAnsi="Times New Roman"/>
        </w:rPr>
        <w:t>. 1 písmeno a) znie:</w:t>
      </w:r>
    </w:p>
    <w:p w:rsidR="00727FF9" w:rsidRPr="003679E8" w:rsidP="00727FF9">
      <w:pPr>
        <w:bidi w:val="0"/>
        <w:jc w:val="both"/>
        <w:rPr>
          <w:rFonts w:ascii="Times New Roman" w:hAnsi="Times New Roman"/>
          <w:b/>
        </w:rPr>
      </w:pPr>
    </w:p>
    <w:p w:rsidR="00727FF9" w:rsidRPr="003679E8" w:rsidP="002D5CA3">
      <w:pPr>
        <w:tabs>
          <w:tab w:val="left" w:pos="567"/>
        </w:tabs>
        <w:bidi w:val="0"/>
        <w:ind w:left="567"/>
        <w:jc w:val="both"/>
        <w:rPr>
          <w:rFonts w:ascii="Times New Roman" w:hAnsi="Times New Roman"/>
          <w:iCs/>
        </w:rPr>
      </w:pPr>
      <w:r w:rsidRPr="003679E8">
        <w:rPr>
          <w:rFonts w:ascii="Times New Roman" w:hAnsi="Times New Roman"/>
          <w:iCs/>
        </w:rPr>
        <w:t xml:space="preserve">„a) </w:t>
      </w:r>
      <w:r w:rsidRPr="003679E8" w:rsidR="0077665B">
        <w:rPr>
          <w:rFonts w:ascii="Times New Roman" w:hAnsi="Times New Roman"/>
          <w:iCs/>
        </w:rPr>
        <w:t>na</w:t>
      </w:r>
      <w:r w:rsidRPr="003679E8">
        <w:rPr>
          <w:rFonts w:ascii="Times New Roman" w:hAnsi="Times New Roman"/>
          <w:iCs/>
        </w:rPr>
        <w:t xml:space="preserve"> analytických účtoch v členení podľa jednotlivých projektov alebo v analytickej </w:t>
      </w:r>
      <w:r w:rsidRPr="003679E8">
        <w:rPr>
          <w:rFonts w:ascii="Times New Roman" w:hAnsi="Times New Roman"/>
        </w:rPr>
        <w:t>evidencii</w:t>
      </w:r>
      <w:r w:rsidRPr="003679E8">
        <w:rPr>
          <w:rFonts w:ascii="Times New Roman" w:hAnsi="Times New Roman"/>
          <w:iCs/>
        </w:rPr>
        <w:t xml:space="preserve"> vedenej v technickej forme</w:t>
      </w:r>
      <w:r w:rsidRPr="003679E8" w:rsidR="00C433AD">
        <w:rPr>
          <w:rFonts w:ascii="Times New Roman" w:hAnsi="Times New Roman"/>
          <w:vertAlign w:val="superscript"/>
        </w:rPr>
        <w:t>77)</w:t>
      </w:r>
      <w:r w:rsidRPr="003679E8" w:rsidR="00C433AD">
        <w:rPr>
          <w:rFonts w:ascii="Times New Roman" w:hAnsi="Times New Roman"/>
        </w:rPr>
        <w:t xml:space="preserve"> </w:t>
      </w:r>
      <w:r w:rsidRPr="003679E8">
        <w:rPr>
          <w:rFonts w:ascii="Times New Roman" w:hAnsi="Times New Roman"/>
          <w:iCs/>
        </w:rPr>
        <w:t>v členení podľa jednotlivých projektov bez vytvorenia analytických účtov v členení podľa jednotlivých projektov, ak účtujú v sústave podvojného účtovníctva,“.</w:t>
      </w:r>
    </w:p>
    <w:p w:rsidR="004C41D5" w:rsidRPr="003679E8" w:rsidP="002805B2">
      <w:pPr>
        <w:bidi w:val="0"/>
        <w:jc w:val="both"/>
        <w:rPr>
          <w:rFonts w:ascii="Times New Roman" w:hAnsi="Times New Roman"/>
        </w:rPr>
      </w:pPr>
      <w:r w:rsidRPr="003679E8" w:rsidR="00727FF9">
        <w:rPr>
          <w:rFonts w:ascii="Times New Roman" w:hAnsi="Times New Roman"/>
        </w:rPr>
        <w:t xml:space="preserve"> </w:t>
      </w:r>
      <w:r w:rsidRPr="003679E8">
        <w:rPr>
          <w:rFonts w:ascii="Times New Roman" w:hAnsi="Times New Roman"/>
          <w:i/>
          <w:iCs/>
          <w:color w:val="000000"/>
        </w:rPr>
        <w:tab/>
      </w:r>
    </w:p>
    <w:p w:rsidR="00D5211A" w:rsidRPr="003679E8" w:rsidP="009F4D51">
      <w:pPr>
        <w:numPr>
          <w:numId w:val="20"/>
        </w:numPr>
        <w:tabs>
          <w:tab w:val="left" w:pos="567"/>
        </w:tabs>
        <w:bidi w:val="0"/>
        <w:ind w:hanging="720"/>
        <w:jc w:val="both"/>
        <w:rPr>
          <w:rFonts w:ascii="Times New Roman" w:hAnsi="Times New Roman"/>
        </w:rPr>
      </w:pPr>
      <w:r w:rsidRPr="003679E8">
        <w:rPr>
          <w:rFonts w:ascii="Times New Roman" w:hAnsi="Times New Roman"/>
        </w:rPr>
        <w:t>V § 33 ods. 1 sa slová „podpisu zmluvy alebo“ nahrádzajú slovami „účinnosti zmluvy alebo odo dňa vydania“.</w:t>
      </w:r>
    </w:p>
    <w:p w:rsidR="006E223C" w:rsidRPr="003679E8" w:rsidP="006E223C">
      <w:pPr>
        <w:bidi w:val="0"/>
        <w:rPr>
          <w:rFonts w:ascii="Times New Roman" w:hAnsi="Times New Roman"/>
        </w:rPr>
      </w:pPr>
    </w:p>
    <w:p w:rsidR="00BD0642" w:rsidRPr="003679E8" w:rsidP="002D5CA3">
      <w:pPr>
        <w:numPr>
          <w:numId w:val="20"/>
        </w:numPr>
        <w:tabs>
          <w:tab w:val="left" w:pos="567"/>
        </w:tabs>
        <w:bidi w:val="0"/>
        <w:ind w:hanging="720"/>
        <w:jc w:val="both"/>
        <w:rPr>
          <w:rFonts w:ascii="Times New Roman" w:hAnsi="Times New Roman"/>
          <w:bCs/>
        </w:rPr>
      </w:pPr>
      <w:r w:rsidRPr="003679E8">
        <w:rPr>
          <w:rFonts w:ascii="Times New Roman" w:hAnsi="Times New Roman"/>
          <w:bCs/>
        </w:rPr>
        <w:t xml:space="preserve">V § </w:t>
      </w:r>
      <w:r w:rsidRPr="003679E8">
        <w:rPr>
          <w:rFonts w:ascii="Times New Roman" w:hAnsi="Times New Roman"/>
        </w:rPr>
        <w:t>36</w:t>
      </w:r>
      <w:r w:rsidRPr="003679E8">
        <w:rPr>
          <w:rFonts w:ascii="Times New Roman" w:hAnsi="Times New Roman"/>
          <w:bCs/>
        </w:rPr>
        <w:t> ods. 5 sa na konci pripája táto veta:</w:t>
      </w:r>
    </w:p>
    <w:p w:rsidR="00BD0642" w:rsidRPr="003679E8" w:rsidP="00BD0642">
      <w:pPr>
        <w:bidi w:val="0"/>
        <w:rPr>
          <w:rFonts w:ascii="Times New Roman" w:hAnsi="Times New Roman"/>
        </w:rPr>
      </w:pPr>
    </w:p>
    <w:p w:rsidR="00BD0642" w:rsidRPr="003679E8" w:rsidP="002D5CA3">
      <w:pPr>
        <w:tabs>
          <w:tab w:val="left" w:pos="567"/>
        </w:tabs>
        <w:bidi w:val="0"/>
        <w:ind w:left="567"/>
        <w:jc w:val="both"/>
        <w:rPr>
          <w:rFonts w:ascii="Times New Roman" w:hAnsi="Times New Roman"/>
        </w:rPr>
      </w:pPr>
      <w:r w:rsidRPr="003679E8">
        <w:rPr>
          <w:rFonts w:ascii="Times New Roman" w:hAnsi="Times New Roman"/>
        </w:rPr>
        <w:t>„Príslušná miestna akčná skupina môže na základe predchádzajúceho písomného súhlasu platobnej agentúry určiť inú lehotu na predkladanie žiadostí ako je uvedená vo výzve.“</w:t>
      </w:r>
    </w:p>
    <w:p w:rsidR="00BD0642" w:rsidRPr="003679E8" w:rsidP="00BD0642">
      <w:pPr>
        <w:bidi w:val="0"/>
        <w:jc w:val="both"/>
        <w:rPr>
          <w:rFonts w:ascii="Times New Roman" w:hAnsi="Times New Roman"/>
        </w:rPr>
      </w:pPr>
    </w:p>
    <w:p w:rsidR="00BD0642" w:rsidRPr="003679E8" w:rsidP="002D5CA3">
      <w:pPr>
        <w:numPr>
          <w:numId w:val="20"/>
        </w:numPr>
        <w:tabs>
          <w:tab w:val="left" w:pos="567"/>
        </w:tabs>
        <w:bidi w:val="0"/>
        <w:ind w:hanging="720"/>
        <w:jc w:val="both"/>
        <w:rPr>
          <w:rFonts w:ascii="Times New Roman" w:hAnsi="Times New Roman"/>
          <w:bCs/>
        </w:rPr>
      </w:pPr>
      <w:r w:rsidRPr="003679E8">
        <w:rPr>
          <w:rFonts w:ascii="Times New Roman" w:hAnsi="Times New Roman"/>
          <w:bCs/>
        </w:rPr>
        <w:t>V § 36 ods</w:t>
      </w:r>
      <w:r w:rsidRPr="003679E8" w:rsidR="004C4A24">
        <w:rPr>
          <w:rFonts w:ascii="Times New Roman" w:hAnsi="Times New Roman"/>
          <w:bCs/>
        </w:rPr>
        <w:t>eky</w:t>
      </w:r>
      <w:r w:rsidRPr="003679E8">
        <w:rPr>
          <w:rFonts w:ascii="Times New Roman" w:hAnsi="Times New Roman"/>
          <w:bCs/>
        </w:rPr>
        <w:t xml:space="preserve"> 6</w:t>
      </w:r>
      <w:r w:rsidRPr="003679E8" w:rsidR="004C4A24">
        <w:rPr>
          <w:rFonts w:ascii="Times New Roman" w:hAnsi="Times New Roman"/>
          <w:bCs/>
        </w:rPr>
        <w:t xml:space="preserve"> a 7</w:t>
      </w:r>
      <w:r w:rsidRPr="003679E8">
        <w:rPr>
          <w:rFonts w:ascii="Times New Roman" w:hAnsi="Times New Roman"/>
          <w:bCs/>
        </w:rPr>
        <w:t xml:space="preserve"> zn</w:t>
      </w:r>
      <w:r w:rsidRPr="003679E8" w:rsidR="004C4A24">
        <w:rPr>
          <w:rFonts w:ascii="Times New Roman" w:hAnsi="Times New Roman"/>
          <w:bCs/>
        </w:rPr>
        <w:t>ejú</w:t>
      </w:r>
      <w:r w:rsidRPr="003679E8">
        <w:rPr>
          <w:rFonts w:ascii="Times New Roman" w:hAnsi="Times New Roman"/>
          <w:bCs/>
        </w:rPr>
        <w:t>:</w:t>
      </w:r>
    </w:p>
    <w:p w:rsidR="00BD0642" w:rsidRPr="003679E8" w:rsidP="00BD0642">
      <w:pPr>
        <w:bidi w:val="0"/>
        <w:jc w:val="both"/>
        <w:rPr>
          <w:rFonts w:ascii="Times New Roman" w:hAnsi="Times New Roman"/>
        </w:rPr>
      </w:pPr>
    </w:p>
    <w:p w:rsidR="00BD0642" w:rsidRPr="003679E8" w:rsidP="002D5CA3">
      <w:pPr>
        <w:tabs>
          <w:tab w:val="left" w:pos="567"/>
        </w:tabs>
        <w:bidi w:val="0"/>
        <w:ind w:left="567"/>
        <w:jc w:val="both"/>
        <w:rPr>
          <w:rFonts w:ascii="Times New Roman" w:hAnsi="Times New Roman"/>
        </w:rPr>
      </w:pPr>
      <w:r w:rsidRPr="003679E8">
        <w:rPr>
          <w:rFonts w:ascii="Times New Roman" w:hAnsi="Times New Roman"/>
        </w:rPr>
        <w:t>„(6) Platobná agentúra po súhlase riadiaceho orgánu je do uzavretia výzvy oprávnená meniť alebo zrušiť výzvu, ktorú vyhlásila. Zmenu alebo zrušenie výzvy platobná agentúra zverejní na svojom webovom sídle. Žiadosti podané do termínu zrušenia výzvy platobná agentúra vráti žiadateľovi, ak riadiaci orgán nerozhodne inak. Pre prístup Leader je príslušná miestna akčná skupina po súhlase platobnej agentúry do uzavretia výzvy oprávnená meniť alebo zrušiť výzvu, ktorú vyhlásila. Zmenu alebo zrušenie výzvy príslušná miestna akčná skupina zverejní na svojom webovom sídle. Žiadosti podané do termínu zrušenia výzvy príslušná miestna akčná skupina vráti žiadateľovi, ak platobná agentúra nerozhodne inak.</w:t>
      </w:r>
    </w:p>
    <w:p w:rsidR="001C57D9" w:rsidRPr="003679E8" w:rsidP="00BD0642">
      <w:pPr>
        <w:bidi w:val="0"/>
        <w:jc w:val="both"/>
        <w:rPr>
          <w:rFonts w:ascii="Times New Roman" w:hAnsi="Times New Roman"/>
        </w:rPr>
      </w:pPr>
    </w:p>
    <w:p w:rsidR="00BD0642" w:rsidRPr="003679E8" w:rsidP="002D5CA3">
      <w:pPr>
        <w:bidi w:val="0"/>
        <w:ind w:left="567"/>
        <w:jc w:val="both"/>
        <w:rPr>
          <w:rFonts w:ascii="Times New Roman" w:hAnsi="Times New Roman"/>
        </w:rPr>
      </w:pPr>
      <w:r w:rsidRPr="003679E8">
        <w:rPr>
          <w:rFonts w:ascii="Times New Roman" w:hAnsi="Times New Roman"/>
        </w:rPr>
        <w:t xml:space="preserve">(7) </w:t>
      </w:r>
      <w:r w:rsidR="001F4937">
        <w:rPr>
          <w:rFonts w:ascii="Times New Roman" w:hAnsi="Times New Roman"/>
        </w:rPr>
        <w:t>Pri zmene</w:t>
      </w:r>
      <w:r w:rsidRPr="003679E8">
        <w:rPr>
          <w:rFonts w:ascii="Times New Roman" w:hAnsi="Times New Roman"/>
        </w:rPr>
        <w:t xml:space="preserve"> výzvy platobná agentúra</w:t>
      </w:r>
      <w:r w:rsidRPr="003679E8" w:rsidR="00263D9E">
        <w:rPr>
          <w:rFonts w:ascii="Times New Roman" w:hAnsi="Times New Roman"/>
        </w:rPr>
        <w:t xml:space="preserve"> a</w:t>
      </w:r>
      <w:r w:rsidRPr="003679E8">
        <w:rPr>
          <w:rFonts w:ascii="Times New Roman" w:hAnsi="Times New Roman"/>
        </w:rPr>
        <w:t xml:space="preserve"> </w:t>
      </w:r>
      <w:r w:rsidR="005C2B6D">
        <w:rPr>
          <w:rFonts w:ascii="Times New Roman" w:hAnsi="Times New Roman"/>
        </w:rPr>
        <w:t>pri prístupe</w:t>
      </w:r>
      <w:r w:rsidRPr="003679E8">
        <w:rPr>
          <w:rFonts w:ascii="Times New Roman" w:hAnsi="Times New Roman"/>
        </w:rPr>
        <w:t xml:space="preserve"> Leader príslušná miestna akčná skupina, upraví dátum uzavretia výzvy alebo uvedie skutočnosť, na základe ktorej sa výzva uzavrie. Žiadosť podanú do termínu zmeny výzvy je žiadateľ oprávnený doplniť alebo zmeniť najneskôr do uzavretia výzvy; o tejto skutočnosti platobná agentúra</w:t>
      </w:r>
      <w:r w:rsidRPr="003679E8" w:rsidR="00263D9E">
        <w:rPr>
          <w:rFonts w:ascii="Times New Roman" w:hAnsi="Times New Roman"/>
        </w:rPr>
        <w:t xml:space="preserve"> a</w:t>
      </w:r>
      <w:r w:rsidRPr="003679E8">
        <w:rPr>
          <w:rFonts w:ascii="Times New Roman" w:hAnsi="Times New Roman"/>
        </w:rPr>
        <w:t xml:space="preserve"> </w:t>
      </w:r>
      <w:r w:rsidR="005C2B6D">
        <w:rPr>
          <w:rFonts w:ascii="Times New Roman" w:hAnsi="Times New Roman"/>
        </w:rPr>
        <w:t>pri prístupe</w:t>
      </w:r>
      <w:r w:rsidRPr="003679E8">
        <w:rPr>
          <w:rFonts w:ascii="Times New Roman" w:hAnsi="Times New Roman"/>
        </w:rPr>
        <w:t xml:space="preserve"> Leader príslušná miestna akčná skupina, informuje žiadateľa.“</w:t>
      </w:r>
      <w:r w:rsidRPr="003679E8" w:rsidR="004C4A24">
        <w:rPr>
          <w:rFonts w:ascii="Times New Roman" w:hAnsi="Times New Roman"/>
        </w:rPr>
        <w:t>.</w:t>
      </w:r>
    </w:p>
    <w:p w:rsidR="00BD0642" w:rsidRPr="003679E8" w:rsidP="00BD0642">
      <w:pPr>
        <w:bidi w:val="0"/>
        <w:rPr>
          <w:rFonts w:ascii="Times New Roman" w:hAnsi="Times New Roman"/>
        </w:rPr>
      </w:pPr>
    </w:p>
    <w:p w:rsidR="00BD0642" w:rsidRPr="003679E8" w:rsidP="002D5CA3">
      <w:pPr>
        <w:numPr>
          <w:numId w:val="20"/>
        </w:numPr>
        <w:tabs>
          <w:tab w:val="left" w:pos="567"/>
        </w:tabs>
        <w:bidi w:val="0"/>
        <w:ind w:hanging="720"/>
        <w:jc w:val="both"/>
        <w:rPr>
          <w:rFonts w:ascii="Times New Roman" w:hAnsi="Times New Roman"/>
          <w:bCs/>
        </w:rPr>
      </w:pPr>
      <w:r w:rsidRPr="003679E8">
        <w:rPr>
          <w:rFonts w:ascii="Times New Roman" w:hAnsi="Times New Roman"/>
          <w:bCs/>
        </w:rPr>
        <w:t>V § 37 sa za ods</w:t>
      </w:r>
      <w:r w:rsidRPr="003679E8" w:rsidR="004C4A24">
        <w:rPr>
          <w:rFonts w:ascii="Times New Roman" w:hAnsi="Times New Roman"/>
          <w:bCs/>
        </w:rPr>
        <w:t>ek</w:t>
      </w:r>
      <w:r w:rsidRPr="003679E8">
        <w:rPr>
          <w:rFonts w:ascii="Times New Roman" w:hAnsi="Times New Roman"/>
          <w:bCs/>
        </w:rPr>
        <w:t xml:space="preserve"> 9 vkladá nový ods</w:t>
      </w:r>
      <w:r w:rsidRPr="003679E8" w:rsidR="004C4A24">
        <w:rPr>
          <w:rFonts w:ascii="Times New Roman" w:hAnsi="Times New Roman"/>
          <w:bCs/>
        </w:rPr>
        <w:t>ek</w:t>
      </w:r>
      <w:r w:rsidRPr="003679E8">
        <w:rPr>
          <w:rFonts w:ascii="Times New Roman" w:hAnsi="Times New Roman"/>
          <w:bCs/>
        </w:rPr>
        <w:t xml:space="preserve"> 10, ktorý znie:</w:t>
      </w:r>
    </w:p>
    <w:p w:rsidR="00BD0642" w:rsidRPr="003679E8" w:rsidP="00BD0642">
      <w:pPr>
        <w:bidi w:val="0"/>
        <w:ind w:left="720"/>
        <w:jc w:val="both"/>
        <w:rPr>
          <w:rFonts w:ascii="Times New Roman" w:hAnsi="Times New Roman"/>
        </w:rPr>
      </w:pPr>
    </w:p>
    <w:p w:rsidR="00BD0642" w:rsidRPr="003679E8" w:rsidP="002D5CA3">
      <w:pPr>
        <w:bidi w:val="0"/>
        <w:ind w:left="567"/>
        <w:jc w:val="both"/>
        <w:rPr>
          <w:rFonts w:ascii="Times New Roman" w:hAnsi="Times New Roman"/>
        </w:rPr>
      </w:pPr>
      <w:r w:rsidRPr="003679E8">
        <w:rPr>
          <w:rFonts w:ascii="Times New Roman" w:hAnsi="Times New Roman"/>
        </w:rPr>
        <w:t xml:space="preserve">„(10) </w:t>
      </w:r>
      <w:r w:rsidR="005C2B6D">
        <w:rPr>
          <w:rFonts w:ascii="Times New Roman" w:hAnsi="Times New Roman"/>
        </w:rPr>
        <w:t>Ak</w:t>
      </w:r>
      <w:r w:rsidRPr="003679E8" w:rsidR="005C2B6D">
        <w:rPr>
          <w:rFonts w:ascii="Times New Roman" w:hAnsi="Times New Roman"/>
        </w:rPr>
        <w:t xml:space="preserve"> </w:t>
      </w:r>
      <w:r w:rsidRPr="003679E8">
        <w:rPr>
          <w:rFonts w:ascii="Times New Roman" w:hAnsi="Times New Roman"/>
        </w:rPr>
        <w:t xml:space="preserve">sa rozhodnutie </w:t>
      </w:r>
      <w:r w:rsidR="005C2B6D">
        <w:rPr>
          <w:rFonts w:ascii="Times New Roman" w:hAnsi="Times New Roman"/>
        </w:rPr>
        <w:t xml:space="preserve">o neschválení žiadosti </w:t>
      </w:r>
      <w:r w:rsidRPr="003679E8">
        <w:rPr>
          <w:rFonts w:ascii="Times New Roman" w:hAnsi="Times New Roman"/>
        </w:rPr>
        <w:t>vydalo z dôvodu vyčerpania finančných prostriedkov určených vo výzve</w:t>
      </w:r>
      <w:r w:rsidR="005C2B6D">
        <w:rPr>
          <w:rFonts w:ascii="Times New Roman" w:hAnsi="Times New Roman"/>
        </w:rPr>
        <w:t xml:space="preserve">, </w:t>
      </w:r>
      <w:r w:rsidRPr="005C2B6D" w:rsidR="005C2B6D">
        <w:rPr>
          <w:rFonts w:ascii="Times New Roman" w:hAnsi="Times New Roman"/>
        </w:rPr>
        <w:t xml:space="preserve"> </w:t>
      </w:r>
      <w:r w:rsidR="005C2B6D">
        <w:rPr>
          <w:rFonts w:ascii="Times New Roman" w:hAnsi="Times New Roman"/>
        </w:rPr>
        <w:t>š</w:t>
      </w:r>
      <w:r w:rsidRPr="003679E8" w:rsidR="005C2B6D">
        <w:rPr>
          <w:rFonts w:ascii="Times New Roman" w:hAnsi="Times New Roman"/>
        </w:rPr>
        <w:t xml:space="preserve">tatutárny orgán platobnej agentúry môže na podnet riadiaceho orgánu </w:t>
      </w:r>
      <w:r w:rsidR="005C2B6D">
        <w:rPr>
          <w:rFonts w:ascii="Times New Roman" w:hAnsi="Times New Roman"/>
        </w:rPr>
        <w:t xml:space="preserve">toto rozhodnutie </w:t>
      </w:r>
      <w:r w:rsidRPr="003679E8" w:rsidR="005C2B6D">
        <w:rPr>
          <w:rFonts w:ascii="Times New Roman" w:hAnsi="Times New Roman"/>
        </w:rPr>
        <w:t>preskúmať</w:t>
      </w:r>
      <w:r w:rsidRPr="003679E8">
        <w:rPr>
          <w:rFonts w:ascii="Times New Roman" w:hAnsi="Times New Roman"/>
        </w:rPr>
        <w:t>. Ak riadiaci orgán disponuje dostatočnými finančnými prostriedkami určenými na vyčerpanie a predložená žiadosť naďalej spĺňa podmienky poskytnutia podpory podľa § 36 ods</w:t>
      </w:r>
      <w:r w:rsidRPr="003679E8" w:rsidR="00F37B70">
        <w:rPr>
          <w:rFonts w:ascii="Times New Roman" w:hAnsi="Times New Roman"/>
        </w:rPr>
        <w:t>.</w:t>
      </w:r>
      <w:r w:rsidRPr="003679E8">
        <w:rPr>
          <w:rFonts w:ascii="Times New Roman" w:hAnsi="Times New Roman"/>
        </w:rPr>
        <w:t xml:space="preserve"> 3, štatutárny orgán platobnej agentúry vydá rozhodnutie o preskúmaní tohto rozhodnutia, ktorým toto rozhodnutie zruší, a súčasne rozhodne o schválení žiadosti. Štatutárny orgán platobnej agentúry môže postupovať podľa prvej a druhej vety do jedného roka od vydania rozhodnutia o neschválení žiadosti, pričom je viazaný poradím projektov </w:t>
      </w:r>
      <w:r w:rsidRPr="003679E8" w:rsidR="00F37B70">
        <w:rPr>
          <w:rFonts w:ascii="Times New Roman" w:hAnsi="Times New Roman"/>
        </w:rPr>
        <w:t xml:space="preserve">určeným </w:t>
      </w:r>
      <w:r w:rsidRPr="003679E8">
        <w:rPr>
          <w:rFonts w:ascii="Times New Roman" w:hAnsi="Times New Roman"/>
        </w:rPr>
        <w:t>podľa odsekov 1 až 5. Ustanovenie § 3</w:t>
      </w:r>
      <w:r w:rsidRPr="003679E8" w:rsidR="007B4C94">
        <w:rPr>
          <w:rFonts w:ascii="Times New Roman" w:hAnsi="Times New Roman"/>
        </w:rPr>
        <w:t>6</w:t>
      </w:r>
      <w:r w:rsidRPr="003679E8">
        <w:rPr>
          <w:rFonts w:ascii="Times New Roman" w:hAnsi="Times New Roman"/>
        </w:rPr>
        <w:t xml:space="preserve"> ods</w:t>
      </w:r>
      <w:r w:rsidRPr="003679E8" w:rsidR="00F37B70">
        <w:rPr>
          <w:rFonts w:ascii="Times New Roman" w:hAnsi="Times New Roman"/>
        </w:rPr>
        <w:t>.</w:t>
      </w:r>
      <w:r w:rsidRPr="003679E8">
        <w:rPr>
          <w:rFonts w:ascii="Times New Roman" w:hAnsi="Times New Roman"/>
        </w:rPr>
        <w:t xml:space="preserve"> </w:t>
      </w:r>
      <w:r w:rsidRPr="003679E8" w:rsidR="007B4C94">
        <w:rPr>
          <w:rFonts w:ascii="Times New Roman" w:hAnsi="Times New Roman"/>
        </w:rPr>
        <w:t>8</w:t>
      </w:r>
      <w:r w:rsidRPr="003679E8">
        <w:rPr>
          <w:rFonts w:ascii="Times New Roman" w:hAnsi="Times New Roman"/>
        </w:rPr>
        <w:t xml:space="preserve"> týmto nie je dotknuté.“</w:t>
      </w:r>
      <w:r w:rsidRPr="003679E8" w:rsidR="004C4A24">
        <w:rPr>
          <w:rFonts w:ascii="Times New Roman" w:hAnsi="Times New Roman"/>
        </w:rPr>
        <w:t>.</w:t>
      </w:r>
    </w:p>
    <w:p w:rsidR="00BD0642" w:rsidRPr="003679E8" w:rsidP="00BD0642">
      <w:pPr>
        <w:bidi w:val="0"/>
        <w:ind w:left="720"/>
        <w:rPr>
          <w:rFonts w:ascii="Times New Roman" w:hAnsi="Times New Roman"/>
        </w:rPr>
      </w:pPr>
    </w:p>
    <w:p w:rsidR="00BD0642" w:rsidRPr="003679E8" w:rsidP="002D5CA3">
      <w:pPr>
        <w:bidi w:val="0"/>
        <w:ind w:firstLine="567"/>
        <w:rPr>
          <w:rFonts w:ascii="Times New Roman" w:hAnsi="Times New Roman"/>
        </w:rPr>
      </w:pPr>
      <w:r w:rsidRPr="003679E8">
        <w:rPr>
          <w:rFonts w:ascii="Times New Roman" w:hAnsi="Times New Roman"/>
        </w:rPr>
        <w:t>Doterajšie odseky 10 až 13 sa označujú ako odseky 11 až 14.</w:t>
      </w:r>
    </w:p>
    <w:p w:rsidR="00BD0642" w:rsidRPr="003679E8" w:rsidP="00BD0642">
      <w:pPr>
        <w:bidi w:val="0"/>
        <w:rPr>
          <w:rFonts w:ascii="Times New Roman" w:hAnsi="Times New Roman"/>
        </w:rPr>
      </w:pPr>
    </w:p>
    <w:p w:rsidR="00246941" w:rsidRPr="003679E8" w:rsidP="002D5CA3">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37 ods. 14 sa číslo „11“ nahrádza </w:t>
      </w:r>
      <w:r w:rsidRPr="003679E8" w:rsidR="00F0714B">
        <w:rPr>
          <w:rFonts w:ascii="Times New Roman" w:hAnsi="Times New Roman"/>
        </w:rPr>
        <w:t>číslom</w:t>
      </w:r>
      <w:r w:rsidRPr="003679E8">
        <w:rPr>
          <w:rFonts w:ascii="Times New Roman" w:hAnsi="Times New Roman"/>
        </w:rPr>
        <w:t> 12“.</w:t>
      </w:r>
    </w:p>
    <w:p w:rsidR="00246941" w:rsidRPr="003679E8" w:rsidP="00246941">
      <w:pPr>
        <w:bidi w:val="0"/>
        <w:ind w:left="357"/>
        <w:jc w:val="both"/>
        <w:rPr>
          <w:rFonts w:ascii="Times New Roman" w:hAnsi="Times New Roman"/>
          <w:bCs/>
        </w:rPr>
      </w:pPr>
    </w:p>
    <w:p w:rsidR="00BD0642" w:rsidRPr="003679E8" w:rsidP="002D5CA3">
      <w:pPr>
        <w:numPr>
          <w:numId w:val="20"/>
        </w:numPr>
        <w:tabs>
          <w:tab w:val="left" w:pos="567"/>
        </w:tabs>
        <w:bidi w:val="0"/>
        <w:ind w:hanging="720"/>
        <w:jc w:val="both"/>
        <w:rPr>
          <w:rFonts w:ascii="Times New Roman" w:hAnsi="Times New Roman"/>
          <w:bCs/>
        </w:rPr>
      </w:pPr>
      <w:r w:rsidRPr="003679E8">
        <w:rPr>
          <w:rFonts w:ascii="Times New Roman" w:hAnsi="Times New Roman"/>
          <w:bCs/>
        </w:rPr>
        <w:t xml:space="preserve">§ </w:t>
      </w:r>
      <w:r w:rsidRPr="003679E8">
        <w:rPr>
          <w:rFonts w:ascii="Times New Roman" w:hAnsi="Times New Roman"/>
        </w:rPr>
        <w:t>37</w:t>
      </w:r>
      <w:r w:rsidRPr="003679E8">
        <w:rPr>
          <w:rFonts w:ascii="Times New Roman" w:hAnsi="Times New Roman"/>
          <w:bCs/>
        </w:rPr>
        <w:t xml:space="preserve"> sa dopĺňa odsekom 15, ktorý znie:</w:t>
      </w:r>
    </w:p>
    <w:p w:rsidR="00BD0642" w:rsidRPr="003679E8" w:rsidP="00BD0642">
      <w:pPr>
        <w:bidi w:val="0"/>
        <w:jc w:val="both"/>
        <w:rPr>
          <w:rFonts w:ascii="Times New Roman" w:hAnsi="Times New Roman"/>
        </w:rPr>
      </w:pPr>
    </w:p>
    <w:p w:rsidR="001D5375" w:rsidRPr="003679E8" w:rsidP="001D5375">
      <w:pPr>
        <w:bidi w:val="0"/>
        <w:ind w:left="567"/>
        <w:jc w:val="both"/>
        <w:rPr>
          <w:rFonts w:ascii="Times New Roman" w:hAnsi="Times New Roman"/>
        </w:rPr>
      </w:pPr>
      <w:r w:rsidRPr="003679E8">
        <w:rPr>
          <w:rFonts w:ascii="Times New Roman" w:hAnsi="Times New Roman"/>
        </w:rPr>
        <w:t>„(15) Rozhodnutia vydané v konaní podľa tejto časti zákona nie sú preskúmateľné súdom.</w:t>
      </w:r>
      <w:r w:rsidR="00CA6886">
        <w:rPr>
          <w:rFonts w:ascii="Times New Roman" w:hAnsi="Times New Roman"/>
          <w:vertAlign w:val="superscript"/>
        </w:rPr>
        <w:t>46</w:t>
      </w:r>
      <w:r w:rsidRPr="003679E8" w:rsidR="00CA6886">
        <w:rPr>
          <w:rFonts w:ascii="Times New Roman" w:hAnsi="Times New Roman"/>
          <w:vertAlign w:val="superscript"/>
        </w:rPr>
        <w:t>a</w:t>
      </w:r>
      <w:r w:rsidRPr="003679E8">
        <w:rPr>
          <w:rFonts w:ascii="Times New Roman" w:hAnsi="Times New Roman"/>
          <w:vertAlign w:val="superscript"/>
        </w:rPr>
        <w:t>)</w:t>
      </w:r>
      <w:r w:rsidRPr="003679E8">
        <w:rPr>
          <w:rFonts w:ascii="Times New Roman" w:hAnsi="Times New Roman"/>
        </w:rPr>
        <w:t>“.</w:t>
      </w:r>
    </w:p>
    <w:p w:rsidR="001D5375" w:rsidRPr="003679E8" w:rsidP="001D5375">
      <w:pPr>
        <w:bidi w:val="0"/>
        <w:ind w:left="567"/>
        <w:jc w:val="both"/>
        <w:rPr>
          <w:rFonts w:ascii="Times New Roman" w:hAnsi="Times New Roman"/>
        </w:rPr>
      </w:pPr>
    </w:p>
    <w:p w:rsidR="00CB197A" w:rsidRPr="003679E8" w:rsidP="00CB197A">
      <w:pPr>
        <w:bidi w:val="0"/>
        <w:jc w:val="both"/>
        <w:rPr>
          <w:rFonts w:ascii="Times New Roman" w:hAnsi="Times New Roman"/>
        </w:rPr>
      </w:pPr>
    </w:p>
    <w:p w:rsidR="00BD0642" w:rsidRPr="003679E8" w:rsidP="002D5CA3">
      <w:pPr>
        <w:numPr>
          <w:numId w:val="20"/>
        </w:numPr>
        <w:tabs>
          <w:tab w:val="left" w:pos="567"/>
        </w:tabs>
        <w:bidi w:val="0"/>
        <w:ind w:hanging="720"/>
        <w:jc w:val="both"/>
        <w:rPr>
          <w:rFonts w:ascii="Times New Roman" w:hAnsi="Times New Roman"/>
          <w:bCs/>
        </w:rPr>
      </w:pPr>
      <w:r w:rsidRPr="003679E8">
        <w:rPr>
          <w:rFonts w:ascii="Times New Roman" w:hAnsi="Times New Roman"/>
          <w:bCs/>
        </w:rPr>
        <w:t>V § 44 ods. 1 písmeno a) znie:</w:t>
      </w:r>
    </w:p>
    <w:p w:rsidR="00BD0642" w:rsidRPr="003679E8" w:rsidP="00BD0642">
      <w:pPr>
        <w:bidi w:val="0"/>
        <w:jc w:val="both"/>
        <w:rPr>
          <w:rFonts w:ascii="Times New Roman" w:hAnsi="Times New Roman"/>
          <w:b/>
          <w:bCs/>
        </w:rPr>
      </w:pPr>
    </w:p>
    <w:p w:rsidR="00121C59" w:rsidRPr="003679E8" w:rsidP="002D5CA3">
      <w:pPr>
        <w:bidi w:val="0"/>
        <w:ind w:left="567"/>
        <w:jc w:val="both"/>
        <w:rPr>
          <w:rFonts w:ascii="Times New Roman" w:hAnsi="Times New Roman"/>
          <w:iCs/>
        </w:rPr>
      </w:pPr>
      <w:r w:rsidRPr="003679E8">
        <w:rPr>
          <w:rFonts w:ascii="Times New Roman" w:hAnsi="Times New Roman"/>
          <w:iCs/>
        </w:rPr>
        <w:t xml:space="preserve">„a) </w:t>
      </w:r>
      <w:r w:rsidRPr="003679E8" w:rsidR="0077665B">
        <w:rPr>
          <w:rFonts w:ascii="Times New Roman" w:hAnsi="Times New Roman"/>
          <w:iCs/>
        </w:rPr>
        <w:t>na</w:t>
      </w:r>
      <w:r w:rsidRPr="003679E8">
        <w:rPr>
          <w:rFonts w:ascii="Times New Roman" w:hAnsi="Times New Roman"/>
          <w:iCs/>
        </w:rPr>
        <w:t xml:space="preserve"> analytických účtoch v členení podľa jednotlivých projektov alebo v analytickej evidencii vedenej v technickej </w:t>
      </w:r>
      <w:r w:rsidRPr="003679E8" w:rsidR="00961D5C">
        <w:rPr>
          <w:rFonts w:ascii="Times New Roman" w:hAnsi="Times New Roman"/>
          <w:iCs/>
        </w:rPr>
        <w:t>forme</w:t>
      </w:r>
      <w:r w:rsidRPr="003679E8" w:rsidR="00961D5C">
        <w:rPr>
          <w:rFonts w:ascii="Times New Roman" w:hAnsi="Times New Roman"/>
          <w:vertAlign w:val="superscript"/>
        </w:rPr>
        <w:t>77)</w:t>
      </w:r>
      <w:r w:rsidRPr="003679E8">
        <w:rPr>
          <w:rFonts w:ascii="Times New Roman" w:hAnsi="Times New Roman"/>
          <w:iCs/>
        </w:rPr>
        <w:t xml:space="preserve"> v členení podľa jednotlivých projektov bez vytvorenia analytických účtov v členení podľa jednotlivých projektov, ak </w:t>
      </w:r>
      <w:r w:rsidRPr="003679E8" w:rsidR="00A66BAB">
        <w:rPr>
          <w:rFonts w:ascii="Times New Roman" w:hAnsi="Times New Roman"/>
          <w:iCs/>
        </w:rPr>
        <w:t xml:space="preserve">účtuje </w:t>
      </w:r>
      <w:r w:rsidRPr="003679E8">
        <w:rPr>
          <w:rFonts w:ascii="Times New Roman" w:hAnsi="Times New Roman"/>
          <w:iCs/>
        </w:rPr>
        <w:t>v sústave podvojného účtovníctva,“.</w:t>
      </w:r>
    </w:p>
    <w:p w:rsidR="00BD0642" w:rsidRPr="003679E8" w:rsidP="006E223C">
      <w:pPr>
        <w:bidi w:val="0"/>
        <w:rPr>
          <w:rFonts w:ascii="Times New Roman" w:hAnsi="Times New Roman"/>
        </w:rPr>
      </w:pPr>
    </w:p>
    <w:p w:rsidR="006E223C" w:rsidRPr="003679E8" w:rsidP="002D5CA3">
      <w:pPr>
        <w:numPr>
          <w:numId w:val="20"/>
        </w:numPr>
        <w:tabs>
          <w:tab w:val="left" w:pos="567"/>
        </w:tabs>
        <w:bidi w:val="0"/>
        <w:ind w:hanging="720"/>
        <w:jc w:val="both"/>
        <w:rPr>
          <w:rFonts w:ascii="Times New Roman" w:hAnsi="Times New Roman"/>
        </w:rPr>
      </w:pPr>
      <w:r w:rsidRPr="003679E8">
        <w:rPr>
          <w:rFonts w:ascii="Times New Roman" w:hAnsi="Times New Roman"/>
        </w:rPr>
        <w:t xml:space="preserve">V § </w:t>
      </w:r>
      <w:r w:rsidRPr="003679E8">
        <w:rPr>
          <w:rFonts w:ascii="Times New Roman" w:hAnsi="Times New Roman"/>
          <w:bCs/>
        </w:rPr>
        <w:t>45</w:t>
      </w:r>
      <w:r w:rsidRPr="003679E8">
        <w:rPr>
          <w:rFonts w:ascii="Times New Roman" w:hAnsi="Times New Roman"/>
        </w:rPr>
        <w:t xml:space="preserve"> sa za odsek 1  vkladajú nové odseky 2 až 4, ktoré znejú: </w:t>
      </w:r>
    </w:p>
    <w:p w:rsidR="006E223C" w:rsidRPr="003679E8" w:rsidP="006E223C">
      <w:pPr>
        <w:bidi w:val="0"/>
        <w:jc w:val="both"/>
        <w:rPr>
          <w:rFonts w:ascii="Times New Roman" w:hAnsi="Times New Roman"/>
        </w:rPr>
      </w:pPr>
    </w:p>
    <w:p w:rsidR="006E223C" w:rsidRPr="003679E8" w:rsidP="009F4D51">
      <w:pPr>
        <w:bidi w:val="0"/>
        <w:ind w:left="567"/>
        <w:jc w:val="both"/>
        <w:rPr>
          <w:rFonts w:ascii="Times New Roman" w:hAnsi="Times New Roman"/>
        </w:rPr>
      </w:pPr>
      <w:r w:rsidRPr="003679E8">
        <w:rPr>
          <w:rFonts w:ascii="Times New Roman" w:hAnsi="Times New Roman"/>
        </w:rPr>
        <w:t>„(2) Osob</w:t>
      </w:r>
      <w:r w:rsidRPr="003679E8" w:rsidR="0069572E">
        <w:rPr>
          <w:rFonts w:ascii="Times New Roman" w:hAnsi="Times New Roman"/>
        </w:rPr>
        <w:t>ou</w:t>
      </w:r>
      <w:r w:rsidRPr="003679E8">
        <w:rPr>
          <w:rFonts w:ascii="Times New Roman" w:hAnsi="Times New Roman"/>
        </w:rPr>
        <w:t xml:space="preserve">, </w:t>
      </w:r>
      <w:r w:rsidRPr="003679E8" w:rsidR="00AE32D7">
        <w:rPr>
          <w:rFonts w:ascii="Times New Roman" w:hAnsi="Times New Roman"/>
        </w:rPr>
        <w:t xml:space="preserve">ktorá sa podieľa na konaní o žiadosti a </w:t>
      </w:r>
      <w:r w:rsidRPr="003679E8">
        <w:rPr>
          <w:rFonts w:ascii="Times New Roman" w:hAnsi="Times New Roman"/>
        </w:rPr>
        <w:t xml:space="preserve">o ktorej nezaujatosti je možné mať </w:t>
      </w:r>
      <w:r w:rsidRPr="003679E8">
        <w:rPr>
          <w:rFonts w:ascii="Times New Roman" w:hAnsi="Times New Roman"/>
          <w:iCs/>
        </w:rPr>
        <w:t>pochybnosť</w:t>
      </w:r>
      <w:r w:rsidRPr="003679E8">
        <w:rPr>
          <w:rFonts w:ascii="Times New Roman" w:hAnsi="Times New Roman"/>
        </w:rPr>
        <w:t>, je najmä</w:t>
      </w:r>
    </w:p>
    <w:p w:rsidR="006E223C" w:rsidRPr="003679E8" w:rsidP="009F4D51">
      <w:pPr>
        <w:bidi w:val="0"/>
        <w:ind w:firstLine="708"/>
        <w:rPr>
          <w:rFonts w:ascii="Times New Roman" w:hAnsi="Times New Roman"/>
        </w:rPr>
      </w:pPr>
      <w:r w:rsidRPr="003679E8">
        <w:rPr>
          <w:rFonts w:ascii="Times New Roman" w:hAnsi="Times New Roman"/>
        </w:rPr>
        <w:t xml:space="preserve">a) žiadateľ alebo partner, </w:t>
      </w:r>
    </w:p>
    <w:p w:rsidR="006E223C" w:rsidRPr="003679E8" w:rsidP="009F4D51">
      <w:pPr>
        <w:bidi w:val="0"/>
        <w:ind w:firstLine="708"/>
        <w:rPr>
          <w:rFonts w:ascii="Times New Roman" w:hAnsi="Times New Roman"/>
        </w:rPr>
      </w:pPr>
      <w:r w:rsidRPr="003679E8">
        <w:rPr>
          <w:rFonts w:ascii="Times New Roman" w:hAnsi="Times New Roman"/>
        </w:rPr>
        <w:t>b) štatutárny orgán alebo člen štatutárneho orgánu žiadateľa,</w:t>
      </w:r>
    </w:p>
    <w:p w:rsidR="006E223C" w:rsidRPr="003679E8" w:rsidP="009F4D51">
      <w:pPr>
        <w:bidi w:val="0"/>
        <w:ind w:firstLine="708"/>
        <w:rPr>
          <w:rFonts w:ascii="Times New Roman" w:hAnsi="Times New Roman"/>
        </w:rPr>
      </w:pPr>
      <w:r w:rsidRPr="003679E8">
        <w:rPr>
          <w:rFonts w:ascii="Times New Roman" w:hAnsi="Times New Roman"/>
        </w:rPr>
        <w:t>c) štatutárny orgán alebo člen štatutárneho orgánu partnera,</w:t>
      </w:r>
    </w:p>
    <w:p w:rsidR="006E223C" w:rsidRPr="003679E8" w:rsidP="009F4D51">
      <w:pPr>
        <w:bidi w:val="0"/>
        <w:ind w:firstLine="708"/>
        <w:rPr>
          <w:rFonts w:ascii="Times New Roman" w:hAnsi="Times New Roman"/>
        </w:rPr>
      </w:pPr>
      <w:r w:rsidRPr="003679E8">
        <w:rPr>
          <w:rFonts w:ascii="Times New Roman" w:hAnsi="Times New Roman"/>
        </w:rPr>
        <w:t>d</w:t>
      </w:r>
      <w:r w:rsidRPr="0078308A">
        <w:rPr>
          <w:rFonts w:ascii="Times New Roman" w:hAnsi="Times New Roman"/>
        </w:rPr>
        <w:t>) spoločník</w:t>
      </w:r>
      <w:r w:rsidRPr="0078308A" w:rsidR="000D4981">
        <w:rPr>
          <w:rFonts w:ascii="Times New Roman" w:hAnsi="Times New Roman"/>
        </w:rPr>
        <w:t xml:space="preserve"> alebo člen</w:t>
      </w:r>
      <w:r w:rsidR="000D4981">
        <w:rPr>
          <w:rFonts w:ascii="Times New Roman" w:hAnsi="Times New Roman"/>
        </w:rPr>
        <w:t xml:space="preserve"> </w:t>
      </w:r>
      <w:r w:rsidRPr="003679E8">
        <w:rPr>
          <w:rFonts w:ascii="Times New Roman" w:hAnsi="Times New Roman"/>
        </w:rPr>
        <w:t>právnickej osoby, ktorá je žiadateľom alebo partnerom,</w:t>
      </w:r>
    </w:p>
    <w:p w:rsidR="006E223C" w:rsidRPr="003679E8" w:rsidP="009F4D51">
      <w:pPr>
        <w:bidi w:val="0"/>
        <w:ind w:firstLine="708"/>
        <w:rPr>
          <w:rFonts w:ascii="Times New Roman" w:hAnsi="Times New Roman"/>
        </w:rPr>
      </w:pPr>
      <w:r w:rsidRPr="003679E8">
        <w:rPr>
          <w:rFonts w:ascii="Times New Roman" w:hAnsi="Times New Roman"/>
        </w:rPr>
        <w:t>e) osoba, ktorá je v pracovnoprávnom vzťahu k žiadateľovi alebo partnerovi,</w:t>
      </w:r>
    </w:p>
    <w:p w:rsidR="006E223C" w:rsidRPr="003679E8" w:rsidP="009F4D51">
      <w:pPr>
        <w:bidi w:val="0"/>
        <w:ind w:firstLine="708"/>
        <w:rPr>
          <w:rFonts w:ascii="Times New Roman" w:hAnsi="Times New Roman"/>
        </w:rPr>
      </w:pPr>
      <w:r w:rsidRPr="003679E8">
        <w:rPr>
          <w:rFonts w:ascii="Times New Roman" w:hAnsi="Times New Roman"/>
        </w:rPr>
        <w:t>f) osoba, ktorá je v inom zmluvnom vzťahu k žiadateľovi alebo partnerovi,</w:t>
      </w:r>
    </w:p>
    <w:p w:rsidR="006E223C" w:rsidRPr="003679E8" w:rsidP="009F4D51">
      <w:pPr>
        <w:bidi w:val="0"/>
        <w:ind w:left="142" w:firstLine="566"/>
        <w:rPr>
          <w:rFonts w:ascii="Times New Roman" w:hAnsi="Times New Roman"/>
        </w:rPr>
      </w:pPr>
      <w:r w:rsidRPr="003679E8">
        <w:rPr>
          <w:rFonts w:ascii="Times New Roman" w:hAnsi="Times New Roman"/>
        </w:rPr>
        <w:t>g) osoba, ktorá je osobou blízkou</w:t>
      </w:r>
      <w:r w:rsidRPr="003679E8" w:rsidR="00D11D2C">
        <w:rPr>
          <w:rFonts w:ascii="Times New Roman" w:hAnsi="Times New Roman"/>
          <w:vertAlign w:val="superscript"/>
        </w:rPr>
        <w:t>91</w:t>
      </w:r>
      <w:r w:rsidRPr="003679E8" w:rsidR="00754B49">
        <w:rPr>
          <w:rFonts w:ascii="Times New Roman" w:hAnsi="Times New Roman"/>
          <w:vertAlign w:val="superscript"/>
        </w:rPr>
        <w:t>)</w:t>
      </w:r>
      <w:r w:rsidRPr="003679E8">
        <w:rPr>
          <w:rFonts w:ascii="Times New Roman" w:hAnsi="Times New Roman"/>
        </w:rPr>
        <w:t xml:space="preserve"> osobe uvedenej v písmenách a) až f).</w:t>
      </w:r>
    </w:p>
    <w:p w:rsidR="006E223C" w:rsidRPr="003679E8" w:rsidP="006E223C">
      <w:pPr>
        <w:bidi w:val="0"/>
        <w:rPr>
          <w:rFonts w:ascii="Times New Roman" w:hAnsi="Times New Roman"/>
        </w:rPr>
      </w:pPr>
    </w:p>
    <w:p w:rsidR="006E223C" w:rsidRPr="003679E8" w:rsidP="009F4D51">
      <w:pPr>
        <w:bidi w:val="0"/>
        <w:ind w:left="567"/>
        <w:jc w:val="both"/>
        <w:rPr>
          <w:rFonts w:ascii="Times New Roman" w:hAnsi="Times New Roman"/>
        </w:rPr>
      </w:pPr>
      <w:r w:rsidRPr="003679E8">
        <w:rPr>
          <w:rFonts w:ascii="Times New Roman" w:hAnsi="Times New Roman"/>
        </w:rPr>
        <w:t xml:space="preserve">(3) Na </w:t>
      </w:r>
      <w:r w:rsidRPr="003679E8">
        <w:rPr>
          <w:rFonts w:ascii="Times New Roman" w:hAnsi="Times New Roman"/>
          <w:iCs/>
        </w:rPr>
        <w:t>projekty</w:t>
      </w:r>
      <w:r w:rsidRPr="003679E8">
        <w:rPr>
          <w:rFonts w:ascii="Times New Roman" w:hAnsi="Times New Roman"/>
        </w:rPr>
        <w:t xml:space="preserve"> technickej pomoci, iné projekty, pri ktorých je žiadateľ a riadiaci orgán tá istá osoba a projekty, pri ktorých je žiadateľom osoba, ktorá je zároveň sprostredkovateľským orgánom sa</w:t>
      </w:r>
      <w:r w:rsidRPr="003679E8" w:rsidR="006C23E9">
        <w:rPr>
          <w:rFonts w:ascii="Times New Roman" w:hAnsi="Times New Roman"/>
        </w:rPr>
        <w:t xml:space="preserve"> odsek 2</w:t>
      </w:r>
      <w:r w:rsidRPr="003679E8">
        <w:rPr>
          <w:rFonts w:ascii="Times New Roman" w:hAnsi="Times New Roman"/>
        </w:rPr>
        <w:t xml:space="preserve"> nevzťahuj</w:t>
      </w:r>
      <w:r w:rsidRPr="003679E8" w:rsidR="006C23E9">
        <w:rPr>
          <w:rFonts w:ascii="Times New Roman" w:hAnsi="Times New Roman"/>
        </w:rPr>
        <w:t>e</w:t>
      </w:r>
      <w:r w:rsidRPr="003679E8">
        <w:rPr>
          <w:rFonts w:ascii="Times New Roman" w:hAnsi="Times New Roman"/>
        </w:rPr>
        <w:t>.</w:t>
      </w:r>
    </w:p>
    <w:p w:rsidR="006E223C" w:rsidRPr="003679E8" w:rsidP="006E223C">
      <w:pPr>
        <w:bidi w:val="0"/>
        <w:jc w:val="both"/>
        <w:rPr>
          <w:rFonts w:ascii="Times New Roman" w:hAnsi="Times New Roman"/>
        </w:rPr>
      </w:pPr>
    </w:p>
    <w:p w:rsidR="006E223C" w:rsidRPr="003679E8" w:rsidP="009F4D51">
      <w:pPr>
        <w:bidi w:val="0"/>
        <w:ind w:left="567"/>
        <w:jc w:val="both"/>
        <w:rPr>
          <w:rFonts w:ascii="Times New Roman" w:hAnsi="Times New Roman"/>
        </w:rPr>
      </w:pPr>
      <w:r w:rsidRPr="003679E8">
        <w:rPr>
          <w:rFonts w:ascii="Times New Roman" w:hAnsi="Times New Roman"/>
        </w:rPr>
        <w:t xml:space="preserve"> (4) Pri </w:t>
      </w:r>
      <w:r w:rsidRPr="003679E8">
        <w:rPr>
          <w:rFonts w:ascii="Times New Roman" w:hAnsi="Times New Roman"/>
          <w:iCs/>
        </w:rPr>
        <w:t>projektoch</w:t>
      </w:r>
      <w:r w:rsidRPr="003679E8">
        <w:rPr>
          <w:rFonts w:ascii="Times New Roman" w:hAnsi="Times New Roman"/>
        </w:rPr>
        <w:t>, kde je žiadateľ a riadiaci orgán tá istá osoba, je osoba, ktorá sa podieľa na konaní o žiadosti, nezávislá od osoby konajúcej v mene žiadateľa. Ak možno mať o tejto skutočnosti pochybnosť, postupuje sa  podľa odsekov 5 až 9.“.</w:t>
      </w:r>
    </w:p>
    <w:p w:rsidR="006E223C" w:rsidRPr="003679E8" w:rsidP="006E223C">
      <w:pPr>
        <w:bidi w:val="0"/>
        <w:jc w:val="both"/>
        <w:rPr>
          <w:rFonts w:ascii="Times New Roman" w:hAnsi="Times New Roman"/>
        </w:rPr>
      </w:pPr>
    </w:p>
    <w:p w:rsidR="006E223C" w:rsidRPr="003679E8" w:rsidP="009F4D51">
      <w:pPr>
        <w:bidi w:val="0"/>
        <w:ind w:firstLine="567"/>
        <w:jc w:val="both"/>
        <w:rPr>
          <w:rFonts w:ascii="Times New Roman" w:hAnsi="Times New Roman"/>
        </w:rPr>
      </w:pPr>
      <w:r w:rsidRPr="003679E8">
        <w:rPr>
          <w:rFonts w:ascii="Times New Roman" w:hAnsi="Times New Roman"/>
        </w:rPr>
        <w:t>Doterajšie odseky 2 až 6 sa označujú ako odseky 5 až 9.</w:t>
      </w:r>
    </w:p>
    <w:p w:rsidR="006E223C" w:rsidRPr="003679E8" w:rsidP="006E223C">
      <w:pPr>
        <w:bidi w:val="0"/>
        <w:jc w:val="both"/>
        <w:rPr>
          <w:rFonts w:ascii="Times New Roman" w:hAnsi="Times New Roman"/>
        </w:rPr>
      </w:pPr>
    </w:p>
    <w:p w:rsidR="006E223C" w:rsidRPr="003679E8" w:rsidP="009F4D51">
      <w:pPr>
        <w:bidi w:val="0"/>
        <w:ind w:firstLine="567"/>
        <w:jc w:val="both"/>
        <w:rPr>
          <w:rFonts w:ascii="Times New Roman" w:hAnsi="Times New Roman"/>
        </w:rPr>
      </w:pPr>
      <w:r w:rsidRPr="003679E8">
        <w:rPr>
          <w:rFonts w:ascii="Times New Roman" w:hAnsi="Times New Roman"/>
        </w:rPr>
        <w:t>Poznámka pod čiarou k odkazu 91 znie:</w:t>
      </w:r>
    </w:p>
    <w:p w:rsidR="006E223C" w:rsidRPr="003679E8" w:rsidP="009F4D51">
      <w:pPr>
        <w:bidi w:val="0"/>
        <w:ind w:firstLine="567"/>
        <w:jc w:val="both"/>
        <w:rPr>
          <w:rFonts w:ascii="Times New Roman" w:hAnsi="Times New Roman"/>
        </w:rPr>
      </w:pPr>
      <w:r w:rsidRPr="003679E8" w:rsidR="00754B49">
        <w:rPr>
          <w:rFonts w:ascii="Times New Roman" w:hAnsi="Times New Roman"/>
        </w:rPr>
        <w:t>„</w:t>
      </w:r>
      <w:r w:rsidRPr="003679E8">
        <w:rPr>
          <w:rFonts w:ascii="Times New Roman" w:hAnsi="Times New Roman"/>
        </w:rPr>
        <w:t>91) § 116 Občianskeho zákonníka.“.</w:t>
      </w:r>
    </w:p>
    <w:p w:rsidR="004D7976" w:rsidRPr="003679E8" w:rsidP="00AE32D7">
      <w:pPr>
        <w:bidi w:val="0"/>
        <w:ind w:left="357"/>
        <w:jc w:val="both"/>
        <w:rPr>
          <w:rFonts w:ascii="Times New Roman" w:hAnsi="Times New Roman"/>
          <w:bCs/>
        </w:rPr>
      </w:pPr>
    </w:p>
    <w:p w:rsidR="004D7976" w:rsidRPr="003679E8" w:rsidP="009F4D51">
      <w:pPr>
        <w:numPr>
          <w:numId w:val="20"/>
        </w:numPr>
        <w:tabs>
          <w:tab w:val="left" w:pos="567"/>
        </w:tabs>
        <w:bidi w:val="0"/>
        <w:ind w:hanging="720"/>
        <w:jc w:val="both"/>
        <w:rPr>
          <w:rFonts w:ascii="Times New Roman" w:hAnsi="Times New Roman"/>
          <w:bCs/>
        </w:rPr>
      </w:pPr>
      <w:r w:rsidRPr="003679E8">
        <w:rPr>
          <w:rFonts w:ascii="Times New Roman" w:hAnsi="Times New Roman"/>
          <w:bCs/>
        </w:rPr>
        <w:t>Za § 46aa sa vkladajú § 46ab a 46a</w:t>
      </w:r>
      <w:r w:rsidRPr="003679E8" w:rsidR="007470E0">
        <w:rPr>
          <w:rFonts w:ascii="Times New Roman" w:hAnsi="Times New Roman"/>
          <w:bCs/>
        </w:rPr>
        <w:t>c</w:t>
      </w:r>
      <w:r w:rsidRPr="003679E8">
        <w:rPr>
          <w:rFonts w:ascii="Times New Roman" w:hAnsi="Times New Roman"/>
          <w:bCs/>
        </w:rPr>
        <w:t>, ktoré vrátane nadpisov znejú:</w:t>
      </w:r>
    </w:p>
    <w:p w:rsidR="004D7976" w:rsidRPr="003679E8" w:rsidP="00AE32D7">
      <w:pPr>
        <w:bidi w:val="0"/>
        <w:ind w:left="357"/>
        <w:jc w:val="both"/>
        <w:rPr>
          <w:rFonts w:ascii="Times New Roman" w:hAnsi="Times New Roman"/>
          <w:bCs/>
        </w:rPr>
      </w:pPr>
    </w:p>
    <w:p w:rsidR="00A90768" w:rsidRPr="003679E8" w:rsidP="004D7976">
      <w:pPr>
        <w:bidi w:val="0"/>
        <w:jc w:val="center"/>
        <w:rPr>
          <w:rFonts w:ascii="Times New Roman" w:hAnsi="Times New Roman"/>
          <w:szCs w:val="22"/>
        </w:rPr>
      </w:pPr>
    </w:p>
    <w:p w:rsidR="007470E0" w:rsidRPr="003679E8" w:rsidP="00FB6AFB">
      <w:pPr>
        <w:bidi w:val="0"/>
        <w:jc w:val="center"/>
        <w:rPr>
          <w:rFonts w:ascii="Times New Roman" w:hAnsi="Times New Roman"/>
        </w:rPr>
      </w:pPr>
      <w:r w:rsidRPr="003679E8">
        <w:rPr>
          <w:rFonts w:ascii="Times New Roman" w:hAnsi="Times New Roman"/>
        </w:rPr>
        <w:t>„§ 46ab</w:t>
      </w:r>
    </w:p>
    <w:p w:rsidR="007470E0" w:rsidRPr="003679E8" w:rsidP="00FB6AFB">
      <w:pPr>
        <w:bidi w:val="0"/>
        <w:jc w:val="center"/>
        <w:rPr>
          <w:rFonts w:ascii="Times New Roman" w:hAnsi="Times New Roman"/>
        </w:rPr>
      </w:pPr>
      <w:r w:rsidRPr="003679E8">
        <w:rPr>
          <w:rFonts w:ascii="Times New Roman" w:hAnsi="Times New Roman"/>
        </w:rPr>
        <w:t>Prechodné ustanovenia k úpravám účinným od 1. marca 2012</w:t>
      </w:r>
    </w:p>
    <w:p w:rsidR="007470E0" w:rsidRPr="003679E8" w:rsidP="00FB6AFB">
      <w:pPr>
        <w:bidi w:val="0"/>
        <w:jc w:val="center"/>
        <w:rPr>
          <w:rFonts w:ascii="Times New Roman" w:hAnsi="Times New Roman"/>
        </w:rPr>
      </w:pPr>
    </w:p>
    <w:p w:rsidR="007470E0" w:rsidRPr="003679E8" w:rsidP="009F4D51">
      <w:pPr>
        <w:bidi w:val="0"/>
        <w:ind w:left="567"/>
        <w:jc w:val="both"/>
        <w:rPr>
          <w:rFonts w:ascii="Times New Roman" w:hAnsi="Times New Roman"/>
        </w:rPr>
      </w:pPr>
      <w:r w:rsidRPr="003679E8">
        <w:rPr>
          <w:rFonts w:ascii="Times New Roman" w:hAnsi="Times New Roman"/>
        </w:rPr>
        <w:t>(1) Výzva, oznam a písomné vyzvanie vyhlásené a neuzavreté do 29. februára 2012 sa považujú za výzvu, oznam a písomné vyzvanie podľa</w:t>
      </w:r>
      <w:r w:rsidRPr="003679E8" w:rsidR="006C23E9">
        <w:rPr>
          <w:rFonts w:ascii="Times New Roman" w:hAnsi="Times New Roman"/>
        </w:rPr>
        <w:t xml:space="preserve"> zákona účinného od 1. marca 2012</w:t>
      </w:r>
      <w:r w:rsidRPr="003679E8">
        <w:rPr>
          <w:rFonts w:ascii="Times New Roman" w:hAnsi="Times New Roman"/>
        </w:rPr>
        <w:t>.</w:t>
      </w:r>
    </w:p>
    <w:p w:rsidR="007470E0" w:rsidRPr="003679E8" w:rsidP="007470E0">
      <w:pPr>
        <w:bidi w:val="0"/>
        <w:rPr>
          <w:rFonts w:ascii="Times New Roman" w:hAnsi="Times New Roman"/>
        </w:rPr>
      </w:pPr>
    </w:p>
    <w:p w:rsidR="007470E0" w:rsidRPr="003679E8" w:rsidP="009F4D51">
      <w:pPr>
        <w:bidi w:val="0"/>
        <w:ind w:left="567"/>
        <w:jc w:val="both"/>
        <w:rPr>
          <w:rFonts w:ascii="Times New Roman" w:hAnsi="Times New Roman"/>
        </w:rPr>
      </w:pPr>
      <w:r w:rsidRPr="003679E8">
        <w:rPr>
          <w:rFonts w:ascii="Times New Roman" w:hAnsi="Times New Roman"/>
        </w:rPr>
        <w:t xml:space="preserve">(2) Právne účinky úkonov vykonaných pri poskytovaní pomoci a podpory do 29. februára 2012 zostávajú zachované. </w:t>
      </w:r>
    </w:p>
    <w:p w:rsidR="007470E0" w:rsidRPr="003679E8" w:rsidP="00255A41">
      <w:pPr>
        <w:bidi w:val="0"/>
        <w:jc w:val="both"/>
        <w:rPr>
          <w:rFonts w:ascii="Times New Roman" w:hAnsi="Times New Roman"/>
        </w:rPr>
      </w:pPr>
    </w:p>
    <w:p w:rsidR="007470E0" w:rsidRPr="003679E8" w:rsidP="009F4D51">
      <w:pPr>
        <w:bidi w:val="0"/>
        <w:ind w:left="567"/>
        <w:rPr>
          <w:rFonts w:ascii="Times New Roman" w:hAnsi="Times New Roman"/>
        </w:rPr>
      </w:pPr>
      <w:r w:rsidRPr="003679E8">
        <w:rPr>
          <w:rFonts w:ascii="Times New Roman" w:hAnsi="Times New Roman"/>
        </w:rPr>
        <w:t xml:space="preserve">(3) Konanie o žiadosti právoplatne neukončené do 29. februára 2012 sa </w:t>
      </w:r>
      <w:r w:rsidRPr="003679E8" w:rsidR="00397657">
        <w:rPr>
          <w:rFonts w:ascii="Times New Roman" w:hAnsi="Times New Roman"/>
        </w:rPr>
        <w:t>do</w:t>
      </w:r>
      <w:r w:rsidRPr="003679E8">
        <w:rPr>
          <w:rFonts w:ascii="Times New Roman" w:hAnsi="Times New Roman"/>
        </w:rPr>
        <w:t xml:space="preserve">končí podľa </w:t>
      </w:r>
      <w:r w:rsidRPr="003679E8" w:rsidR="00397657">
        <w:rPr>
          <w:rFonts w:ascii="Times New Roman" w:hAnsi="Times New Roman"/>
        </w:rPr>
        <w:t xml:space="preserve">zákona </w:t>
      </w:r>
      <w:r w:rsidRPr="003679E8">
        <w:rPr>
          <w:rFonts w:ascii="Times New Roman" w:hAnsi="Times New Roman"/>
        </w:rPr>
        <w:t>účinn</w:t>
      </w:r>
      <w:r w:rsidRPr="003679E8" w:rsidR="00397657">
        <w:rPr>
          <w:rFonts w:ascii="Times New Roman" w:hAnsi="Times New Roman"/>
        </w:rPr>
        <w:t>ého</w:t>
      </w:r>
      <w:r w:rsidRPr="003679E8">
        <w:rPr>
          <w:rFonts w:ascii="Times New Roman" w:hAnsi="Times New Roman"/>
        </w:rPr>
        <w:t xml:space="preserve"> do 29. februára 2012.</w:t>
      </w:r>
    </w:p>
    <w:p w:rsidR="007470E0" w:rsidRPr="003679E8" w:rsidP="007470E0">
      <w:pPr>
        <w:bidi w:val="0"/>
        <w:jc w:val="center"/>
        <w:rPr>
          <w:rFonts w:ascii="Times New Roman" w:hAnsi="Times New Roman"/>
          <w:szCs w:val="22"/>
        </w:rPr>
      </w:pPr>
    </w:p>
    <w:p w:rsidR="004D7976" w:rsidRPr="003679E8" w:rsidP="009F4D51">
      <w:pPr>
        <w:pStyle w:val="ListParagraph"/>
        <w:bidi w:val="0"/>
        <w:ind w:left="567"/>
        <w:contextualSpacing/>
        <w:jc w:val="both"/>
        <w:rPr>
          <w:rFonts w:ascii="Times New Roman" w:hAnsi="Times New Roman"/>
          <w:szCs w:val="22"/>
        </w:rPr>
      </w:pPr>
      <w:r w:rsidRPr="003679E8" w:rsidR="007470E0">
        <w:rPr>
          <w:rFonts w:ascii="Times New Roman" w:hAnsi="Times New Roman"/>
          <w:szCs w:val="22"/>
        </w:rPr>
        <w:t xml:space="preserve">(4) </w:t>
      </w:r>
      <w:r w:rsidRPr="003679E8">
        <w:rPr>
          <w:rFonts w:ascii="Times New Roman" w:hAnsi="Times New Roman"/>
          <w:szCs w:val="22"/>
        </w:rPr>
        <w:t xml:space="preserve">Konanie podľa § 27a ods. 3 a 5 právoplatne neukončené </w:t>
      </w:r>
      <w:r w:rsidRPr="003679E8" w:rsidR="00397657">
        <w:rPr>
          <w:rFonts w:ascii="Times New Roman" w:hAnsi="Times New Roman"/>
          <w:szCs w:val="22"/>
        </w:rPr>
        <w:t>do</w:t>
      </w:r>
      <w:r w:rsidRPr="003679E8">
        <w:rPr>
          <w:rFonts w:ascii="Times New Roman" w:hAnsi="Times New Roman"/>
          <w:szCs w:val="22"/>
        </w:rPr>
        <w:t xml:space="preserve"> 29. februáru 2012 sa </w:t>
      </w:r>
      <w:r w:rsidRPr="003679E8" w:rsidR="00397657">
        <w:rPr>
          <w:rFonts w:ascii="Times New Roman" w:hAnsi="Times New Roman"/>
          <w:szCs w:val="22"/>
        </w:rPr>
        <w:t>do</w:t>
      </w:r>
      <w:r w:rsidRPr="003679E8">
        <w:rPr>
          <w:rFonts w:ascii="Times New Roman" w:hAnsi="Times New Roman"/>
          <w:szCs w:val="22"/>
        </w:rPr>
        <w:t xml:space="preserve">končí podľa </w:t>
      </w:r>
      <w:r w:rsidRPr="003679E8" w:rsidR="00397657">
        <w:rPr>
          <w:rFonts w:ascii="Times New Roman" w:hAnsi="Times New Roman"/>
          <w:szCs w:val="22"/>
        </w:rPr>
        <w:t xml:space="preserve">zákona </w:t>
      </w:r>
      <w:r w:rsidRPr="003679E8">
        <w:rPr>
          <w:rFonts w:ascii="Times New Roman" w:hAnsi="Times New Roman"/>
          <w:szCs w:val="22"/>
        </w:rPr>
        <w:t>účinného od 1.</w:t>
      </w:r>
      <w:r w:rsidRPr="003679E8" w:rsidR="000E0A2C">
        <w:rPr>
          <w:rFonts w:ascii="Times New Roman" w:hAnsi="Times New Roman"/>
          <w:szCs w:val="22"/>
        </w:rPr>
        <w:t xml:space="preserve"> </w:t>
      </w:r>
      <w:r w:rsidRPr="003679E8">
        <w:rPr>
          <w:rFonts w:ascii="Times New Roman" w:hAnsi="Times New Roman"/>
          <w:szCs w:val="22"/>
        </w:rPr>
        <w:t>marca 2012 a na vrátenie finančných prostriedkov sa vzťahuje § 27a v znení účinnom od 1.</w:t>
      </w:r>
      <w:r w:rsidRPr="003679E8" w:rsidR="000E0A2C">
        <w:rPr>
          <w:rFonts w:ascii="Times New Roman" w:hAnsi="Times New Roman"/>
          <w:szCs w:val="22"/>
        </w:rPr>
        <w:t xml:space="preserve"> </w:t>
      </w:r>
      <w:r w:rsidRPr="003679E8">
        <w:rPr>
          <w:rFonts w:ascii="Times New Roman" w:hAnsi="Times New Roman"/>
          <w:szCs w:val="22"/>
        </w:rPr>
        <w:t xml:space="preserve">marca 2012, ak je to pre </w:t>
      </w:r>
      <w:r w:rsidRPr="003679E8" w:rsidR="00397657">
        <w:rPr>
          <w:rFonts w:ascii="Times New Roman" w:hAnsi="Times New Roman"/>
          <w:szCs w:val="22"/>
        </w:rPr>
        <w:t>prijímateľa</w:t>
      </w:r>
      <w:r w:rsidRPr="003679E8">
        <w:rPr>
          <w:rFonts w:ascii="Times New Roman" w:hAnsi="Times New Roman"/>
          <w:szCs w:val="22"/>
        </w:rPr>
        <w:t xml:space="preserve"> priaznivejšie. </w:t>
      </w:r>
    </w:p>
    <w:p w:rsidR="004D7976" w:rsidRPr="003679E8" w:rsidP="004D7976">
      <w:pPr>
        <w:bidi w:val="0"/>
        <w:jc w:val="both"/>
        <w:rPr>
          <w:rFonts w:ascii="Times New Roman" w:hAnsi="Times New Roman"/>
          <w:szCs w:val="22"/>
        </w:rPr>
      </w:pPr>
    </w:p>
    <w:p w:rsidR="004D7976" w:rsidRPr="003679E8" w:rsidP="004D7976">
      <w:pPr>
        <w:bidi w:val="0"/>
        <w:ind w:left="357"/>
        <w:jc w:val="center"/>
        <w:rPr>
          <w:rFonts w:ascii="Times New Roman" w:hAnsi="Times New Roman"/>
        </w:rPr>
      </w:pPr>
      <w:r w:rsidRPr="003679E8">
        <w:rPr>
          <w:rFonts w:ascii="Times New Roman" w:hAnsi="Times New Roman"/>
        </w:rPr>
        <w:t>§ 46a</w:t>
      </w:r>
      <w:r w:rsidRPr="003679E8" w:rsidR="007470E0">
        <w:rPr>
          <w:rFonts w:ascii="Times New Roman" w:hAnsi="Times New Roman"/>
        </w:rPr>
        <w:t>c</w:t>
      </w:r>
    </w:p>
    <w:p w:rsidR="004D7976" w:rsidRPr="003679E8" w:rsidP="004D7976">
      <w:pPr>
        <w:bidi w:val="0"/>
        <w:ind w:left="357"/>
        <w:jc w:val="center"/>
        <w:rPr>
          <w:rFonts w:ascii="Times New Roman" w:hAnsi="Times New Roman"/>
        </w:rPr>
      </w:pPr>
      <w:r w:rsidRPr="003679E8">
        <w:rPr>
          <w:rFonts w:ascii="Times New Roman" w:hAnsi="Times New Roman"/>
        </w:rPr>
        <w:t xml:space="preserve">Postup riadiaceho orgánu pri porušení pravidiel a postupov verejného obstarávania pri verejných obstarávaniach vyhlásených do 31. decembra 2009 </w:t>
      </w:r>
    </w:p>
    <w:p w:rsidR="004D7976" w:rsidRPr="003679E8" w:rsidP="004D7976">
      <w:pPr>
        <w:bidi w:val="0"/>
        <w:jc w:val="both"/>
        <w:rPr>
          <w:rFonts w:ascii="Times New Roman" w:hAnsi="Times New Roman"/>
          <w:szCs w:val="22"/>
        </w:rPr>
      </w:pPr>
    </w:p>
    <w:p w:rsidR="004D7976" w:rsidRPr="003679E8" w:rsidP="009F4D51">
      <w:pPr>
        <w:pStyle w:val="ListParagraph"/>
        <w:bidi w:val="0"/>
        <w:ind w:left="567"/>
        <w:contextualSpacing/>
        <w:jc w:val="both"/>
        <w:rPr>
          <w:rFonts w:ascii="Times New Roman" w:hAnsi="Times New Roman"/>
        </w:rPr>
      </w:pPr>
      <w:r w:rsidRPr="003679E8" w:rsidR="009F4D51">
        <w:rPr>
          <w:rFonts w:ascii="Times New Roman" w:hAnsi="Times New Roman"/>
        </w:rPr>
        <w:t xml:space="preserve">(1) </w:t>
      </w:r>
      <w:r w:rsidRPr="003679E8">
        <w:rPr>
          <w:rFonts w:ascii="Times New Roman" w:hAnsi="Times New Roman"/>
        </w:rPr>
        <w:t xml:space="preserve">Pre </w:t>
      </w:r>
      <w:r w:rsidRPr="003679E8">
        <w:rPr>
          <w:rFonts w:ascii="Times New Roman" w:hAnsi="Times New Roman"/>
          <w:szCs w:val="22"/>
        </w:rPr>
        <w:t>verejné</w:t>
      </w:r>
      <w:r w:rsidRPr="003679E8">
        <w:rPr>
          <w:rFonts w:ascii="Times New Roman" w:hAnsi="Times New Roman"/>
        </w:rPr>
        <w:t xml:space="preserve"> obstarávania vyhlásené do 31. decembra 2009 sa použije postup podľa odsekov 2 až 7, ak sa ich kontrola skončí prerokovaním protokolu</w:t>
      </w:r>
      <w:r w:rsidRPr="003679E8">
        <w:rPr>
          <w:rFonts w:ascii="Times New Roman" w:hAnsi="Times New Roman"/>
          <w:vertAlign w:val="superscript"/>
        </w:rPr>
        <w:t xml:space="preserve">92) </w:t>
      </w:r>
      <w:r w:rsidRPr="003679E8">
        <w:rPr>
          <w:rFonts w:ascii="Times New Roman" w:hAnsi="Times New Roman"/>
        </w:rPr>
        <w:t>po 29. februári 2012.</w:t>
      </w:r>
    </w:p>
    <w:p w:rsidR="004D7976" w:rsidRPr="003679E8" w:rsidP="009F4D51">
      <w:pPr>
        <w:pStyle w:val="ListParagraph"/>
        <w:bidi w:val="0"/>
        <w:ind w:left="567"/>
        <w:contextualSpacing/>
        <w:jc w:val="both"/>
        <w:rPr>
          <w:rFonts w:ascii="Times New Roman" w:hAnsi="Times New Roman"/>
        </w:rPr>
      </w:pPr>
      <w:r w:rsidRPr="003679E8" w:rsidR="009F4D51">
        <w:rPr>
          <w:rFonts w:ascii="Times New Roman" w:hAnsi="Times New Roman"/>
        </w:rPr>
        <w:t xml:space="preserve">(2) </w:t>
      </w:r>
      <w:r w:rsidRPr="003679E8">
        <w:rPr>
          <w:rFonts w:ascii="Times New Roman" w:hAnsi="Times New Roman"/>
        </w:rPr>
        <w:t xml:space="preserve">Ak riadiaci orgán zistí porušenie pravidiel a postupov verejného obstarávania, môže vyzvať prijímateľa na vrátenie poskytnutého príspevku alebo jeho časti na predmet zákazky; </w:t>
      </w:r>
      <w:r w:rsidRPr="003679E8" w:rsidR="00E93D0D">
        <w:rPr>
          <w:rFonts w:ascii="Times New Roman" w:hAnsi="Times New Roman"/>
        </w:rPr>
        <w:t>ustanovenie § 28 ods. 8 sa nepoužije.</w:t>
      </w:r>
    </w:p>
    <w:p w:rsidR="004D7976" w:rsidRPr="003679E8" w:rsidP="009F4D51">
      <w:pPr>
        <w:pStyle w:val="ListParagraph"/>
        <w:bidi w:val="0"/>
        <w:ind w:left="567"/>
        <w:contextualSpacing/>
        <w:jc w:val="both"/>
        <w:rPr>
          <w:rFonts w:ascii="Times New Roman" w:hAnsi="Times New Roman"/>
        </w:rPr>
      </w:pPr>
      <w:r w:rsidRPr="003679E8" w:rsidR="009F4D51">
        <w:rPr>
          <w:rFonts w:ascii="Times New Roman" w:hAnsi="Times New Roman"/>
        </w:rPr>
        <w:t xml:space="preserve">(3) </w:t>
      </w:r>
      <w:r w:rsidRPr="003679E8">
        <w:rPr>
          <w:rFonts w:ascii="Times New Roman" w:hAnsi="Times New Roman"/>
        </w:rPr>
        <w:t>Ak prijímateľ nevráti príspevok alebo jeho časť na základe výzvy podľa odseku 2, riadiaci orgán oznámi podnet orgánu podľa osobitného predpisu.</w:t>
      </w:r>
      <w:r w:rsidRPr="003679E8">
        <w:rPr>
          <w:rFonts w:ascii="Times New Roman" w:hAnsi="Times New Roman"/>
          <w:vertAlign w:val="superscript"/>
        </w:rPr>
        <w:t>66a)</w:t>
      </w:r>
    </w:p>
    <w:p w:rsidR="004D7976" w:rsidRPr="003679E8" w:rsidP="009F4D51">
      <w:pPr>
        <w:pStyle w:val="ListParagraph"/>
        <w:bidi w:val="0"/>
        <w:ind w:left="567"/>
        <w:contextualSpacing/>
        <w:jc w:val="both"/>
        <w:rPr>
          <w:rFonts w:ascii="Times New Roman" w:hAnsi="Times New Roman"/>
        </w:rPr>
      </w:pPr>
      <w:r w:rsidRPr="003679E8" w:rsidR="009F4D51">
        <w:rPr>
          <w:rFonts w:ascii="Times New Roman" w:hAnsi="Times New Roman"/>
        </w:rPr>
        <w:t xml:space="preserve">(4) </w:t>
      </w:r>
      <w:r w:rsidRPr="003679E8">
        <w:rPr>
          <w:rFonts w:ascii="Times New Roman" w:hAnsi="Times New Roman"/>
        </w:rPr>
        <w:t>Ak bolo na základe podnetu podľa odseku 2 zistené porušenie pravidiel a postupov verejného obstarávania</w:t>
      </w:r>
      <w:r w:rsidRPr="003679E8">
        <w:rPr>
          <w:rFonts w:ascii="Times New Roman" w:hAnsi="Times New Roman"/>
          <w:vertAlign w:val="superscript"/>
        </w:rPr>
        <w:t>66a)</w:t>
      </w:r>
      <w:r w:rsidRPr="003679E8">
        <w:rPr>
          <w:rFonts w:ascii="Times New Roman" w:hAnsi="Times New Roman"/>
        </w:rPr>
        <w:t xml:space="preserve"> uvedené v protokole,</w:t>
      </w:r>
      <w:r w:rsidRPr="003679E8">
        <w:rPr>
          <w:rFonts w:ascii="Times New Roman" w:hAnsi="Times New Roman"/>
          <w:vertAlign w:val="superscript"/>
        </w:rPr>
        <w:t>66c)</w:t>
      </w:r>
      <w:r w:rsidRPr="003679E8">
        <w:rPr>
          <w:rFonts w:ascii="Times New Roman" w:hAnsi="Times New Roman"/>
          <w:iCs/>
        </w:rPr>
        <w:t xml:space="preserve"> </w:t>
      </w:r>
      <w:r w:rsidRPr="003679E8">
        <w:rPr>
          <w:rFonts w:ascii="Times New Roman" w:hAnsi="Times New Roman"/>
        </w:rPr>
        <w:t xml:space="preserve">ktoré malo </w:t>
      </w:r>
      <w:r w:rsidRPr="003679E8" w:rsidR="00961D5C">
        <w:rPr>
          <w:rFonts w:ascii="Times New Roman" w:hAnsi="Times New Roman"/>
        </w:rPr>
        <w:t xml:space="preserve">alebo mohlo mať </w:t>
      </w:r>
      <w:r w:rsidRPr="003679E8">
        <w:rPr>
          <w:rFonts w:ascii="Times New Roman" w:hAnsi="Times New Roman"/>
        </w:rPr>
        <w:t>vplyv na výsledok verejného obstarávania, riadiaci orgán rozhodne o vrátení dvojnásobku sumy uvedenej vo výzve podľa odseku 2, najviac však 100 % poskytnutého príspevku</w:t>
      </w:r>
      <w:r w:rsidRPr="003679E8" w:rsidR="00E93D0D">
        <w:rPr>
          <w:rFonts w:ascii="Times New Roman" w:hAnsi="Times New Roman"/>
        </w:rPr>
        <w:t xml:space="preserve"> alebo jeho časti</w:t>
      </w:r>
      <w:r w:rsidRPr="003679E8">
        <w:rPr>
          <w:rFonts w:ascii="Times New Roman" w:hAnsi="Times New Roman"/>
        </w:rPr>
        <w:t xml:space="preserve"> na predmet zákazky.</w:t>
      </w:r>
      <w:r w:rsidRPr="003679E8">
        <w:rPr>
          <w:rFonts w:ascii="Times New Roman" w:hAnsi="Times New Roman"/>
          <w:iCs/>
        </w:rPr>
        <w:t xml:space="preserve"> </w:t>
      </w:r>
      <w:r w:rsidRPr="003679E8">
        <w:rPr>
          <w:rFonts w:ascii="Times New Roman" w:hAnsi="Times New Roman"/>
        </w:rPr>
        <w:t xml:space="preserve">                                                           </w:t>
      </w:r>
    </w:p>
    <w:p w:rsidR="004D7976" w:rsidRPr="003679E8" w:rsidP="009F4D51">
      <w:pPr>
        <w:pStyle w:val="ListParagraph"/>
        <w:bidi w:val="0"/>
        <w:ind w:left="567"/>
        <w:contextualSpacing/>
        <w:jc w:val="both"/>
        <w:rPr>
          <w:rFonts w:ascii="Times New Roman" w:hAnsi="Times New Roman"/>
        </w:rPr>
      </w:pPr>
      <w:r w:rsidRPr="003679E8" w:rsidR="009F4D51">
        <w:rPr>
          <w:rFonts w:ascii="Times New Roman" w:hAnsi="Times New Roman"/>
        </w:rPr>
        <w:t xml:space="preserve">(5) </w:t>
      </w:r>
      <w:r w:rsidRPr="003679E8">
        <w:rPr>
          <w:rFonts w:ascii="Times New Roman" w:hAnsi="Times New Roman"/>
        </w:rPr>
        <w:t>Ak bolo na základe podnetu podľa osobitného predpisu</w:t>
      </w:r>
      <w:r w:rsidRPr="003679E8">
        <w:rPr>
          <w:rFonts w:ascii="Times New Roman" w:hAnsi="Times New Roman"/>
          <w:vertAlign w:val="superscript"/>
        </w:rPr>
        <w:t>66d)</w:t>
      </w:r>
      <w:r w:rsidRPr="003679E8">
        <w:rPr>
          <w:rFonts w:ascii="Times New Roman" w:hAnsi="Times New Roman"/>
        </w:rPr>
        <w:t xml:space="preserve"> zistené porušenie pravidiel a postupov verejného obstarávania uvedené v protokole,</w:t>
      </w:r>
      <w:r w:rsidRPr="003679E8">
        <w:rPr>
          <w:rFonts w:ascii="Times New Roman" w:hAnsi="Times New Roman"/>
          <w:vertAlign w:val="superscript"/>
        </w:rPr>
        <w:t>66c)</w:t>
      </w:r>
      <w:r w:rsidRPr="003679E8">
        <w:rPr>
          <w:rFonts w:ascii="Times New Roman" w:hAnsi="Times New Roman"/>
          <w:iCs/>
        </w:rPr>
        <w:t xml:space="preserve"> </w:t>
      </w:r>
      <w:r w:rsidRPr="003679E8">
        <w:rPr>
          <w:rFonts w:ascii="Times New Roman" w:hAnsi="Times New Roman"/>
        </w:rPr>
        <w:t xml:space="preserve">ktoré malo </w:t>
      </w:r>
      <w:r w:rsidRPr="003679E8" w:rsidR="00961D5C">
        <w:rPr>
          <w:rFonts w:ascii="Times New Roman" w:hAnsi="Times New Roman"/>
        </w:rPr>
        <w:t xml:space="preserve">alebo mohlo mať </w:t>
      </w:r>
      <w:r w:rsidRPr="003679E8">
        <w:rPr>
          <w:rFonts w:ascii="Times New Roman" w:hAnsi="Times New Roman"/>
        </w:rPr>
        <w:t xml:space="preserve">vplyv na výsledok verejného obstarávania a ak riadiaci orgán nepostupoval podľa odsekov 2 až 4, riadiaci orgán </w:t>
      </w:r>
      <w:r w:rsidRPr="003679E8" w:rsidR="000D315F">
        <w:rPr>
          <w:rFonts w:ascii="Times New Roman" w:hAnsi="Times New Roman"/>
        </w:rPr>
        <w:t xml:space="preserve">môže </w:t>
      </w:r>
      <w:r w:rsidRPr="003679E8">
        <w:rPr>
          <w:rFonts w:ascii="Times New Roman" w:hAnsi="Times New Roman"/>
        </w:rPr>
        <w:t>vyzv</w:t>
      </w:r>
      <w:r w:rsidRPr="003679E8" w:rsidR="000D315F">
        <w:rPr>
          <w:rFonts w:ascii="Times New Roman" w:hAnsi="Times New Roman"/>
        </w:rPr>
        <w:t>ať</w:t>
      </w:r>
      <w:r w:rsidRPr="003679E8">
        <w:rPr>
          <w:rFonts w:ascii="Times New Roman" w:hAnsi="Times New Roman"/>
        </w:rPr>
        <w:t xml:space="preserve"> prijímateľa na vrátenie poskytnutého príspevku alebo jeho časti na predmet zákazky</w:t>
      </w:r>
      <w:r w:rsidRPr="003679E8" w:rsidR="000D315F">
        <w:rPr>
          <w:rFonts w:ascii="Times New Roman" w:hAnsi="Times New Roman"/>
        </w:rPr>
        <w:t xml:space="preserve">; </w:t>
      </w:r>
      <w:r w:rsidRPr="003679E8" w:rsidR="00E93D0D">
        <w:rPr>
          <w:rFonts w:ascii="Times New Roman" w:hAnsi="Times New Roman"/>
        </w:rPr>
        <w:t>ustanovenie § 28 ods. 8 sa nepoužije.</w:t>
      </w:r>
    </w:p>
    <w:p w:rsidR="004D7976" w:rsidRPr="003679E8" w:rsidP="009F4D51">
      <w:pPr>
        <w:pStyle w:val="ListParagraph"/>
        <w:bidi w:val="0"/>
        <w:ind w:left="567"/>
        <w:contextualSpacing/>
        <w:jc w:val="both"/>
        <w:rPr>
          <w:rFonts w:ascii="Times New Roman" w:hAnsi="Times New Roman"/>
        </w:rPr>
      </w:pPr>
      <w:r w:rsidRPr="003679E8" w:rsidR="009F4D51">
        <w:rPr>
          <w:rFonts w:ascii="Times New Roman" w:hAnsi="Times New Roman"/>
        </w:rPr>
        <w:t xml:space="preserve">(6) </w:t>
      </w:r>
      <w:r w:rsidRPr="003679E8">
        <w:rPr>
          <w:rFonts w:ascii="Times New Roman" w:hAnsi="Times New Roman"/>
        </w:rPr>
        <w:t xml:space="preserve">Ak prijímateľ nevráti poskytnutý príspevok alebo jeho časť na základe výzvy podľa odseku 5, riadiaci orgán rozhodne o vrátení dvojnásobku sumy uvedenej vo výzve podľa </w:t>
      </w:r>
      <w:r w:rsidRPr="003679E8" w:rsidR="00E93D0D">
        <w:rPr>
          <w:rFonts w:ascii="Times New Roman" w:hAnsi="Times New Roman"/>
        </w:rPr>
        <w:t>odseku 5</w:t>
      </w:r>
      <w:r w:rsidRPr="003679E8">
        <w:rPr>
          <w:rFonts w:ascii="Times New Roman" w:hAnsi="Times New Roman"/>
        </w:rPr>
        <w:t xml:space="preserve"> najviac však 100 % poskytnutého príspevku</w:t>
      </w:r>
      <w:r w:rsidRPr="003679E8" w:rsidR="00E93D0D">
        <w:rPr>
          <w:rFonts w:ascii="Times New Roman" w:hAnsi="Times New Roman"/>
        </w:rPr>
        <w:t xml:space="preserve"> alebo jeho časti</w:t>
      </w:r>
      <w:r w:rsidRPr="003679E8">
        <w:rPr>
          <w:rFonts w:ascii="Times New Roman" w:hAnsi="Times New Roman"/>
        </w:rPr>
        <w:t xml:space="preserve"> na predmet zákazky.</w:t>
      </w:r>
      <w:r w:rsidRPr="003679E8">
        <w:rPr>
          <w:rFonts w:ascii="Times New Roman" w:hAnsi="Times New Roman"/>
          <w:iCs/>
        </w:rPr>
        <w:t xml:space="preserve"> </w:t>
      </w:r>
      <w:r w:rsidRPr="003679E8">
        <w:rPr>
          <w:rFonts w:ascii="Times New Roman" w:hAnsi="Times New Roman"/>
        </w:rPr>
        <w:t xml:space="preserve">                                                                   </w:t>
      </w:r>
    </w:p>
    <w:p w:rsidR="004D7976" w:rsidRPr="003679E8" w:rsidP="009F4D51">
      <w:pPr>
        <w:pStyle w:val="ListParagraph"/>
        <w:bidi w:val="0"/>
        <w:ind w:left="567"/>
        <w:contextualSpacing/>
        <w:jc w:val="both"/>
        <w:rPr>
          <w:rFonts w:ascii="Times New Roman" w:hAnsi="Times New Roman"/>
        </w:rPr>
      </w:pPr>
      <w:r w:rsidRPr="003679E8" w:rsidR="009F4D51">
        <w:rPr>
          <w:rFonts w:ascii="Times New Roman" w:hAnsi="Times New Roman"/>
        </w:rPr>
        <w:t xml:space="preserve">(7) </w:t>
      </w:r>
      <w:r w:rsidRPr="003679E8">
        <w:rPr>
          <w:rFonts w:ascii="Times New Roman" w:hAnsi="Times New Roman"/>
        </w:rPr>
        <w:t>Orgán</w:t>
      </w:r>
      <w:r w:rsidRPr="003679E8">
        <w:rPr>
          <w:rFonts w:ascii="Times New Roman" w:hAnsi="Times New Roman"/>
          <w:iCs/>
        </w:rPr>
        <w:t xml:space="preserve"> podľa osobitného predpisu</w:t>
      </w:r>
      <w:r w:rsidRPr="003679E8">
        <w:rPr>
          <w:rFonts w:ascii="Times New Roman" w:hAnsi="Times New Roman"/>
          <w:vertAlign w:val="superscript"/>
        </w:rPr>
        <w:t>66a)</w:t>
      </w:r>
      <w:r w:rsidRPr="003679E8">
        <w:rPr>
          <w:rFonts w:ascii="Times New Roman" w:hAnsi="Times New Roman"/>
        </w:rPr>
        <w:t xml:space="preserve"> </w:t>
      </w:r>
      <w:r w:rsidRPr="003679E8">
        <w:rPr>
          <w:rFonts w:ascii="Times New Roman" w:hAnsi="Times New Roman"/>
          <w:iCs/>
        </w:rPr>
        <w:t xml:space="preserve">je povinný do 15 dní </w:t>
      </w:r>
      <w:bookmarkStart w:id="1" w:name="OLE_LINK1"/>
      <w:bookmarkStart w:id="2" w:name="OLE_LINK2"/>
      <w:r w:rsidRPr="003679E8" w:rsidR="00961D5C">
        <w:rPr>
          <w:rFonts w:ascii="Times New Roman" w:hAnsi="Times New Roman"/>
          <w:iCs/>
        </w:rPr>
        <w:t xml:space="preserve">od prerokovania protokolu alebo od nadobudnutia právoplatnosti rozhodnutia </w:t>
      </w:r>
      <w:bookmarkEnd w:id="1"/>
      <w:bookmarkEnd w:id="2"/>
      <w:r w:rsidRPr="003679E8">
        <w:rPr>
          <w:rFonts w:ascii="Times New Roman" w:hAnsi="Times New Roman"/>
          <w:iCs/>
        </w:rPr>
        <w:t xml:space="preserve">informovať riadiaci orgán o </w:t>
      </w:r>
      <w:r w:rsidRPr="003679E8">
        <w:rPr>
          <w:rFonts w:ascii="Times New Roman" w:hAnsi="Times New Roman"/>
        </w:rPr>
        <w:t>prerokovanom</w:t>
      </w:r>
      <w:r w:rsidRPr="003679E8">
        <w:rPr>
          <w:rFonts w:ascii="Times New Roman" w:hAnsi="Times New Roman"/>
          <w:iCs/>
        </w:rPr>
        <w:t xml:space="preserve"> protokole,</w:t>
      </w:r>
      <w:r w:rsidRPr="003679E8">
        <w:rPr>
          <w:rFonts w:ascii="Times New Roman" w:hAnsi="Times New Roman"/>
          <w:vertAlign w:val="superscript"/>
        </w:rPr>
        <w:t>66c)</w:t>
      </w:r>
      <w:r w:rsidRPr="003679E8">
        <w:rPr>
          <w:rFonts w:ascii="Times New Roman" w:hAnsi="Times New Roman"/>
        </w:rPr>
        <w:t xml:space="preserve"> </w:t>
      </w:r>
      <w:r w:rsidRPr="003679E8">
        <w:rPr>
          <w:rFonts w:ascii="Times New Roman" w:hAnsi="Times New Roman"/>
          <w:iCs/>
        </w:rPr>
        <w:t>ktorý obsahuje</w:t>
      </w:r>
      <w:r w:rsidRPr="003679E8" w:rsidR="002B29C0">
        <w:rPr>
          <w:rFonts w:ascii="Times New Roman" w:hAnsi="Times New Roman"/>
          <w:iCs/>
        </w:rPr>
        <w:t xml:space="preserve"> preukázané</w:t>
      </w:r>
      <w:r w:rsidRPr="003679E8">
        <w:rPr>
          <w:rFonts w:ascii="Times New Roman" w:hAnsi="Times New Roman"/>
          <w:iCs/>
        </w:rPr>
        <w:t xml:space="preserve"> kontrolné zistenia o porušení postupov a pravidiel verejného obstarávania</w:t>
      </w:r>
      <w:r w:rsidRPr="003679E8">
        <w:rPr>
          <w:rFonts w:ascii="Times New Roman" w:hAnsi="Times New Roman"/>
          <w:vertAlign w:val="superscript"/>
        </w:rPr>
        <w:t>66a)</w:t>
      </w:r>
      <w:r w:rsidRPr="003679E8">
        <w:rPr>
          <w:rFonts w:ascii="Times New Roman" w:hAnsi="Times New Roman"/>
        </w:rPr>
        <w:t xml:space="preserve">  </w:t>
      </w:r>
      <w:r w:rsidRPr="003679E8">
        <w:rPr>
          <w:rFonts w:ascii="Times New Roman" w:hAnsi="Times New Roman"/>
          <w:iCs/>
        </w:rPr>
        <w:t>a o rozhodnutí, ktorým sa právoplatne uložila pokuta za porušenie pravidiel a postupov verejného obstarávania.</w:t>
      </w:r>
      <w:r w:rsidRPr="003679E8">
        <w:rPr>
          <w:rFonts w:ascii="Times New Roman" w:hAnsi="Times New Roman"/>
          <w:vertAlign w:val="superscript"/>
        </w:rPr>
        <w:t xml:space="preserve"> 66a)</w:t>
      </w:r>
    </w:p>
    <w:p w:rsidR="004D7976" w:rsidRPr="003679E8" w:rsidP="009F4D51">
      <w:pPr>
        <w:pStyle w:val="ListParagraph"/>
        <w:bidi w:val="0"/>
        <w:ind w:left="567"/>
        <w:contextualSpacing/>
        <w:jc w:val="both"/>
        <w:rPr>
          <w:rFonts w:ascii="Times New Roman" w:hAnsi="Times New Roman"/>
        </w:rPr>
      </w:pPr>
      <w:r w:rsidR="003665D4">
        <w:rPr>
          <w:rFonts w:ascii="Times New Roman" w:hAnsi="Times New Roman"/>
        </w:rPr>
        <w:t xml:space="preserve">(8) </w:t>
      </w:r>
      <w:r w:rsidRPr="003679E8">
        <w:rPr>
          <w:rFonts w:ascii="Times New Roman" w:hAnsi="Times New Roman"/>
        </w:rPr>
        <w:t>Na konanie podľa odsekov 4 a 6 sa vzťahuje všeobecný predpis o správnom konaní.</w:t>
      </w:r>
      <w:r w:rsidRPr="003679E8">
        <w:rPr>
          <w:rFonts w:ascii="Times New Roman" w:hAnsi="Times New Roman"/>
          <w:vertAlign w:val="superscript"/>
        </w:rPr>
        <w:t>42)</w:t>
      </w:r>
    </w:p>
    <w:p w:rsidR="004D7976" w:rsidRPr="003679E8" w:rsidP="009F4D51">
      <w:pPr>
        <w:pStyle w:val="ListParagraph"/>
        <w:bidi w:val="0"/>
        <w:ind w:left="567"/>
        <w:contextualSpacing/>
        <w:jc w:val="both"/>
        <w:rPr>
          <w:rFonts w:ascii="Times New Roman" w:hAnsi="Times New Roman"/>
        </w:rPr>
      </w:pPr>
      <w:r w:rsidR="005B616B">
        <w:rPr>
          <w:rFonts w:ascii="Times New Roman" w:hAnsi="Times New Roman"/>
        </w:rPr>
        <w:t xml:space="preserve">(9) </w:t>
      </w:r>
      <w:r w:rsidRPr="003679E8">
        <w:rPr>
          <w:rFonts w:ascii="Times New Roman" w:hAnsi="Times New Roman"/>
        </w:rPr>
        <w:t xml:space="preserve">Vrátený príspevok alebo jeho časť je príjmom štátneho rozpočtu, okrem prostriedkov Európskej únie, ktoré sa odvádzajú na osobitný účet ministerstva financií vedený v Štátnej pokladnici.“.    </w:t>
      </w:r>
    </w:p>
    <w:p w:rsidR="004D7976" w:rsidRPr="003679E8" w:rsidP="004D7976">
      <w:pPr>
        <w:bidi w:val="0"/>
        <w:ind w:left="777"/>
        <w:jc w:val="both"/>
        <w:rPr>
          <w:rFonts w:ascii="Times New Roman" w:hAnsi="Times New Roman"/>
        </w:rPr>
      </w:pPr>
    </w:p>
    <w:p w:rsidR="004D7976" w:rsidRPr="003679E8" w:rsidP="009F4D51">
      <w:pPr>
        <w:bidi w:val="0"/>
        <w:ind w:firstLine="567"/>
        <w:jc w:val="both"/>
        <w:rPr>
          <w:rFonts w:ascii="Times New Roman" w:hAnsi="Times New Roman"/>
          <w:iCs/>
        </w:rPr>
      </w:pPr>
      <w:r w:rsidRPr="003679E8">
        <w:rPr>
          <w:rFonts w:ascii="Times New Roman" w:hAnsi="Times New Roman"/>
          <w:iCs/>
        </w:rPr>
        <w:t>Poznámka pod čiarou k odkazu 92 znie:</w:t>
      </w:r>
    </w:p>
    <w:p w:rsidR="004D7976" w:rsidRPr="003679E8" w:rsidP="009F4D51">
      <w:pPr>
        <w:bidi w:val="0"/>
        <w:ind w:firstLine="567"/>
        <w:jc w:val="both"/>
        <w:rPr>
          <w:rFonts w:ascii="Times New Roman" w:hAnsi="Times New Roman"/>
          <w:iCs/>
        </w:rPr>
      </w:pPr>
      <w:r w:rsidRPr="003679E8">
        <w:rPr>
          <w:rFonts w:ascii="Times New Roman" w:hAnsi="Times New Roman"/>
          <w:iCs/>
        </w:rPr>
        <w:t>„92) § 146c ods. 5 zákona č. 25/2006 Z. z. v znení zákona č. 503/2009 Z. z.“.</w:t>
      </w:r>
    </w:p>
    <w:p w:rsidR="006E223C" w:rsidRPr="003679E8" w:rsidP="006E223C">
      <w:pPr>
        <w:bidi w:val="0"/>
        <w:jc w:val="both"/>
        <w:rPr>
          <w:rFonts w:ascii="Times New Roman" w:hAnsi="Times New Roman"/>
        </w:rPr>
      </w:pPr>
    </w:p>
    <w:p w:rsidR="009F4D51" w:rsidRPr="003679E8" w:rsidP="00691E95">
      <w:pPr>
        <w:bidi w:val="0"/>
        <w:jc w:val="center"/>
        <w:rPr>
          <w:rStyle w:val="PlaceholderText"/>
          <w:color w:val="000000"/>
        </w:rPr>
      </w:pPr>
    </w:p>
    <w:p w:rsidR="00691E95" w:rsidRPr="003679E8" w:rsidP="00691E95">
      <w:pPr>
        <w:bidi w:val="0"/>
        <w:jc w:val="center"/>
        <w:rPr>
          <w:rStyle w:val="PlaceholderText"/>
          <w:color w:val="000000"/>
        </w:rPr>
      </w:pPr>
      <w:r w:rsidRPr="003679E8">
        <w:rPr>
          <w:rStyle w:val="PlaceholderText"/>
          <w:color w:val="000000"/>
        </w:rPr>
        <w:t xml:space="preserve">Čl. </w:t>
      </w:r>
      <w:r w:rsidRPr="003679E8" w:rsidR="00010F26">
        <w:rPr>
          <w:rStyle w:val="PlaceholderText"/>
          <w:color w:val="000000"/>
        </w:rPr>
        <w:t>II</w:t>
      </w:r>
    </w:p>
    <w:p w:rsidR="00691E95" w:rsidRPr="003679E8" w:rsidP="00691E95">
      <w:pPr>
        <w:bidi w:val="0"/>
        <w:jc w:val="both"/>
        <w:rPr>
          <w:rFonts w:ascii="Times New Roman" w:hAnsi="Times New Roman"/>
        </w:rPr>
      </w:pPr>
    </w:p>
    <w:p w:rsidR="00691E95" w:rsidRPr="00E46D14" w:rsidP="00691E95">
      <w:pPr>
        <w:bidi w:val="0"/>
        <w:jc w:val="both"/>
        <w:rPr>
          <w:rFonts w:ascii="Times New Roman" w:hAnsi="Times New Roman"/>
        </w:rPr>
      </w:pPr>
      <w:r w:rsidRPr="003679E8">
        <w:rPr>
          <w:rFonts w:ascii="Times New Roman" w:hAnsi="Times New Roman"/>
        </w:rPr>
        <w:t xml:space="preserve">Tento zákon nadobúda účinnosť </w:t>
      </w:r>
      <w:r w:rsidRPr="003679E8" w:rsidR="00B67018">
        <w:rPr>
          <w:rFonts w:ascii="Times New Roman" w:hAnsi="Times New Roman"/>
        </w:rPr>
        <w:t>1</w:t>
      </w:r>
      <w:r w:rsidRPr="003679E8">
        <w:rPr>
          <w:rFonts w:ascii="Times New Roman" w:hAnsi="Times New Roman"/>
        </w:rPr>
        <w:t xml:space="preserve">. </w:t>
      </w:r>
      <w:r w:rsidRPr="003679E8" w:rsidR="00B67018">
        <w:rPr>
          <w:rFonts w:ascii="Times New Roman" w:hAnsi="Times New Roman"/>
        </w:rPr>
        <w:t>marca</w:t>
      </w:r>
      <w:r w:rsidRPr="003679E8">
        <w:rPr>
          <w:rFonts w:ascii="Times New Roman" w:hAnsi="Times New Roman"/>
        </w:rPr>
        <w:t xml:space="preserve"> 201</w:t>
      </w:r>
      <w:r w:rsidRPr="003679E8" w:rsidR="00010F26">
        <w:rPr>
          <w:rFonts w:ascii="Times New Roman" w:hAnsi="Times New Roman"/>
        </w:rPr>
        <w:t>2</w:t>
      </w:r>
      <w:r w:rsidRPr="003679E8">
        <w:rPr>
          <w:rFonts w:ascii="Times New Roman" w:hAnsi="Times New Roman"/>
        </w:rPr>
        <w:t>.</w:t>
      </w:r>
    </w:p>
    <w:p w:rsidR="00691E95" w:rsidRPr="00E46D14">
      <w:pPr>
        <w:bidi w:val="0"/>
        <w:rPr>
          <w:rFonts w:ascii="Times New Roman" w:hAnsi="Times New Roman"/>
        </w:rPr>
      </w:pPr>
    </w:p>
    <w:sectPr w:rsidSect="000D402B">
      <w:footerReference w:type="even" r:id="rId5"/>
      <w:footerReference w:type="default" r:id="rId6"/>
      <w:footerReference w:type="firs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EE" w:rsidP="00FE107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706EE" w:rsidP="000D402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EE" w:rsidP="000D402B">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7E">
    <w:pPr>
      <w:pStyle w:val="Footer"/>
      <w:bidi w:val="0"/>
      <w:jc w:val="right"/>
      <w:rPr>
        <w:rFonts w:ascii="Times New Roman" w:hAnsi="Times New Roman"/>
      </w:rPr>
    </w:pPr>
  </w:p>
  <w:p w:rsidR="0081097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1">
    <w:nsid w:val="00143A4A"/>
    <w:multiLevelType w:val="hybridMultilevel"/>
    <w:tmpl w:val="4BE61D84"/>
    <w:lvl w:ilvl="0">
      <w:start w:val="1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03D4AF3"/>
    <w:multiLevelType w:val="hybridMultilevel"/>
    <w:tmpl w:val="19ECB68C"/>
    <w:lvl w:ilvl="0">
      <w:start w:val="1"/>
      <w:numFmt w:val="lowerLetter"/>
      <w:lvlText w:val="%1)"/>
      <w:lvlJc w:val="left"/>
      <w:pPr>
        <w:ind w:left="90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49A4718"/>
    <w:multiLevelType w:val="hybridMultilevel"/>
    <w:tmpl w:val="BF3CE3DC"/>
    <w:lvl w:ilvl="0">
      <w:start w:val="1"/>
      <w:numFmt w:val="decimal"/>
      <w:lvlText w:val="(%1)"/>
      <w:lvlJc w:val="left"/>
      <w:pPr>
        <w:tabs>
          <w:tab w:val="num" w:pos="777"/>
        </w:tabs>
        <w:ind w:left="777"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9123232"/>
    <w:multiLevelType w:val="hybridMultilevel"/>
    <w:tmpl w:val="F056BF88"/>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
    <w:nsid w:val="1AD16D67"/>
    <w:multiLevelType w:val="hybridMultilevel"/>
    <w:tmpl w:val="2D5C9818"/>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6">
    <w:nsid w:val="1BFD5F66"/>
    <w:multiLevelType w:val="hybridMultilevel"/>
    <w:tmpl w:val="6AFEF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D25471C"/>
    <w:multiLevelType w:val="hybridMultilevel"/>
    <w:tmpl w:val="E84E87D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E2951A4"/>
    <w:multiLevelType w:val="hybridMultilevel"/>
    <w:tmpl w:val="B5B442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00461B2"/>
    <w:multiLevelType w:val="hybridMultilevel"/>
    <w:tmpl w:val="462EA09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17946A1"/>
    <w:multiLevelType w:val="hybridMultilevel"/>
    <w:tmpl w:val="051E9A50"/>
    <w:lvl w:ilvl="0">
      <w:start w:val="1"/>
      <w:numFmt w:val="lowerLetter"/>
      <w:lvlText w:val="%1)"/>
      <w:lvlJc w:val="left"/>
      <w:pPr>
        <w:ind w:left="51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492DD5"/>
    <w:multiLevelType w:val="hybridMultilevel"/>
    <w:tmpl w:val="5B2AE406"/>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2">
    <w:nsid w:val="26874D46"/>
    <w:multiLevelType w:val="hybridMultilevel"/>
    <w:tmpl w:val="2AF2C9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91D66E6"/>
    <w:multiLevelType w:val="hybridMultilevel"/>
    <w:tmpl w:val="EA2412DC"/>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03E098B"/>
    <w:multiLevelType w:val="hybridMultilevel"/>
    <w:tmpl w:val="56BCF1A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A825B69"/>
    <w:multiLevelType w:val="hybridMultilevel"/>
    <w:tmpl w:val="F19206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E4D6397"/>
    <w:multiLevelType w:val="hybridMultilevel"/>
    <w:tmpl w:val="AD1A70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E59288E"/>
    <w:multiLevelType w:val="hybridMultilevel"/>
    <w:tmpl w:val="DC64A4CA"/>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B1D583C"/>
    <w:multiLevelType w:val="hybridMultilevel"/>
    <w:tmpl w:val="D3CA7C7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C3F618F"/>
    <w:multiLevelType w:val="hybridMultilevel"/>
    <w:tmpl w:val="C97402C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F28660B"/>
    <w:multiLevelType w:val="hybridMultilevel"/>
    <w:tmpl w:val="7E74C0A4"/>
    <w:lvl w:ilvl="0">
      <w:start w:val="1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3A407CF"/>
    <w:multiLevelType w:val="hybridMultilevel"/>
    <w:tmpl w:val="C1683F7C"/>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3A52116"/>
    <w:multiLevelType w:val="hybridMultilevel"/>
    <w:tmpl w:val="8C44AE2A"/>
    <w:lvl w:ilvl="0">
      <w:start w:val="1"/>
      <w:numFmt w:val="decimal"/>
      <w:lvlText w:val="(%1)"/>
      <w:lvlJc w:val="left"/>
      <w:pPr>
        <w:tabs>
          <w:tab w:val="num" w:pos="777"/>
        </w:tabs>
        <w:ind w:left="777" w:hanging="360"/>
      </w:pPr>
      <w:rPr>
        <w:rFonts w:cs="Times New Roman"/>
        <w:rtl w:val="0"/>
        <w:cs w:val="0"/>
      </w:rPr>
    </w:lvl>
    <w:lvl w:ilvl="1">
      <w:start w:val="1"/>
      <w:numFmt w:val="lowerLetter"/>
      <w:lvlText w:val="%2."/>
      <w:lvlJc w:val="left"/>
      <w:pPr>
        <w:tabs>
          <w:tab w:val="num" w:pos="1497"/>
        </w:tabs>
        <w:ind w:left="1497" w:hanging="360"/>
      </w:pPr>
      <w:rPr>
        <w:rFonts w:cs="Times New Roman"/>
        <w:rtl w:val="0"/>
        <w:cs w:val="0"/>
      </w:rPr>
    </w:lvl>
    <w:lvl w:ilvl="2">
      <w:start w:val="1"/>
      <w:numFmt w:val="lowerRoman"/>
      <w:lvlText w:val="%3."/>
      <w:lvlJc w:val="right"/>
      <w:pPr>
        <w:tabs>
          <w:tab w:val="num" w:pos="2217"/>
        </w:tabs>
        <w:ind w:left="2217" w:hanging="180"/>
      </w:pPr>
      <w:rPr>
        <w:rFonts w:cs="Times New Roman"/>
        <w:rtl w:val="0"/>
        <w:cs w:val="0"/>
      </w:rPr>
    </w:lvl>
    <w:lvl w:ilvl="3">
      <w:start w:val="1"/>
      <w:numFmt w:val="decimal"/>
      <w:lvlText w:val="%4."/>
      <w:lvlJc w:val="left"/>
      <w:pPr>
        <w:tabs>
          <w:tab w:val="num" w:pos="2937"/>
        </w:tabs>
        <w:ind w:left="2937" w:hanging="360"/>
      </w:pPr>
      <w:rPr>
        <w:rFonts w:cs="Times New Roman"/>
        <w:rtl w:val="0"/>
        <w:cs w:val="0"/>
      </w:rPr>
    </w:lvl>
    <w:lvl w:ilvl="4">
      <w:start w:val="1"/>
      <w:numFmt w:val="lowerLetter"/>
      <w:lvlText w:val="%5."/>
      <w:lvlJc w:val="left"/>
      <w:pPr>
        <w:tabs>
          <w:tab w:val="num" w:pos="3657"/>
        </w:tabs>
        <w:ind w:left="3657" w:hanging="360"/>
      </w:pPr>
      <w:rPr>
        <w:rFonts w:cs="Times New Roman"/>
        <w:rtl w:val="0"/>
        <w:cs w:val="0"/>
      </w:rPr>
    </w:lvl>
    <w:lvl w:ilvl="5">
      <w:start w:val="1"/>
      <w:numFmt w:val="lowerRoman"/>
      <w:lvlText w:val="%6."/>
      <w:lvlJc w:val="right"/>
      <w:pPr>
        <w:tabs>
          <w:tab w:val="num" w:pos="4377"/>
        </w:tabs>
        <w:ind w:left="4377" w:hanging="180"/>
      </w:pPr>
      <w:rPr>
        <w:rFonts w:cs="Times New Roman"/>
        <w:rtl w:val="0"/>
        <w:cs w:val="0"/>
      </w:rPr>
    </w:lvl>
    <w:lvl w:ilvl="6">
      <w:start w:val="1"/>
      <w:numFmt w:val="decimal"/>
      <w:lvlText w:val="%7."/>
      <w:lvlJc w:val="left"/>
      <w:pPr>
        <w:tabs>
          <w:tab w:val="num" w:pos="5097"/>
        </w:tabs>
        <w:ind w:left="5097" w:hanging="360"/>
      </w:pPr>
      <w:rPr>
        <w:rFonts w:cs="Times New Roman"/>
        <w:rtl w:val="0"/>
        <w:cs w:val="0"/>
      </w:rPr>
    </w:lvl>
    <w:lvl w:ilvl="7">
      <w:start w:val="1"/>
      <w:numFmt w:val="lowerLetter"/>
      <w:lvlText w:val="%8."/>
      <w:lvlJc w:val="left"/>
      <w:pPr>
        <w:tabs>
          <w:tab w:val="num" w:pos="5817"/>
        </w:tabs>
        <w:ind w:left="5817" w:hanging="360"/>
      </w:pPr>
      <w:rPr>
        <w:rFonts w:cs="Times New Roman"/>
        <w:rtl w:val="0"/>
        <w:cs w:val="0"/>
      </w:rPr>
    </w:lvl>
    <w:lvl w:ilvl="8">
      <w:start w:val="1"/>
      <w:numFmt w:val="lowerRoman"/>
      <w:lvlText w:val="%9."/>
      <w:lvlJc w:val="right"/>
      <w:pPr>
        <w:tabs>
          <w:tab w:val="num" w:pos="6537"/>
        </w:tabs>
        <w:ind w:left="6537" w:hanging="180"/>
      </w:pPr>
      <w:rPr>
        <w:rFonts w:cs="Times New Roman"/>
        <w:rtl w:val="0"/>
        <w:cs w:val="0"/>
      </w:rPr>
    </w:lvl>
  </w:abstractNum>
  <w:abstractNum w:abstractNumId="23">
    <w:nsid w:val="59EB5023"/>
    <w:multiLevelType w:val="hybridMultilevel"/>
    <w:tmpl w:val="17D007AA"/>
    <w:lvl w:ilvl="0">
      <w:start w:val="4"/>
      <w:numFmt w:val="decimal"/>
      <w:lvlText w:val="(%1)"/>
      <w:lvlJc w:val="left"/>
      <w:pPr>
        <w:ind w:left="900" w:hanging="360"/>
      </w:pPr>
      <w:rPr>
        <w:rFonts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24">
    <w:nsid w:val="691F16AF"/>
    <w:multiLevelType w:val="hybridMultilevel"/>
    <w:tmpl w:val="A3FEE6C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E435702"/>
    <w:multiLevelType w:val="hybridMultilevel"/>
    <w:tmpl w:val="9F38C7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F7934C7"/>
    <w:multiLevelType w:val="hybridMultilevel"/>
    <w:tmpl w:val="C0AC203C"/>
    <w:lvl w:ilvl="0">
      <w:start w:val="1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01D4691"/>
    <w:multiLevelType w:val="hybridMultilevel"/>
    <w:tmpl w:val="5FDCD4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4F816D3"/>
    <w:multiLevelType w:val="hybridMultilevel"/>
    <w:tmpl w:val="8550C7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6E73C96"/>
    <w:multiLevelType w:val="hybridMultilevel"/>
    <w:tmpl w:val="B5F2725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A235BCB"/>
    <w:multiLevelType w:val="hybridMultilevel"/>
    <w:tmpl w:val="8BAA8C02"/>
    <w:lvl w:ilvl="0">
      <w:start w:val="1"/>
      <w:numFmt w:val="decimal"/>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num w:numId="1">
    <w:abstractNumId w:val="17"/>
  </w:num>
  <w:num w:numId="2">
    <w:abstractNumId w:val="8"/>
  </w:num>
  <w:num w:numId="3">
    <w:abstractNumId w:val="27"/>
  </w:num>
  <w:num w:numId="4">
    <w:abstractNumId w:val="6"/>
  </w:num>
  <w:num w:numId="5">
    <w:abstractNumId w:val="14"/>
  </w:num>
  <w:num w:numId="6">
    <w:abstractNumId w:val="5"/>
  </w:num>
  <w:num w:numId="7">
    <w:abstractNumId w:val="28"/>
  </w:num>
  <w:num w:numId="8">
    <w:abstractNumId w:val="12"/>
  </w:num>
  <w:num w:numId="9">
    <w:abstractNumId w:val="2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26"/>
  </w:num>
  <w:num w:numId="18">
    <w:abstractNumId w:val="9"/>
  </w:num>
  <w:num w:numId="19">
    <w:abstractNumId w:val="19"/>
  </w:num>
  <w:num w:numId="20">
    <w:abstractNumId w:val="29"/>
  </w:num>
  <w:num w:numId="21">
    <w:abstractNumId w:val="16"/>
  </w:num>
  <w:num w:numId="22">
    <w:abstractNumId w:val="30"/>
  </w:num>
  <w:num w:numId="23">
    <w:abstractNumId w:val="1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23"/>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691E95"/>
    <w:rsid w:val="00002253"/>
    <w:rsid w:val="00006301"/>
    <w:rsid w:val="00006454"/>
    <w:rsid w:val="00010EC8"/>
    <w:rsid w:val="00010F26"/>
    <w:rsid w:val="00016D26"/>
    <w:rsid w:val="00020D72"/>
    <w:rsid w:val="000301DA"/>
    <w:rsid w:val="000310C7"/>
    <w:rsid w:val="00042180"/>
    <w:rsid w:val="000457AF"/>
    <w:rsid w:val="000472B1"/>
    <w:rsid w:val="0005511D"/>
    <w:rsid w:val="0006116B"/>
    <w:rsid w:val="00065179"/>
    <w:rsid w:val="00066386"/>
    <w:rsid w:val="0006638E"/>
    <w:rsid w:val="00071327"/>
    <w:rsid w:val="0007139E"/>
    <w:rsid w:val="00073ED8"/>
    <w:rsid w:val="000748BA"/>
    <w:rsid w:val="00080E18"/>
    <w:rsid w:val="000858F0"/>
    <w:rsid w:val="000859F8"/>
    <w:rsid w:val="00097865"/>
    <w:rsid w:val="000A1AEA"/>
    <w:rsid w:val="000A4958"/>
    <w:rsid w:val="000B0B89"/>
    <w:rsid w:val="000B4CA1"/>
    <w:rsid w:val="000B5121"/>
    <w:rsid w:val="000B5828"/>
    <w:rsid w:val="000D2FCD"/>
    <w:rsid w:val="000D315F"/>
    <w:rsid w:val="000D402B"/>
    <w:rsid w:val="000D4981"/>
    <w:rsid w:val="000E0A2C"/>
    <w:rsid w:val="000E1F5D"/>
    <w:rsid w:val="000E2174"/>
    <w:rsid w:val="000E23AD"/>
    <w:rsid w:val="000E4D7F"/>
    <w:rsid w:val="000F05C3"/>
    <w:rsid w:val="00100A25"/>
    <w:rsid w:val="00103DEE"/>
    <w:rsid w:val="001137E3"/>
    <w:rsid w:val="00113861"/>
    <w:rsid w:val="001204D7"/>
    <w:rsid w:val="0012060A"/>
    <w:rsid w:val="00121C59"/>
    <w:rsid w:val="001247C7"/>
    <w:rsid w:val="00151151"/>
    <w:rsid w:val="00157413"/>
    <w:rsid w:val="00157E94"/>
    <w:rsid w:val="00170E2E"/>
    <w:rsid w:val="00174575"/>
    <w:rsid w:val="00177E49"/>
    <w:rsid w:val="00186B3B"/>
    <w:rsid w:val="00194C20"/>
    <w:rsid w:val="00196EBC"/>
    <w:rsid w:val="00197207"/>
    <w:rsid w:val="001A2D99"/>
    <w:rsid w:val="001B33BE"/>
    <w:rsid w:val="001C1D7E"/>
    <w:rsid w:val="001C32FF"/>
    <w:rsid w:val="001C57D9"/>
    <w:rsid w:val="001D05FE"/>
    <w:rsid w:val="001D3F19"/>
    <w:rsid w:val="001D5375"/>
    <w:rsid w:val="001D610F"/>
    <w:rsid w:val="001E0192"/>
    <w:rsid w:val="001E4D56"/>
    <w:rsid w:val="001F4937"/>
    <w:rsid w:val="0020648C"/>
    <w:rsid w:val="002069EA"/>
    <w:rsid w:val="00207D2A"/>
    <w:rsid w:val="00216595"/>
    <w:rsid w:val="00220AF1"/>
    <w:rsid w:val="002219D2"/>
    <w:rsid w:val="00232ECD"/>
    <w:rsid w:val="00235EC9"/>
    <w:rsid w:val="002435B8"/>
    <w:rsid w:val="00246941"/>
    <w:rsid w:val="00251304"/>
    <w:rsid w:val="002532AA"/>
    <w:rsid w:val="00255A41"/>
    <w:rsid w:val="00261DE5"/>
    <w:rsid w:val="00263D9E"/>
    <w:rsid w:val="00270E14"/>
    <w:rsid w:val="00272DE3"/>
    <w:rsid w:val="002805B2"/>
    <w:rsid w:val="00280763"/>
    <w:rsid w:val="00293DB4"/>
    <w:rsid w:val="002B29C0"/>
    <w:rsid w:val="002B708A"/>
    <w:rsid w:val="002C3978"/>
    <w:rsid w:val="002C7688"/>
    <w:rsid w:val="002D2A87"/>
    <w:rsid w:val="002D5CA3"/>
    <w:rsid w:val="002E3C5A"/>
    <w:rsid w:val="002E4C60"/>
    <w:rsid w:val="002E64B0"/>
    <w:rsid w:val="003202DE"/>
    <w:rsid w:val="00320E51"/>
    <w:rsid w:val="00322ECA"/>
    <w:rsid w:val="0032351F"/>
    <w:rsid w:val="0034584F"/>
    <w:rsid w:val="00347E4E"/>
    <w:rsid w:val="003520B5"/>
    <w:rsid w:val="00354A58"/>
    <w:rsid w:val="0036032D"/>
    <w:rsid w:val="00364D23"/>
    <w:rsid w:val="003665D4"/>
    <w:rsid w:val="00366CDF"/>
    <w:rsid w:val="003679E8"/>
    <w:rsid w:val="00375B31"/>
    <w:rsid w:val="00397657"/>
    <w:rsid w:val="003A461A"/>
    <w:rsid w:val="003B6A38"/>
    <w:rsid w:val="003C39D3"/>
    <w:rsid w:val="003C51A0"/>
    <w:rsid w:val="003D51F5"/>
    <w:rsid w:val="003E0179"/>
    <w:rsid w:val="003F0E10"/>
    <w:rsid w:val="003F6AD4"/>
    <w:rsid w:val="00401D73"/>
    <w:rsid w:val="00417C0C"/>
    <w:rsid w:val="00423233"/>
    <w:rsid w:val="00425965"/>
    <w:rsid w:val="00430801"/>
    <w:rsid w:val="00434767"/>
    <w:rsid w:val="0043493C"/>
    <w:rsid w:val="00452D12"/>
    <w:rsid w:val="00460ED7"/>
    <w:rsid w:val="004620F3"/>
    <w:rsid w:val="00464187"/>
    <w:rsid w:val="00465306"/>
    <w:rsid w:val="00473B4E"/>
    <w:rsid w:val="00481BEB"/>
    <w:rsid w:val="00483C5F"/>
    <w:rsid w:val="00485CDB"/>
    <w:rsid w:val="004914B8"/>
    <w:rsid w:val="00494AC3"/>
    <w:rsid w:val="004A5625"/>
    <w:rsid w:val="004B0F73"/>
    <w:rsid w:val="004B3EFF"/>
    <w:rsid w:val="004B5DE0"/>
    <w:rsid w:val="004C0691"/>
    <w:rsid w:val="004C41D5"/>
    <w:rsid w:val="004C4A24"/>
    <w:rsid w:val="004D1A72"/>
    <w:rsid w:val="004D5F81"/>
    <w:rsid w:val="004D6B03"/>
    <w:rsid w:val="004D7976"/>
    <w:rsid w:val="004D7DFA"/>
    <w:rsid w:val="004F117A"/>
    <w:rsid w:val="004F7EA2"/>
    <w:rsid w:val="005018F1"/>
    <w:rsid w:val="00510196"/>
    <w:rsid w:val="00510B6F"/>
    <w:rsid w:val="005265BF"/>
    <w:rsid w:val="0053434D"/>
    <w:rsid w:val="00536714"/>
    <w:rsid w:val="005408FA"/>
    <w:rsid w:val="00557D71"/>
    <w:rsid w:val="00561773"/>
    <w:rsid w:val="0056372E"/>
    <w:rsid w:val="00564C03"/>
    <w:rsid w:val="005734E0"/>
    <w:rsid w:val="00583C63"/>
    <w:rsid w:val="0058781E"/>
    <w:rsid w:val="005929CA"/>
    <w:rsid w:val="005A3854"/>
    <w:rsid w:val="005B616B"/>
    <w:rsid w:val="005C25C5"/>
    <w:rsid w:val="005C2B6D"/>
    <w:rsid w:val="005C4AFB"/>
    <w:rsid w:val="005C7C13"/>
    <w:rsid w:val="005D397C"/>
    <w:rsid w:val="005F1B7A"/>
    <w:rsid w:val="005F26B4"/>
    <w:rsid w:val="005F35D6"/>
    <w:rsid w:val="005F3C96"/>
    <w:rsid w:val="005F6675"/>
    <w:rsid w:val="00615D71"/>
    <w:rsid w:val="00621B42"/>
    <w:rsid w:val="00626B08"/>
    <w:rsid w:val="006270AB"/>
    <w:rsid w:val="006311C0"/>
    <w:rsid w:val="00642B05"/>
    <w:rsid w:val="00646CD2"/>
    <w:rsid w:val="00661ADA"/>
    <w:rsid w:val="00665728"/>
    <w:rsid w:val="006671A1"/>
    <w:rsid w:val="00675164"/>
    <w:rsid w:val="00675460"/>
    <w:rsid w:val="00684487"/>
    <w:rsid w:val="006865B3"/>
    <w:rsid w:val="00691E95"/>
    <w:rsid w:val="0069572E"/>
    <w:rsid w:val="006A7734"/>
    <w:rsid w:val="006B6818"/>
    <w:rsid w:val="006C23E9"/>
    <w:rsid w:val="006C5234"/>
    <w:rsid w:val="006C76D9"/>
    <w:rsid w:val="006C7ACF"/>
    <w:rsid w:val="006D0FA7"/>
    <w:rsid w:val="006D1FE0"/>
    <w:rsid w:val="006D780C"/>
    <w:rsid w:val="006E223C"/>
    <w:rsid w:val="006E2F93"/>
    <w:rsid w:val="006E353B"/>
    <w:rsid w:val="006E6F56"/>
    <w:rsid w:val="00707B68"/>
    <w:rsid w:val="00714A9A"/>
    <w:rsid w:val="00717275"/>
    <w:rsid w:val="00723343"/>
    <w:rsid w:val="00727FF9"/>
    <w:rsid w:val="007303BE"/>
    <w:rsid w:val="007330FA"/>
    <w:rsid w:val="0073414D"/>
    <w:rsid w:val="007447B5"/>
    <w:rsid w:val="007470E0"/>
    <w:rsid w:val="007505E6"/>
    <w:rsid w:val="00754B49"/>
    <w:rsid w:val="0075503B"/>
    <w:rsid w:val="00756446"/>
    <w:rsid w:val="00760021"/>
    <w:rsid w:val="00767593"/>
    <w:rsid w:val="0077665B"/>
    <w:rsid w:val="0078308A"/>
    <w:rsid w:val="007A4661"/>
    <w:rsid w:val="007B1EDD"/>
    <w:rsid w:val="007B4C94"/>
    <w:rsid w:val="007B4E54"/>
    <w:rsid w:val="007B6978"/>
    <w:rsid w:val="007C6D65"/>
    <w:rsid w:val="007D2941"/>
    <w:rsid w:val="007F25BF"/>
    <w:rsid w:val="00801ED6"/>
    <w:rsid w:val="00803205"/>
    <w:rsid w:val="0080662F"/>
    <w:rsid w:val="008077B0"/>
    <w:rsid w:val="0081097E"/>
    <w:rsid w:val="0081555F"/>
    <w:rsid w:val="00815E1D"/>
    <w:rsid w:val="0082031D"/>
    <w:rsid w:val="00820961"/>
    <w:rsid w:val="00824663"/>
    <w:rsid w:val="00826A6A"/>
    <w:rsid w:val="00826CB9"/>
    <w:rsid w:val="00830637"/>
    <w:rsid w:val="008361BD"/>
    <w:rsid w:val="00844D60"/>
    <w:rsid w:val="008553F5"/>
    <w:rsid w:val="008631F0"/>
    <w:rsid w:val="0086513A"/>
    <w:rsid w:val="008737C1"/>
    <w:rsid w:val="008A3E3A"/>
    <w:rsid w:val="008B78E8"/>
    <w:rsid w:val="008C67E1"/>
    <w:rsid w:val="008C728E"/>
    <w:rsid w:val="008D0C96"/>
    <w:rsid w:val="008D16F0"/>
    <w:rsid w:val="008D45EC"/>
    <w:rsid w:val="008E75F8"/>
    <w:rsid w:val="008E78B8"/>
    <w:rsid w:val="008F42DF"/>
    <w:rsid w:val="008F4531"/>
    <w:rsid w:val="008F7ABA"/>
    <w:rsid w:val="009121AC"/>
    <w:rsid w:val="00916A27"/>
    <w:rsid w:val="00917839"/>
    <w:rsid w:val="009232DF"/>
    <w:rsid w:val="0092571E"/>
    <w:rsid w:val="00931EF7"/>
    <w:rsid w:val="00940535"/>
    <w:rsid w:val="00942878"/>
    <w:rsid w:val="00951F0E"/>
    <w:rsid w:val="0095226D"/>
    <w:rsid w:val="00954752"/>
    <w:rsid w:val="00954DD1"/>
    <w:rsid w:val="00961D5C"/>
    <w:rsid w:val="00962F38"/>
    <w:rsid w:val="00964933"/>
    <w:rsid w:val="00965668"/>
    <w:rsid w:val="00966843"/>
    <w:rsid w:val="00973C45"/>
    <w:rsid w:val="009770E8"/>
    <w:rsid w:val="00981819"/>
    <w:rsid w:val="00985C2E"/>
    <w:rsid w:val="009A6561"/>
    <w:rsid w:val="009B6BE8"/>
    <w:rsid w:val="009B71A5"/>
    <w:rsid w:val="009B7A23"/>
    <w:rsid w:val="009D64AD"/>
    <w:rsid w:val="009D7376"/>
    <w:rsid w:val="009E06ED"/>
    <w:rsid w:val="009E214E"/>
    <w:rsid w:val="009E5C40"/>
    <w:rsid w:val="009E6888"/>
    <w:rsid w:val="009F270E"/>
    <w:rsid w:val="009F4D51"/>
    <w:rsid w:val="009F7A17"/>
    <w:rsid w:val="00A02CC4"/>
    <w:rsid w:val="00A14B5C"/>
    <w:rsid w:val="00A17B2D"/>
    <w:rsid w:val="00A47BBC"/>
    <w:rsid w:val="00A64443"/>
    <w:rsid w:val="00A66BAB"/>
    <w:rsid w:val="00A706EE"/>
    <w:rsid w:val="00A73C7F"/>
    <w:rsid w:val="00A81090"/>
    <w:rsid w:val="00A810D0"/>
    <w:rsid w:val="00A83374"/>
    <w:rsid w:val="00A90768"/>
    <w:rsid w:val="00A90B15"/>
    <w:rsid w:val="00A95DB7"/>
    <w:rsid w:val="00AC1A26"/>
    <w:rsid w:val="00AC302A"/>
    <w:rsid w:val="00AD31AE"/>
    <w:rsid w:val="00AD44D9"/>
    <w:rsid w:val="00AD764D"/>
    <w:rsid w:val="00AE2F96"/>
    <w:rsid w:val="00AE2FFA"/>
    <w:rsid w:val="00AE32D7"/>
    <w:rsid w:val="00AE7806"/>
    <w:rsid w:val="00AF0E91"/>
    <w:rsid w:val="00AF1076"/>
    <w:rsid w:val="00AF3094"/>
    <w:rsid w:val="00AF3A81"/>
    <w:rsid w:val="00AF70CB"/>
    <w:rsid w:val="00B07D98"/>
    <w:rsid w:val="00B13663"/>
    <w:rsid w:val="00B145DC"/>
    <w:rsid w:val="00B30411"/>
    <w:rsid w:val="00B30E64"/>
    <w:rsid w:val="00B362C5"/>
    <w:rsid w:val="00B36B18"/>
    <w:rsid w:val="00B4120C"/>
    <w:rsid w:val="00B4733E"/>
    <w:rsid w:val="00B54E72"/>
    <w:rsid w:val="00B552EA"/>
    <w:rsid w:val="00B555D4"/>
    <w:rsid w:val="00B60D0F"/>
    <w:rsid w:val="00B61021"/>
    <w:rsid w:val="00B63826"/>
    <w:rsid w:val="00B67018"/>
    <w:rsid w:val="00B70C7B"/>
    <w:rsid w:val="00B7586E"/>
    <w:rsid w:val="00B87ED4"/>
    <w:rsid w:val="00B95068"/>
    <w:rsid w:val="00B96135"/>
    <w:rsid w:val="00BA20BC"/>
    <w:rsid w:val="00BA24C0"/>
    <w:rsid w:val="00BA2EDD"/>
    <w:rsid w:val="00BA6E26"/>
    <w:rsid w:val="00BB2434"/>
    <w:rsid w:val="00BB66BF"/>
    <w:rsid w:val="00BD0642"/>
    <w:rsid w:val="00BD0876"/>
    <w:rsid w:val="00BE30F5"/>
    <w:rsid w:val="00BE7F3D"/>
    <w:rsid w:val="00C05B91"/>
    <w:rsid w:val="00C07D21"/>
    <w:rsid w:val="00C36638"/>
    <w:rsid w:val="00C41BE7"/>
    <w:rsid w:val="00C433AD"/>
    <w:rsid w:val="00C50962"/>
    <w:rsid w:val="00CA2747"/>
    <w:rsid w:val="00CA30CD"/>
    <w:rsid w:val="00CA683D"/>
    <w:rsid w:val="00CA6886"/>
    <w:rsid w:val="00CB197A"/>
    <w:rsid w:val="00CC1AD8"/>
    <w:rsid w:val="00CD3CB8"/>
    <w:rsid w:val="00CD5166"/>
    <w:rsid w:val="00CE6044"/>
    <w:rsid w:val="00CF1E74"/>
    <w:rsid w:val="00CF792D"/>
    <w:rsid w:val="00D00EAB"/>
    <w:rsid w:val="00D11D2C"/>
    <w:rsid w:val="00D139FD"/>
    <w:rsid w:val="00D13A1A"/>
    <w:rsid w:val="00D20834"/>
    <w:rsid w:val="00D2212D"/>
    <w:rsid w:val="00D357CC"/>
    <w:rsid w:val="00D368B7"/>
    <w:rsid w:val="00D43FBA"/>
    <w:rsid w:val="00D5211A"/>
    <w:rsid w:val="00D71D5A"/>
    <w:rsid w:val="00D73902"/>
    <w:rsid w:val="00D7736F"/>
    <w:rsid w:val="00D85E71"/>
    <w:rsid w:val="00DA1DF4"/>
    <w:rsid w:val="00DA35A4"/>
    <w:rsid w:val="00DA4FDA"/>
    <w:rsid w:val="00DB3ABD"/>
    <w:rsid w:val="00DC1E56"/>
    <w:rsid w:val="00DC5731"/>
    <w:rsid w:val="00DC7B9F"/>
    <w:rsid w:val="00DD18A6"/>
    <w:rsid w:val="00DE0851"/>
    <w:rsid w:val="00DE2A55"/>
    <w:rsid w:val="00DF1D81"/>
    <w:rsid w:val="00E02D6F"/>
    <w:rsid w:val="00E03A78"/>
    <w:rsid w:val="00E17038"/>
    <w:rsid w:val="00E30C16"/>
    <w:rsid w:val="00E31229"/>
    <w:rsid w:val="00E3316A"/>
    <w:rsid w:val="00E405E3"/>
    <w:rsid w:val="00E46D14"/>
    <w:rsid w:val="00E61055"/>
    <w:rsid w:val="00E6182A"/>
    <w:rsid w:val="00E71F68"/>
    <w:rsid w:val="00E756B3"/>
    <w:rsid w:val="00E7692F"/>
    <w:rsid w:val="00E77315"/>
    <w:rsid w:val="00E8117D"/>
    <w:rsid w:val="00E93D0D"/>
    <w:rsid w:val="00E953F8"/>
    <w:rsid w:val="00EA00EA"/>
    <w:rsid w:val="00EB342E"/>
    <w:rsid w:val="00EC3467"/>
    <w:rsid w:val="00EC37AA"/>
    <w:rsid w:val="00EC50AB"/>
    <w:rsid w:val="00EE0073"/>
    <w:rsid w:val="00EE1104"/>
    <w:rsid w:val="00F056F2"/>
    <w:rsid w:val="00F0714B"/>
    <w:rsid w:val="00F23D95"/>
    <w:rsid w:val="00F2642A"/>
    <w:rsid w:val="00F33710"/>
    <w:rsid w:val="00F37B70"/>
    <w:rsid w:val="00F52B70"/>
    <w:rsid w:val="00F56462"/>
    <w:rsid w:val="00F75DE2"/>
    <w:rsid w:val="00F97244"/>
    <w:rsid w:val="00FB095F"/>
    <w:rsid w:val="00FB3693"/>
    <w:rsid w:val="00FB4691"/>
    <w:rsid w:val="00FB67D9"/>
    <w:rsid w:val="00FB6AFB"/>
    <w:rsid w:val="00FC756B"/>
    <w:rsid w:val="00FD3A1C"/>
    <w:rsid w:val="00FE1072"/>
    <w:rsid w:val="00FE2FAB"/>
    <w:rsid w:val="00FE64D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E9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691E95"/>
    <w:rPr>
      <w:rFonts w:ascii="Times New Roman" w:hAnsi="Times New Roman" w:cs="Times New Roman"/>
      <w:color w:val="808080"/>
      <w:rtl w:val="0"/>
      <w:cs w:val="0"/>
    </w:rPr>
  </w:style>
  <w:style w:type="character" w:styleId="Strong">
    <w:name w:val="Strong"/>
    <w:basedOn w:val="DefaultParagraphFont"/>
    <w:uiPriority w:val="22"/>
    <w:qFormat/>
    <w:rsid w:val="00942878"/>
    <w:rPr>
      <w:rFonts w:cs="Times New Roman"/>
      <w:b/>
      <w:rtl w:val="0"/>
      <w:cs w:val="0"/>
    </w:rPr>
  </w:style>
  <w:style w:type="paragraph" w:styleId="Footer">
    <w:name w:val="footer"/>
    <w:basedOn w:val="Normal"/>
    <w:link w:val="PtaChar"/>
    <w:uiPriority w:val="99"/>
    <w:rsid w:val="000D402B"/>
    <w:pPr>
      <w:tabs>
        <w:tab w:val="center" w:pos="4536"/>
        <w:tab w:val="right" w:pos="9072"/>
      </w:tabs>
      <w:jc w:val="left"/>
    </w:pPr>
  </w:style>
  <w:style w:type="character" w:customStyle="1" w:styleId="PtaChar">
    <w:name w:val="Päta Char"/>
    <w:basedOn w:val="DefaultParagraphFont"/>
    <w:link w:val="Footer"/>
    <w:uiPriority w:val="99"/>
    <w:locked/>
    <w:rsid w:val="0081097E"/>
    <w:rPr>
      <w:rFonts w:cs="Times New Roman"/>
      <w:sz w:val="24"/>
      <w:rtl w:val="0"/>
      <w:cs w:val="0"/>
    </w:rPr>
  </w:style>
  <w:style w:type="character" w:styleId="PageNumber">
    <w:name w:val="page number"/>
    <w:basedOn w:val="DefaultParagraphFont"/>
    <w:uiPriority w:val="99"/>
    <w:rsid w:val="000D402B"/>
    <w:rPr>
      <w:rFonts w:cs="Times New Roman"/>
      <w:rtl w:val="0"/>
      <w:cs w:val="0"/>
    </w:rPr>
  </w:style>
  <w:style w:type="paragraph" w:styleId="BalloonText">
    <w:name w:val="Balloon Text"/>
    <w:basedOn w:val="Normal"/>
    <w:link w:val="TextbublinyChar"/>
    <w:uiPriority w:val="99"/>
    <w:rsid w:val="00113861"/>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113861"/>
    <w:rPr>
      <w:rFonts w:ascii="Tahoma" w:hAnsi="Tahoma" w:cs="Times New Roman"/>
      <w:sz w:val="16"/>
      <w:rtl w:val="0"/>
      <w:cs w:val="0"/>
    </w:rPr>
  </w:style>
  <w:style w:type="character" w:styleId="CommentReference">
    <w:name w:val="annotation reference"/>
    <w:basedOn w:val="DefaultParagraphFont"/>
    <w:uiPriority w:val="99"/>
    <w:unhideWhenUsed/>
    <w:rsid w:val="002069EA"/>
    <w:rPr>
      <w:rFonts w:cs="Times New Roman"/>
      <w:sz w:val="16"/>
      <w:rtl w:val="0"/>
      <w:cs w:val="0"/>
    </w:rPr>
  </w:style>
  <w:style w:type="paragraph" w:styleId="CommentText">
    <w:name w:val="annotation text"/>
    <w:basedOn w:val="Normal"/>
    <w:link w:val="TextkomentraChar"/>
    <w:uiPriority w:val="99"/>
    <w:unhideWhenUsed/>
    <w:rsid w:val="002069EA"/>
    <w:pPr>
      <w:spacing w:after="200"/>
      <w:jc w:val="left"/>
    </w:pPr>
    <w:rPr>
      <w:rFonts w:ascii="Calibri" w:hAnsi="Calibri"/>
      <w:sz w:val="20"/>
      <w:szCs w:val="20"/>
      <w:lang w:eastAsia="en-US"/>
    </w:rPr>
  </w:style>
  <w:style w:type="character" w:customStyle="1" w:styleId="TextkomentraChar">
    <w:name w:val="Text komentára Char"/>
    <w:basedOn w:val="DefaultParagraphFont"/>
    <w:link w:val="CommentText"/>
    <w:uiPriority w:val="99"/>
    <w:locked/>
    <w:rsid w:val="002069EA"/>
    <w:rPr>
      <w:rFonts w:ascii="Calibri" w:hAnsi="Calibri" w:cs="Times New Roman"/>
      <w:rtl w:val="0"/>
      <w:cs w:val="0"/>
      <w:lang w:val="x-none" w:eastAsia="en-US"/>
    </w:rPr>
  </w:style>
  <w:style w:type="paragraph" w:styleId="ListParagraph">
    <w:name w:val="List Paragraph"/>
    <w:basedOn w:val="Normal"/>
    <w:uiPriority w:val="34"/>
    <w:qFormat/>
    <w:rsid w:val="001E0192"/>
    <w:pPr>
      <w:ind w:left="708"/>
      <w:jc w:val="left"/>
    </w:pPr>
  </w:style>
  <w:style w:type="paragraph" w:styleId="CommentSubject">
    <w:name w:val="annotation subject"/>
    <w:basedOn w:val="CommentText"/>
    <w:next w:val="CommentText"/>
    <w:link w:val="PredmetkomentraChar"/>
    <w:uiPriority w:val="99"/>
    <w:rsid w:val="00561773"/>
    <w:pPr>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locked/>
    <w:rsid w:val="00561773"/>
    <w:rPr>
      <w:b/>
    </w:rPr>
  </w:style>
  <w:style w:type="paragraph" w:styleId="Header">
    <w:name w:val="header"/>
    <w:basedOn w:val="Normal"/>
    <w:link w:val="HlavikaChar"/>
    <w:uiPriority w:val="99"/>
    <w:rsid w:val="0081097E"/>
    <w:pPr>
      <w:tabs>
        <w:tab w:val="center" w:pos="4536"/>
        <w:tab w:val="right" w:pos="9072"/>
      </w:tabs>
      <w:jc w:val="left"/>
    </w:pPr>
  </w:style>
  <w:style w:type="character" w:customStyle="1" w:styleId="HlavikaChar">
    <w:name w:val="Hlavička Char"/>
    <w:basedOn w:val="DefaultParagraphFont"/>
    <w:link w:val="Header"/>
    <w:uiPriority w:val="99"/>
    <w:locked/>
    <w:rsid w:val="0081097E"/>
    <w:rPr>
      <w:rFonts w:cs="Times New Roman"/>
      <w:sz w:val="24"/>
      <w:rtl w:val="0"/>
      <w:cs w:val="0"/>
    </w:rPr>
  </w:style>
  <w:style w:type="paragraph" w:styleId="PlainText">
    <w:name w:val="Plain Text"/>
    <w:basedOn w:val="Normal"/>
    <w:link w:val="ObyajntextChar"/>
    <w:uiPriority w:val="99"/>
    <w:unhideWhenUsed/>
    <w:rsid w:val="00727FF9"/>
    <w:pPr>
      <w:jc w:val="left"/>
    </w:pPr>
    <w:rPr>
      <w:rFonts w:ascii="Arial Narrow" w:hAnsi="Arial Narrow"/>
      <w:sz w:val="22"/>
      <w:szCs w:val="21"/>
      <w:lang w:eastAsia="en-US"/>
    </w:rPr>
  </w:style>
  <w:style w:type="character" w:customStyle="1" w:styleId="ObyajntextChar">
    <w:name w:val="Obyčajný text Char"/>
    <w:basedOn w:val="DefaultParagraphFont"/>
    <w:link w:val="PlainText"/>
    <w:uiPriority w:val="99"/>
    <w:locked/>
    <w:rsid w:val="00727FF9"/>
    <w:rPr>
      <w:rFonts w:ascii="Arial Narrow" w:hAnsi="Arial Narrow" w:cs="Times New Roman"/>
      <w:sz w:val="21"/>
      <w:szCs w:val="21"/>
      <w:rtl w:val="0"/>
      <w:cs w:val="0"/>
      <w:lang w:val="x-none" w:eastAsia="en-US"/>
    </w:rPr>
  </w:style>
  <w:style w:type="paragraph" w:styleId="NormalWeb">
    <w:name w:val="Normal (Web)"/>
    <w:basedOn w:val="Normal"/>
    <w:uiPriority w:val="99"/>
    <w:unhideWhenUsed/>
    <w:rsid w:val="0043493C"/>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498A-FF21-4C55-B9D1-1F315194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7</Pages>
  <Words>2322</Words>
  <Characters>13236</Characters>
  <Application>Microsoft Office Word</Application>
  <DocSecurity>0</DocSecurity>
  <Lines>0</Lines>
  <Paragraphs>0</Paragraphs>
  <ScaleCrop>false</ScaleCrop>
  <Company>MDPT</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zemanova</dc:creator>
  <cp:lastModifiedBy>Drotár, Matúš</cp:lastModifiedBy>
  <cp:revision>5</cp:revision>
  <cp:lastPrinted>2012-01-19T09:25:00Z</cp:lastPrinted>
  <dcterms:created xsi:type="dcterms:W3CDTF">2012-02-01T15:54:00Z</dcterms:created>
  <dcterms:modified xsi:type="dcterms:W3CDTF">2012-02-02T08:15:00Z</dcterms:modified>
</cp:coreProperties>
</file>