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7350" w:rsidP="000A2A1B">
      <w:pPr>
        <w:tabs>
          <w:tab w:val="left" w:pos="-1985"/>
          <w:tab w:val="left" w:pos="709"/>
          <w:tab w:val="left" w:pos="1077"/>
          <w:tab w:val="left" w:pos="3600"/>
        </w:tabs>
        <w:spacing w:line="360" w:lineRule="auto"/>
        <w:jc w:val="center"/>
        <w:rPr>
          <w:b/>
          <w:sz w:val="28"/>
        </w:rPr>
      </w:pPr>
      <w:r>
        <w:rPr>
          <w:b/>
          <w:sz w:val="28"/>
        </w:rPr>
        <w:t>NÁRODNÁ RADA SLOVENSKEJ REPUBLIKY</w:t>
      </w:r>
    </w:p>
    <w:p w:rsidR="00EC7350">
      <w:pPr>
        <w:tabs>
          <w:tab w:val="left" w:pos="-1985"/>
          <w:tab w:val="left" w:pos="709"/>
          <w:tab w:val="left" w:pos="1077"/>
        </w:tabs>
        <w:spacing w:line="360" w:lineRule="auto"/>
        <w:jc w:val="center"/>
        <w:rPr>
          <w:b/>
          <w:sz w:val="28"/>
        </w:rPr>
      </w:pPr>
      <w:r>
        <w:rPr>
          <w:b/>
          <w:sz w:val="28"/>
        </w:rPr>
        <w:t xml:space="preserve">  </w:t>
      </w:r>
      <w:r w:rsidR="00E55954">
        <w:rPr>
          <w:b/>
          <w:sz w:val="28"/>
        </w:rPr>
        <w:t>V</w:t>
      </w:r>
      <w:r>
        <w:rPr>
          <w:b/>
          <w:sz w:val="28"/>
        </w:rPr>
        <w:t>. volebné obdobie</w:t>
      </w:r>
    </w:p>
    <w:p w:rsidR="00EC7350">
      <w:pPr>
        <w:tabs>
          <w:tab w:val="left" w:pos="-1985"/>
          <w:tab w:val="left" w:pos="709"/>
          <w:tab w:val="left" w:pos="1077"/>
        </w:tabs>
        <w:spacing w:line="360" w:lineRule="auto"/>
        <w:jc w:val="center"/>
        <w:rPr>
          <w:b/>
          <w:sz w:val="28"/>
        </w:rPr>
      </w:pPr>
      <w:r>
        <w:rPr>
          <w:b/>
          <w:sz w:val="28"/>
        </w:rPr>
        <w:t>___________________________________________</w:t>
        <w:br/>
      </w:r>
    </w:p>
    <w:p w:rsidR="00EC7350">
      <w:pPr>
        <w:pStyle w:val="BodyText2"/>
        <w:spacing w:line="360" w:lineRule="auto"/>
        <w:rPr>
          <w:rFonts w:ascii="Times New Roman" w:hAnsi="Times New Roman"/>
          <w:bCs/>
        </w:rPr>
      </w:pPr>
      <w:r>
        <w:rPr>
          <w:rFonts w:ascii="Times New Roman" w:hAnsi="Times New Roman"/>
          <w:bCs/>
        </w:rPr>
        <w:t>Číslo:</w:t>
      </w:r>
      <w:r w:rsidR="003618FD">
        <w:rPr>
          <w:rFonts w:ascii="Times New Roman" w:hAnsi="Times New Roman"/>
          <w:bCs/>
        </w:rPr>
        <w:t xml:space="preserve"> </w:t>
      </w:r>
      <w:r w:rsidR="003D5EA1">
        <w:rPr>
          <w:rFonts w:ascii="Times New Roman" w:hAnsi="Times New Roman"/>
          <w:bCs/>
        </w:rPr>
        <w:t>PREDS-376/2011</w:t>
      </w:r>
    </w:p>
    <w:p w:rsidR="006A01DF">
      <w:pPr>
        <w:spacing w:line="360" w:lineRule="auto"/>
        <w:jc w:val="center"/>
        <w:rPr>
          <w:b/>
          <w:spacing w:val="60"/>
          <w:sz w:val="36"/>
        </w:rPr>
      </w:pPr>
    </w:p>
    <w:p w:rsidR="00EC7350">
      <w:pPr>
        <w:spacing w:line="360" w:lineRule="auto"/>
        <w:jc w:val="center"/>
        <w:rPr>
          <w:b/>
          <w:spacing w:val="60"/>
          <w:sz w:val="36"/>
        </w:rPr>
      </w:pPr>
      <w:r w:rsidR="003D5EA1">
        <w:rPr>
          <w:b/>
          <w:spacing w:val="60"/>
          <w:sz w:val="36"/>
        </w:rPr>
        <w:t>431</w:t>
      </w:r>
      <w:r w:rsidR="00552D0A">
        <w:rPr>
          <w:b/>
          <w:spacing w:val="60"/>
          <w:sz w:val="36"/>
        </w:rPr>
        <w:t>a</w:t>
      </w:r>
    </w:p>
    <w:p w:rsidR="009F5DE1">
      <w:pPr>
        <w:pStyle w:val="Heading3"/>
        <w:spacing w:line="360" w:lineRule="auto"/>
        <w:rPr>
          <w:rFonts w:ascii="Times New Roman" w:hAnsi="Times New Roman"/>
          <w:bCs/>
        </w:rPr>
      </w:pPr>
    </w:p>
    <w:p w:rsidR="00EC7350" w:rsidP="0065741C">
      <w:pPr>
        <w:pStyle w:val="Heading3"/>
        <w:spacing w:line="360" w:lineRule="auto"/>
        <w:rPr>
          <w:rFonts w:ascii="Times New Roman" w:hAnsi="Times New Roman"/>
          <w:bCs/>
        </w:rPr>
      </w:pPr>
      <w:r w:rsidRPr="004273B5">
        <w:rPr>
          <w:rFonts w:ascii="Times New Roman" w:hAnsi="Times New Roman"/>
          <w:bCs/>
        </w:rPr>
        <w:t>S p r á v</w:t>
      </w:r>
      <w:r w:rsidR="00894B5F">
        <w:rPr>
          <w:rFonts w:ascii="Times New Roman" w:hAnsi="Times New Roman"/>
          <w:bCs/>
        </w:rPr>
        <w:t> </w:t>
      </w:r>
      <w:r w:rsidRPr="004273B5">
        <w:rPr>
          <w:rFonts w:ascii="Times New Roman" w:hAnsi="Times New Roman"/>
          <w:bCs/>
        </w:rPr>
        <w:t>a</w:t>
      </w:r>
    </w:p>
    <w:p w:rsidR="00894B5F" w:rsidRPr="00AD169F" w:rsidP="0067028E">
      <w:pPr>
        <w:spacing w:line="360" w:lineRule="auto"/>
        <w:rPr>
          <w:b/>
        </w:rPr>
      </w:pPr>
    </w:p>
    <w:p w:rsidR="00AD169F" w:rsidRPr="00AD169F" w:rsidP="00AD169F">
      <w:pPr>
        <w:spacing w:line="360" w:lineRule="auto"/>
        <w:jc w:val="both"/>
        <w:rPr>
          <w:b/>
        </w:rPr>
      </w:pPr>
      <w:r w:rsidRPr="00AD169F" w:rsidR="001F2475">
        <w:rPr>
          <w:b/>
        </w:rPr>
        <w:t xml:space="preserve">Ústavnoprávneho výboru Národnej rady Slovenskej republiky o prerokovaní </w:t>
      </w:r>
      <w:r w:rsidRPr="00AD169F" w:rsidR="00AE0C69">
        <w:rPr>
          <w:b/>
        </w:rPr>
        <w:t xml:space="preserve"> </w:t>
      </w:r>
      <w:r w:rsidR="00341009">
        <w:rPr>
          <w:b/>
        </w:rPr>
        <w:t>zákona z </w:t>
      </w:r>
      <w:r w:rsidRPr="00AD169F">
        <w:rPr>
          <w:b/>
        </w:rPr>
        <w:t>2. júna 2011, ktorým sa mení a dopĺňa zákon č. 153/2001 Z. z. o prokuratúre v znení neskorších predpisov a ktorým sa menia a dopĺňajú niektoré zákony, vráteného prezidentom Slovenskej republiky na opätovné prerokovanie Národnou radou Slovenskej republiky (tlač 431) v druhom čítaní</w:t>
      </w:r>
    </w:p>
    <w:p w:rsidR="00EC7350" w:rsidRPr="00B943D6" w:rsidP="0065741C">
      <w:pPr>
        <w:spacing w:line="360" w:lineRule="auto"/>
        <w:jc w:val="both"/>
        <w:rPr>
          <w:b/>
        </w:rPr>
      </w:pPr>
      <w:r w:rsidRPr="00B943D6">
        <w:rPr>
          <w:b/>
          <w:bCs/>
        </w:rPr>
        <w:t>______</w:t>
      </w:r>
      <w:r w:rsidRPr="00B943D6">
        <w:rPr>
          <w:b/>
          <w:bCs/>
        </w:rPr>
        <w:t>_____________________________________________________________________</w:t>
      </w:r>
    </w:p>
    <w:p w:rsidR="00DB314E" w:rsidP="00DB314E">
      <w:pPr>
        <w:pStyle w:val="BodyText3"/>
        <w:rPr>
          <w:b w:val="0"/>
        </w:rPr>
      </w:pPr>
    </w:p>
    <w:p w:rsidR="00EC1A24" w:rsidP="00DB314E">
      <w:pPr>
        <w:pStyle w:val="BodyText3"/>
        <w:rPr>
          <w:b w:val="0"/>
        </w:rPr>
      </w:pPr>
    </w:p>
    <w:p w:rsidR="00AD169F" w:rsidP="0067028E">
      <w:pPr>
        <w:spacing w:line="360" w:lineRule="auto"/>
        <w:jc w:val="both"/>
        <w:rPr>
          <w:b/>
          <w:bCs/>
        </w:rPr>
      </w:pPr>
      <w:r w:rsidRPr="0067028E" w:rsidR="00B943D6">
        <w:tab/>
      </w:r>
      <w:r w:rsidRPr="0067028E" w:rsidR="0065741C">
        <w:t>Predseda Národnej rady Slovenskej republiky rozhodnutím z</w:t>
      </w:r>
      <w:r>
        <w:t> </w:t>
      </w:r>
      <w:r w:rsidRPr="0067028E" w:rsidR="0067028E">
        <w:t>2</w:t>
      </w:r>
      <w:r>
        <w:t>2. júna 2011</w:t>
      </w:r>
      <w:r w:rsidRPr="0067028E" w:rsidR="0067028E">
        <w:t xml:space="preserve"> č. </w:t>
      </w:r>
      <w:r>
        <w:t>431</w:t>
      </w:r>
      <w:r w:rsidRPr="0067028E" w:rsidR="0065741C">
        <w:t xml:space="preserve"> pridelil </w:t>
      </w:r>
      <w:r w:rsidRPr="00331EA0" w:rsidR="00692F2F">
        <w:rPr>
          <w:b/>
        </w:rPr>
        <w:t>Ústavnoprávnemu výboru</w:t>
      </w:r>
      <w:r w:rsidRPr="0067028E" w:rsidR="00692F2F">
        <w:t xml:space="preserve"> </w:t>
      </w:r>
      <w:r w:rsidRPr="0067028E" w:rsidR="00692F2F">
        <w:rPr>
          <w:bCs/>
        </w:rPr>
        <w:t>Národnej rady Slovenskej republiky</w:t>
      </w:r>
      <w:r w:rsidRPr="00AD169F" w:rsidR="00692F2F">
        <w:t xml:space="preserve"> </w:t>
      </w:r>
      <w:r w:rsidR="00692F2F">
        <w:t>na </w:t>
      </w:r>
      <w:r w:rsidRPr="0067028E" w:rsidR="00692F2F">
        <w:t xml:space="preserve">prerokovanie </w:t>
      </w:r>
      <w:r w:rsidRPr="00AD169F">
        <w:t>zákon z 2. júna 2011, ktorým sa mení a dopĺňa zákon č. 153/2001 Z. z. o prokuratúre v znení neskorších predpisov a ktorým sa menia a dopĺňajú niektoré zákony, vráten</w:t>
      </w:r>
      <w:r>
        <w:t>ý</w:t>
      </w:r>
      <w:r w:rsidRPr="00AD169F">
        <w:t xml:space="preserve"> prezidentom Slovenskej republiky na opätovné prerokovanie Národnou radou Slovenskej republiky (tlač 431)</w:t>
      </w:r>
      <w:r w:rsidR="00692F2F">
        <w:t>.</w:t>
      </w:r>
      <w:r>
        <w:rPr>
          <w:b/>
        </w:rPr>
        <w:t xml:space="preserve"> </w:t>
      </w:r>
    </w:p>
    <w:p w:rsidR="00AD169F" w:rsidRPr="00331EA0" w:rsidP="0067028E">
      <w:pPr>
        <w:spacing w:line="360" w:lineRule="auto"/>
        <w:jc w:val="both"/>
        <w:rPr>
          <w:b/>
        </w:rPr>
      </w:pPr>
    </w:p>
    <w:p w:rsidR="00207354" w:rsidRPr="00676C19" w:rsidP="00136E76">
      <w:pPr>
        <w:spacing w:line="360" w:lineRule="auto"/>
        <w:jc w:val="both"/>
        <w:rPr>
          <w:bCs/>
        </w:rPr>
      </w:pPr>
      <w:r w:rsidR="008F7332">
        <w:rPr>
          <w:bCs/>
        </w:rPr>
        <w:tab/>
      </w:r>
      <w:r w:rsidR="00692F2F">
        <w:rPr>
          <w:bCs/>
        </w:rPr>
        <w:t>Ú</w:t>
      </w:r>
      <w:r w:rsidR="00692F2F">
        <w:rPr>
          <w:bCs/>
        </w:rPr>
        <w:t xml:space="preserve">stavnoprávny výbor  </w:t>
      </w:r>
      <w:r w:rsidRPr="00341009" w:rsidR="00692F2F">
        <w:rPr>
          <w:b/>
          <w:bCs/>
        </w:rPr>
        <w:t xml:space="preserve">na 35. schôdzi </w:t>
      </w:r>
      <w:r w:rsidRPr="00341009" w:rsidR="00AD169F">
        <w:rPr>
          <w:b/>
          <w:bCs/>
        </w:rPr>
        <w:t>27. júna 2011</w:t>
      </w:r>
      <w:r w:rsidRPr="00341009" w:rsidR="001B3340">
        <w:rPr>
          <w:b/>
          <w:bCs/>
        </w:rPr>
        <w:t xml:space="preserve"> </w:t>
      </w:r>
      <w:r w:rsidRPr="00676C19" w:rsidR="00331EA0">
        <w:rPr>
          <w:bCs/>
        </w:rPr>
        <w:t>prerokoval</w:t>
      </w:r>
      <w:r w:rsidRPr="00676C19">
        <w:rPr>
          <w:bCs/>
        </w:rPr>
        <w:t>:</w:t>
      </w:r>
    </w:p>
    <w:p w:rsidR="00136E76" w:rsidRPr="007433FF" w:rsidP="00136E76">
      <w:pPr>
        <w:spacing w:line="360" w:lineRule="auto"/>
        <w:ind w:firstLine="720"/>
        <w:jc w:val="both"/>
        <w:rPr>
          <w:b/>
        </w:rPr>
      </w:pPr>
      <w:r>
        <w:t xml:space="preserve">1. </w:t>
      </w:r>
      <w:r w:rsidR="00CB5F15">
        <w:t xml:space="preserve">návrh prezidenta republiky </w:t>
      </w:r>
      <w:r w:rsidR="00676C19">
        <w:t xml:space="preserve">neprijať ako celok zákon </w:t>
      </w:r>
      <w:r w:rsidRPr="00927D2D">
        <w:t>z</w:t>
      </w:r>
      <w:r w:rsidR="00AD169F">
        <w:t xml:space="preserve"> 2. júna 2011, </w:t>
      </w:r>
      <w:r w:rsidRPr="005172BC" w:rsidR="00AD169F">
        <w:t>ktorým sa mení a dopĺňa zákon č. 153/2001 Z. z. o prokuratúre v znení neskorších predpisov a ktorým sa menia a dopĺňajú niek</w:t>
      </w:r>
      <w:r w:rsidRPr="005172BC" w:rsidR="00AD169F">
        <w:t>toré zákony,</w:t>
      </w:r>
      <w:r w:rsidRPr="005172BC">
        <w:t xml:space="preserve"> vrátený prezidentom Slovenskej republiky</w:t>
      </w:r>
      <w:r w:rsidRPr="00927D2D">
        <w:t xml:space="preserve"> </w:t>
      </w:r>
      <w:r>
        <w:t>na </w:t>
      </w:r>
      <w:r w:rsidRPr="00927D2D">
        <w:t>opätovné prerokovanie Národnou radou Slovenskej republiky</w:t>
      </w:r>
      <w:r w:rsidR="00676C19">
        <w:t>,</w:t>
      </w:r>
      <w:r>
        <w:rPr>
          <w:b/>
        </w:rPr>
        <w:t xml:space="preserve"> </w:t>
      </w:r>
    </w:p>
    <w:p w:rsidR="00136E76" w:rsidRPr="00352771" w:rsidP="00136E76">
      <w:pPr>
        <w:spacing w:line="360" w:lineRule="auto"/>
        <w:ind w:left="1080" w:firstLine="720"/>
        <w:jc w:val="both"/>
      </w:pPr>
    </w:p>
    <w:p w:rsidR="005172BC" w:rsidP="005172BC">
      <w:pPr>
        <w:numPr>
          <w:ilvl w:val="0"/>
          <w:numId w:val="27"/>
        </w:numPr>
        <w:tabs>
          <w:tab w:val="num" w:pos="1080"/>
          <w:tab w:val="clear" w:pos="1788"/>
        </w:tabs>
        <w:spacing w:line="360" w:lineRule="auto"/>
        <w:ind w:left="0" w:firstLine="720"/>
        <w:jc w:val="both"/>
      </w:pPr>
      <w:r w:rsidRPr="00352771" w:rsidR="00136E76">
        <w:t>pripomienky</w:t>
      </w:r>
      <w:r w:rsidR="00136E76">
        <w:t xml:space="preserve"> prezidenta republiky </w:t>
      </w:r>
      <w:r w:rsidRPr="005172BC" w:rsidR="00136E76">
        <w:t xml:space="preserve">k čl. I, k čl. II, k čl. </w:t>
      </w:r>
      <w:r w:rsidRPr="005172BC" w:rsidR="00AD169F">
        <w:t>VI</w:t>
      </w:r>
      <w:r w:rsidRPr="005172BC" w:rsidR="00136E76">
        <w:t xml:space="preserve"> </w:t>
      </w:r>
      <w:r w:rsidRPr="005172BC" w:rsidR="00AD169F">
        <w:t>a k čl. XI</w:t>
      </w:r>
      <w:r w:rsidR="00097806">
        <w:t xml:space="preserve"> zákona. </w:t>
      </w:r>
    </w:p>
    <w:p w:rsidR="009D241A" w:rsidP="00B20E5E">
      <w:pPr>
        <w:spacing w:line="360" w:lineRule="auto"/>
        <w:ind w:firstLine="708"/>
        <w:jc w:val="both"/>
      </w:pPr>
    </w:p>
    <w:p w:rsidR="00B10417" w:rsidRPr="00CB5F15" w:rsidP="00B20E5E">
      <w:pPr>
        <w:spacing w:line="360" w:lineRule="auto"/>
        <w:ind w:firstLine="708"/>
        <w:jc w:val="both"/>
        <w:rPr>
          <w:b/>
        </w:rPr>
      </w:pPr>
      <w:r w:rsidR="00B20E5E">
        <w:t>Prvý návrh prezidenta republiky (neprijať zákon ako celo</w:t>
      </w:r>
      <w:r w:rsidR="00B20E5E">
        <w:t xml:space="preserve">k) </w:t>
      </w:r>
      <w:r w:rsidRPr="00CB5F15" w:rsidR="00B20E5E">
        <w:rPr>
          <w:b/>
        </w:rPr>
        <w:t xml:space="preserve">nezískal súhlas nadpolovičnej väčšiny všetkých poslancov výboru. </w:t>
      </w:r>
      <w:r w:rsidRPr="00CB5F15" w:rsidR="005172BC">
        <w:rPr>
          <w:b/>
        </w:rPr>
        <w:t xml:space="preserve"> </w:t>
      </w:r>
    </w:p>
    <w:p w:rsidR="00B20E5E" w:rsidP="00B20E5E">
      <w:pPr>
        <w:spacing w:line="360" w:lineRule="auto"/>
        <w:ind w:firstLine="708"/>
        <w:jc w:val="both"/>
      </w:pPr>
    </w:p>
    <w:p w:rsidR="009D241A" w:rsidRPr="009D241A" w:rsidP="00B20E5E">
      <w:pPr>
        <w:spacing w:line="360" w:lineRule="auto"/>
        <w:ind w:firstLine="708"/>
        <w:jc w:val="both"/>
        <w:rPr>
          <w:b/>
        </w:rPr>
      </w:pPr>
      <w:r w:rsidRPr="009D241A">
        <w:rPr>
          <w:b/>
        </w:rPr>
        <w:t xml:space="preserve">Pripomienky prezidenta republiky: </w:t>
      </w:r>
    </w:p>
    <w:p w:rsidR="00E62370" w:rsidRPr="00E62370" w:rsidP="00E62370">
      <w:pPr>
        <w:jc w:val="both"/>
        <w:rPr>
          <w:b/>
        </w:rPr>
      </w:pPr>
      <w:r w:rsidRPr="00E62370">
        <w:rPr>
          <w:b/>
        </w:rPr>
        <w:t>K čl. I:</w:t>
      </w:r>
    </w:p>
    <w:p w:rsidR="00E62370" w:rsidRPr="00E62370" w:rsidP="00E62370">
      <w:pPr>
        <w:jc w:val="both"/>
        <w:rPr>
          <w:b/>
        </w:rPr>
      </w:pPr>
    </w:p>
    <w:p w:rsidR="00E62370" w:rsidRPr="00E62370" w:rsidP="00E62370">
      <w:pPr>
        <w:pStyle w:val="ListParagraph"/>
        <w:numPr>
          <w:ilvl w:val="0"/>
          <w:numId w:val="29"/>
        </w:numPr>
        <w:jc w:val="both"/>
      </w:pPr>
      <w:r w:rsidRPr="00E62370">
        <w:t>V 40. bode v nadpise  nad § 56aa a §56ab sa slová „od 1. augusta 2011“ nahrádzajú slovami „od 1. októbra 2011“.</w:t>
      </w:r>
    </w:p>
    <w:p w:rsidR="00E62370" w:rsidRPr="00E62370" w:rsidP="00E62370">
      <w:pPr>
        <w:jc w:val="both"/>
      </w:pPr>
    </w:p>
    <w:p w:rsidR="00E62370" w:rsidRPr="00E62370" w:rsidP="00E62370">
      <w:pPr>
        <w:pStyle w:val="ListParagraph"/>
        <w:numPr>
          <w:ilvl w:val="0"/>
          <w:numId w:val="29"/>
        </w:numPr>
        <w:jc w:val="both"/>
      </w:pPr>
      <w:r w:rsidRPr="00E62370">
        <w:t>V 40.  bode v § 56aa sa slo</w:t>
      </w:r>
      <w:r w:rsidRPr="00E62370">
        <w:t>vá „pred 1. augustom 2011“ nahrádzajú slovami „pred 1. októbrom 2011“.</w:t>
      </w:r>
    </w:p>
    <w:p w:rsidR="00E62370" w:rsidRPr="00E62370" w:rsidP="00E62370">
      <w:pPr>
        <w:pStyle w:val="ListParagraph"/>
      </w:pPr>
    </w:p>
    <w:p w:rsidR="00E62370" w:rsidRPr="00E62370" w:rsidP="00E62370">
      <w:pPr>
        <w:pStyle w:val="ListParagraph"/>
        <w:numPr>
          <w:ilvl w:val="0"/>
          <w:numId w:val="29"/>
        </w:numPr>
        <w:jc w:val="both"/>
      </w:pPr>
      <w:r w:rsidRPr="00E62370">
        <w:t>V 40.  bode v § 56ab sa slová „do 31. augusta 2011“ nahrádzajú slovami „do 31. októbra 2011“.</w:t>
      </w:r>
    </w:p>
    <w:p w:rsidR="00E62370" w:rsidRPr="00E62370" w:rsidP="00E62370">
      <w:pPr>
        <w:jc w:val="both"/>
      </w:pPr>
    </w:p>
    <w:p w:rsidR="00E62370" w:rsidRPr="00E62370" w:rsidP="00E62370">
      <w:pPr>
        <w:pStyle w:val="ListParagraph"/>
        <w:numPr>
          <w:ilvl w:val="0"/>
          <w:numId w:val="29"/>
        </w:numPr>
        <w:jc w:val="both"/>
      </w:pPr>
      <w:r w:rsidRPr="00E62370">
        <w:t>V 40. bode v nadpise  pod  §56ac sa slová „od 1. septembra 2011“ nahrádzajú slovami „od 1. novembra 2011“.</w:t>
      </w:r>
    </w:p>
    <w:p w:rsidR="00E62370" w:rsidRPr="00E62370" w:rsidP="00E62370">
      <w:pPr>
        <w:jc w:val="both"/>
      </w:pPr>
    </w:p>
    <w:p w:rsidR="00E62370" w:rsidRPr="00E62370" w:rsidP="00E62370">
      <w:pPr>
        <w:pStyle w:val="ListParagraph"/>
        <w:numPr>
          <w:ilvl w:val="0"/>
          <w:numId w:val="29"/>
        </w:numPr>
        <w:jc w:val="both"/>
      </w:pPr>
      <w:r w:rsidRPr="00E62370">
        <w:t>V 40. bode v § 56ac ods. 1 sa slová „k 1. septembru 2011“ nahrádzajú slovami „k 1. novembru 2011“.</w:t>
      </w:r>
    </w:p>
    <w:p w:rsidR="00E62370" w:rsidRPr="00E62370" w:rsidP="00E62370">
      <w:pPr>
        <w:jc w:val="both"/>
      </w:pPr>
    </w:p>
    <w:p w:rsidR="00E62370" w:rsidRPr="00E62370" w:rsidP="00E62370">
      <w:pPr>
        <w:pStyle w:val="ListParagraph"/>
        <w:numPr>
          <w:ilvl w:val="0"/>
          <w:numId w:val="29"/>
        </w:numPr>
        <w:jc w:val="both"/>
      </w:pPr>
      <w:r w:rsidRPr="00E62370">
        <w:t>V 40. bode v § 56ac ods. 2 sa slová „do 30. novembra 2011“ nahrádzajú slovami „do 31. januára 2012“ a slová „k 31. augustu 2011“  sa nahr</w:t>
      </w:r>
      <w:r w:rsidRPr="00E62370">
        <w:t>ádzajú slovami „k 31. októbru 2011“.</w:t>
      </w:r>
    </w:p>
    <w:p w:rsidR="00E62370" w:rsidRPr="00E62370" w:rsidP="00E62370">
      <w:pPr>
        <w:jc w:val="both"/>
      </w:pPr>
    </w:p>
    <w:p w:rsidR="00E62370" w:rsidRPr="00E62370" w:rsidP="00E62370">
      <w:pPr>
        <w:pStyle w:val="ListParagraph"/>
        <w:numPr>
          <w:ilvl w:val="0"/>
          <w:numId w:val="29"/>
        </w:numPr>
        <w:jc w:val="both"/>
      </w:pPr>
      <w:r w:rsidRPr="00E62370">
        <w:t>V 40. bode v § 56ac ods. 3 a 4 sa slová „pred 1. septembrom 2011“ nahrádzajú slovami „pred 1. novembrom 2011“.</w:t>
      </w:r>
    </w:p>
    <w:p w:rsidR="00E62370" w:rsidRPr="00E62370" w:rsidP="00E62370">
      <w:pPr>
        <w:jc w:val="both"/>
      </w:pPr>
    </w:p>
    <w:p w:rsidR="00E62370" w:rsidRPr="00E62370" w:rsidP="00E62370">
      <w:pPr>
        <w:jc w:val="both"/>
        <w:rPr>
          <w:b/>
        </w:rPr>
      </w:pPr>
      <w:r w:rsidRPr="00E62370">
        <w:rPr>
          <w:b/>
        </w:rPr>
        <w:t xml:space="preserve"> K čl. II:</w:t>
      </w:r>
    </w:p>
    <w:p w:rsidR="00E62370" w:rsidRPr="00E62370" w:rsidP="00E62370">
      <w:pPr>
        <w:jc w:val="both"/>
      </w:pPr>
    </w:p>
    <w:p w:rsidR="00E62370" w:rsidRPr="00E62370" w:rsidP="00E62370">
      <w:pPr>
        <w:pStyle w:val="ListParagraph"/>
        <w:numPr>
          <w:ilvl w:val="0"/>
          <w:numId w:val="29"/>
        </w:numPr>
        <w:jc w:val="both"/>
      </w:pPr>
      <w:r w:rsidRPr="00E62370">
        <w:t>V 18. bode v nadpise pod § 567i sa slová „od 1. septembra 2011“ nahrádzajú slovami „od 1. nove</w:t>
      </w:r>
      <w:r w:rsidRPr="00E62370">
        <w:t>mbra 2011“.</w:t>
      </w:r>
    </w:p>
    <w:p w:rsidR="00E62370" w:rsidRPr="00E62370" w:rsidP="00E62370">
      <w:pPr>
        <w:jc w:val="both"/>
      </w:pPr>
    </w:p>
    <w:p w:rsidR="00E62370" w:rsidRPr="00E62370" w:rsidP="00E62370">
      <w:pPr>
        <w:pStyle w:val="ListParagraph"/>
        <w:numPr>
          <w:ilvl w:val="0"/>
          <w:numId w:val="29"/>
        </w:numPr>
        <w:jc w:val="both"/>
      </w:pPr>
      <w:r w:rsidRPr="00E62370">
        <w:t>V 18. bode v § 567i  sa slová „pred 1.septembrom 2011“ nahrádzajú slovami „pred 1. novembrom 2011“.</w:t>
      </w:r>
    </w:p>
    <w:p w:rsidR="00E62370" w:rsidRPr="00E62370" w:rsidP="00E62370">
      <w:pPr>
        <w:jc w:val="both"/>
      </w:pPr>
    </w:p>
    <w:p w:rsidR="00E62370" w:rsidRPr="00E62370" w:rsidP="00E62370">
      <w:pPr>
        <w:jc w:val="both"/>
      </w:pPr>
    </w:p>
    <w:p w:rsidR="00E62370" w:rsidRPr="00E62370" w:rsidP="00E62370">
      <w:pPr>
        <w:jc w:val="both"/>
        <w:rPr>
          <w:b/>
        </w:rPr>
      </w:pPr>
      <w:r w:rsidRPr="00E62370">
        <w:rPr>
          <w:b/>
        </w:rPr>
        <w:t>K čl. VI:</w:t>
      </w:r>
    </w:p>
    <w:p w:rsidR="00E62370" w:rsidRPr="00E62370" w:rsidP="00E62370">
      <w:pPr>
        <w:jc w:val="both"/>
        <w:rPr>
          <w:b/>
        </w:rPr>
      </w:pPr>
    </w:p>
    <w:p w:rsidR="00E62370" w:rsidRPr="00E62370" w:rsidP="00E62370">
      <w:pPr>
        <w:pStyle w:val="ListParagraph"/>
        <w:numPr>
          <w:ilvl w:val="0"/>
          <w:numId w:val="29"/>
        </w:numPr>
        <w:jc w:val="both"/>
      </w:pPr>
      <w:r w:rsidRPr="00E62370">
        <w:t>V 77. bode v nadpise nad § 265e až 265j  sa slová „od 1.augusta 2011“ nahrádzajú slovami „od 1. októbra 2011“.</w:t>
      </w:r>
    </w:p>
    <w:p w:rsidR="00E62370" w:rsidRPr="00E62370" w:rsidP="00E62370">
      <w:pPr>
        <w:jc w:val="both"/>
      </w:pPr>
    </w:p>
    <w:p w:rsidR="00E62370" w:rsidRPr="00E62370" w:rsidP="00E62370">
      <w:pPr>
        <w:pStyle w:val="ListParagraph"/>
        <w:numPr>
          <w:ilvl w:val="0"/>
          <w:numId w:val="29"/>
        </w:numPr>
        <w:jc w:val="both"/>
      </w:pPr>
      <w:r w:rsidRPr="00E62370">
        <w:t>V 77. bode v § 265</w:t>
      </w:r>
      <w:r w:rsidRPr="00E62370">
        <w:t>e ods. 1 sa  slová „od 1.augusta 2011“ nahrádzajú slovami „od 1. októbra 2011“ a slová „do 15. augusta 2011“ sa nahrádzajú slovami „do 15. októbra 2011“.</w:t>
      </w:r>
    </w:p>
    <w:p w:rsidR="00E62370" w:rsidRPr="00E62370" w:rsidP="00E62370">
      <w:pPr>
        <w:jc w:val="both"/>
      </w:pPr>
    </w:p>
    <w:p w:rsidR="00E62370" w:rsidRPr="00E62370" w:rsidP="00E62370">
      <w:pPr>
        <w:pStyle w:val="ListParagraph"/>
        <w:numPr>
          <w:ilvl w:val="0"/>
          <w:numId w:val="29"/>
        </w:numPr>
        <w:jc w:val="both"/>
      </w:pPr>
      <w:r w:rsidRPr="00E62370">
        <w:t>V 77. bode v § 265e ods. 2 sa slová „k 31. augustu 2011“ nahrádzajú slovami „k 31. októbru 2011“.</w:t>
      </w:r>
    </w:p>
    <w:p w:rsidR="00E62370" w:rsidRPr="00E62370" w:rsidP="00E62370">
      <w:pPr>
        <w:jc w:val="both"/>
      </w:pPr>
    </w:p>
    <w:p w:rsidR="00E62370" w:rsidRPr="00E62370" w:rsidP="00E62370">
      <w:pPr>
        <w:pStyle w:val="ListParagraph"/>
        <w:numPr>
          <w:ilvl w:val="0"/>
          <w:numId w:val="29"/>
        </w:numPr>
        <w:jc w:val="both"/>
      </w:pPr>
      <w:r w:rsidRPr="00E62370">
        <w:t>V 77. bode v § 265e ods. 3 sa slová “do 31. júla 2011“ nahrádzajú slovami „do 30. septembra 2011“.</w:t>
      </w:r>
    </w:p>
    <w:p w:rsidR="00E62370" w:rsidRPr="00E62370" w:rsidP="00E62370">
      <w:pPr>
        <w:jc w:val="both"/>
      </w:pPr>
    </w:p>
    <w:p w:rsidR="00E62370" w:rsidRPr="00E62370" w:rsidP="00E62370">
      <w:pPr>
        <w:pStyle w:val="ListParagraph"/>
        <w:numPr>
          <w:ilvl w:val="0"/>
          <w:numId w:val="29"/>
        </w:numPr>
        <w:jc w:val="both"/>
      </w:pPr>
      <w:r w:rsidRPr="00E62370">
        <w:t xml:space="preserve">V 77. bode v § </w:t>
      </w:r>
      <w:smartTag w:uri="urn:schemas-microsoft-com:office:smarttags" w:element="metricconverter">
        <w:smartTagPr>
          <w:attr w:name="ProductID" w:val="265f"/>
        </w:smartTagPr>
        <w:r w:rsidRPr="00E62370">
          <w:t>265f</w:t>
        </w:r>
      </w:smartTag>
      <w:r w:rsidRPr="00E62370">
        <w:t xml:space="preserve"> ods. 1 až 4  sa slová „pred 1. augustom 2011“ nahrádzajú slovami „pred 1. októbrom 2011“, slová „po 1. auguste 2011“ sa nahrádzajú slovami „po 1. októbri 2011“, slová „od 1.augusta 2011“ sa nahrádzajú slovami „od 1. októbra 2011“ a slov</w:t>
      </w:r>
      <w:r w:rsidRPr="00E62370">
        <w:t>á „1. decembra 2012</w:t>
      </w:r>
      <w:bookmarkStart w:id="0" w:name="_GoBack"/>
      <w:bookmarkEnd w:id="0"/>
      <w:r w:rsidRPr="00E62370">
        <w:t>“ sa nahrádzajú slovami „1. februára 2013“.</w:t>
      </w:r>
    </w:p>
    <w:p w:rsidR="00E62370" w:rsidRPr="00E62370" w:rsidP="00E62370">
      <w:pPr>
        <w:jc w:val="both"/>
      </w:pPr>
    </w:p>
    <w:p w:rsidR="00E62370" w:rsidRPr="00E62370" w:rsidP="00E62370">
      <w:pPr>
        <w:pStyle w:val="ListParagraph"/>
        <w:numPr>
          <w:ilvl w:val="0"/>
          <w:numId w:val="29"/>
        </w:numPr>
        <w:jc w:val="both"/>
      </w:pPr>
      <w:r w:rsidRPr="00E62370">
        <w:t xml:space="preserve">V 77. bode v § </w:t>
      </w:r>
      <w:smartTag w:uri="urn:schemas-microsoft-com:office:smarttags" w:element="metricconverter">
        <w:smartTagPr>
          <w:attr w:name="ProductID" w:val="265f"/>
        </w:smartTagPr>
        <w:r w:rsidRPr="00E62370">
          <w:t>265f</w:t>
        </w:r>
      </w:smartTag>
      <w:r w:rsidRPr="00E62370">
        <w:t xml:space="preserve"> ods. 5 sa slová „pred 1. augustom 2011“ nahrádzajú slovami „pred 1. októbrom 2011“.</w:t>
      </w:r>
    </w:p>
    <w:p w:rsidR="00E62370" w:rsidRPr="00E62370" w:rsidP="00E62370">
      <w:pPr>
        <w:jc w:val="both"/>
      </w:pPr>
    </w:p>
    <w:p w:rsidR="00E62370" w:rsidRPr="00E62370" w:rsidP="00E62370">
      <w:pPr>
        <w:pStyle w:val="ListParagraph"/>
        <w:numPr>
          <w:ilvl w:val="0"/>
          <w:numId w:val="29"/>
        </w:numPr>
        <w:jc w:val="both"/>
      </w:pPr>
      <w:r w:rsidRPr="00E62370">
        <w:t>V 77. bode v § 265g sa slová „do 31. októbra 2011“ nahrádzajú slovami „do 31. decembra 2011“.</w:t>
      </w:r>
    </w:p>
    <w:p w:rsidR="00E62370" w:rsidRPr="00E62370" w:rsidP="00E62370">
      <w:pPr>
        <w:jc w:val="both"/>
      </w:pPr>
    </w:p>
    <w:p w:rsidR="00E62370" w:rsidRPr="00E62370" w:rsidP="00E62370">
      <w:pPr>
        <w:pStyle w:val="ListParagraph"/>
        <w:numPr>
          <w:ilvl w:val="0"/>
          <w:numId w:val="29"/>
        </w:numPr>
        <w:jc w:val="both"/>
      </w:pPr>
      <w:r w:rsidRPr="00E62370">
        <w:t>V 77. bode v § 265h ods. 1 sa slová „do 15. augusta 2011“  nahrádzajú slovami „do 15. októbra 2011“.</w:t>
      </w:r>
    </w:p>
    <w:p w:rsidR="00E62370" w:rsidRPr="00E62370" w:rsidP="00E62370">
      <w:pPr>
        <w:jc w:val="both"/>
      </w:pPr>
    </w:p>
    <w:p w:rsidR="00E62370" w:rsidRPr="00E62370" w:rsidP="00E62370">
      <w:pPr>
        <w:pStyle w:val="ListParagraph"/>
        <w:numPr>
          <w:ilvl w:val="0"/>
          <w:numId w:val="29"/>
        </w:numPr>
        <w:jc w:val="both"/>
      </w:pPr>
      <w:r w:rsidRPr="00E62370">
        <w:t>V 77. bode v § 265h ods. 2 sa slová „pred 1. augustom 2011“ nahrádzajú slovami „pred 1. októbrom 2011“.</w:t>
      </w:r>
    </w:p>
    <w:p w:rsidR="00E62370" w:rsidRPr="00E62370" w:rsidP="00E62370">
      <w:pPr>
        <w:jc w:val="both"/>
      </w:pPr>
    </w:p>
    <w:p w:rsidR="00E62370" w:rsidRPr="00E62370" w:rsidP="00E62370">
      <w:pPr>
        <w:pStyle w:val="ListParagraph"/>
        <w:numPr>
          <w:ilvl w:val="0"/>
          <w:numId w:val="29"/>
        </w:numPr>
        <w:jc w:val="both"/>
      </w:pPr>
      <w:r w:rsidRPr="00E62370">
        <w:t>V 77. bode v § 265i sa slová „od 1. augusta 2011“ nahrádzajú slovami „od 1. októbra 2011“, slová „do 31. augusta 2011“ sa nahrádzajú slovami „do 31. októbra 2011“ a slová „1. septembra 2011“ sa nahrádzajú slovami    „1. novembra 2011“.</w:t>
      </w:r>
    </w:p>
    <w:p w:rsidR="00E62370" w:rsidRPr="00E62370" w:rsidP="00E62370">
      <w:pPr>
        <w:pStyle w:val="ListParagraph"/>
      </w:pPr>
    </w:p>
    <w:p w:rsidR="00E62370" w:rsidRPr="00E62370" w:rsidP="00E62370">
      <w:pPr>
        <w:pStyle w:val="ListParagraph"/>
        <w:numPr>
          <w:ilvl w:val="0"/>
          <w:numId w:val="29"/>
        </w:numPr>
        <w:jc w:val="both"/>
      </w:pPr>
      <w:r w:rsidRPr="00E62370">
        <w:t xml:space="preserve"> V 77. bode v § 265j ods. 1 a 2  sa slová „pred 1. augustom 2011“ nahrádzajú slovami „pred 1. októbrom 2011“ a slová „do 1. septembra 2011“ sa nahrádzajú slovami „do 1. novembra 2011“.</w:t>
      </w:r>
    </w:p>
    <w:p w:rsidR="00E62370" w:rsidRPr="00E62370" w:rsidP="00E62370">
      <w:pPr>
        <w:pStyle w:val="ListParagraph"/>
      </w:pPr>
    </w:p>
    <w:p w:rsidR="00E62370" w:rsidRPr="00E62370" w:rsidP="00E62370">
      <w:pPr>
        <w:pStyle w:val="ListParagraph"/>
      </w:pPr>
    </w:p>
    <w:p w:rsidR="00E62370" w:rsidRPr="00E62370" w:rsidP="00E62370">
      <w:pPr>
        <w:jc w:val="both"/>
        <w:rPr>
          <w:b/>
        </w:rPr>
      </w:pPr>
      <w:r w:rsidRPr="00E62370">
        <w:rPr>
          <w:b/>
        </w:rPr>
        <w:t xml:space="preserve">K čl. XI: </w:t>
      </w:r>
    </w:p>
    <w:p w:rsidR="00E62370" w:rsidRPr="00E62370" w:rsidP="00E62370">
      <w:pPr>
        <w:jc w:val="both"/>
        <w:rPr>
          <w:b/>
        </w:rPr>
      </w:pPr>
    </w:p>
    <w:p w:rsidR="00E62370" w:rsidRPr="00E62370" w:rsidP="00E62370">
      <w:pPr>
        <w:pStyle w:val="ListParagraph"/>
        <w:numPr>
          <w:ilvl w:val="0"/>
          <w:numId w:val="29"/>
        </w:numPr>
        <w:jc w:val="both"/>
      </w:pPr>
      <w:r w:rsidRPr="00E62370">
        <w:t>V 38. bode v nadpise pod § 215k sa slová „od 31. augusta 2011“ nahrádzajú slovami „od 31. októbra 2011“.</w:t>
      </w:r>
    </w:p>
    <w:p w:rsidR="00E62370" w:rsidRPr="00E62370" w:rsidP="00E62370">
      <w:pPr>
        <w:jc w:val="both"/>
      </w:pPr>
    </w:p>
    <w:p w:rsidR="00E62370" w:rsidRPr="00E62370" w:rsidP="00E62370">
      <w:pPr>
        <w:pStyle w:val="ListParagraph"/>
        <w:numPr>
          <w:ilvl w:val="0"/>
          <w:numId w:val="29"/>
        </w:numPr>
        <w:jc w:val="both"/>
      </w:pPr>
      <w:r w:rsidRPr="00E62370">
        <w:t>V 38. bode v § 215k ods. 1 a 2 sa slová „k 31. augustu 2011“ nahrádzajú slovami „k 31. októbru 2011“ a slová „31. augusta 2011“ sa nahrádzajú slovami „31. októbra 2011“.</w:t>
      </w:r>
    </w:p>
    <w:p w:rsidR="00E62370" w:rsidRPr="00E62370" w:rsidP="00E62370">
      <w:pPr>
        <w:jc w:val="both"/>
      </w:pPr>
    </w:p>
    <w:p w:rsidR="00E62370" w:rsidRPr="00E62370" w:rsidP="00E62370">
      <w:pPr>
        <w:pStyle w:val="ListParagraph"/>
        <w:numPr>
          <w:ilvl w:val="0"/>
          <w:numId w:val="29"/>
        </w:numPr>
        <w:jc w:val="both"/>
      </w:pPr>
      <w:r w:rsidRPr="00E62370">
        <w:t>V čl. XV</w:t>
      </w:r>
      <w:r w:rsidRPr="00E62370">
        <w:rPr>
          <w:b/>
        </w:rPr>
        <w:t xml:space="preserve">  </w:t>
      </w:r>
      <w:r w:rsidRPr="00E62370">
        <w:t>sa slová „1. augusta 2011“ nahrádzajú slovami „1. októbra 2011“, slová „31. augusta 2011“ sa nahrádzajú slovami „31. októbra 2011“,  slová „1. septembra 2011“ sa  nahrádzajú slovami „1. novembra 2011“ a slová „2. septembra 2011“ sa nahrádzajú slovami „2. novembra 2011“.</w:t>
      </w:r>
    </w:p>
    <w:p w:rsidR="00E62370" w:rsidRPr="00E62370" w:rsidP="00E62370">
      <w:pPr>
        <w:jc w:val="both"/>
        <w:rPr>
          <w:b/>
        </w:rPr>
      </w:pPr>
    </w:p>
    <w:p w:rsidR="00341009" w:rsidRPr="006334D8" w:rsidP="004B4EAC">
      <w:pPr>
        <w:spacing w:line="360" w:lineRule="auto"/>
        <w:ind w:firstLine="708"/>
        <w:jc w:val="both"/>
        <w:rPr>
          <w:b/>
        </w:rPr>
      </w:pPr>
      <w:r w:rsidR="00CB5F15">
        <w:t>g</w:t>
      </w:r>
      <w:r w:rsidRPr="00B20E5E" w:rsidR="00E62370">
        <w:t>estorský v</w:t>
      </w:r>
      <w:r w:rsidRPr="00B20E5E" w:rsidR="009607FC">
        <w:t xml:space="preserve">ýbor </w:t>
      </w:r>
      <w:r w:rsidR="00CB5F15">
        <w:t>akceptoval. O</w:t>
      </w:r>
      <w:r w:rsidRPr="00B20E5E">
        <w:t xml:space="preserve">dporúča </w:t>
      </w:r>
      <w:r w:rsidRPr="00B20E5E" w:rsidR="00B20E5E">
        <w:rPr>
          <w:b/>
        </w:rPr>
        <w:t>o všetkých pripomienkach</w:t>
      </w:r>
      <w:r w:rsidRPr="00B20E5E" w:rsidR="00B20E5E">
        <w:t xml:space="preserve"> </w:t>
      </w:r>
      <w:r w:rsidR="00CB5F15">
        <w:t>uvedenýc</w:t>
      </w:r>
      <w:r w:rsidR="00A74402">
        <w:t>h pod </w:t>
      </w:r>
      <w:r w:rsidR="00CB5F15">
        <w:t xml:space="preserve">bodom </w:t>
      </w:r>
      <w:r w:rsidR="00B20E5E">
        <w:rPr>
          <w:b/>
        </w:rPr>
        <w:t xml:space="preserve">1 až 23 </w:t>
      </w:r>
      <w:r w:rsidR="00B20E5E">
        <w:t xml:space="preserve">hlasovať </w:t>
      </w:r>
      <w:r w:rsidRPr="00CB5F15" w:rsidR="00B20E5E">
        <w:rPr>
          <w:b/>
        </w:rPr>
        <w:t>spoločne</w:t>
      </w:r>
      <w:r w:rsidR="00B20E5E">
        <w:t xml:space="preserve">  a tieto </w:t>
      </w:r>
      <w:r w:rsidRPr="006334D8">
        <w:rPr>
          <w:b/>
        </w:rPr>
        <w:t xml:space="preserve">schváliť. </w:t>
      </w:r>
    </w:p>
    <w:p w:rsidR="009607FC" w:rsidP="00EF05DC">
      <w:pPr>
        <w:ind w:left="708" w:hanging="708"/>
        <w:jc w:val="both"/>
        <w:rPr>
          <w:b/>
        </w:rPr>
      </w:pPr>
    </w:p>
    <w:p w:rsidR="009D241A" w:rsidP="00EF05DC">
      <w:pPr>
        <w:ind w:left="708" w:hanging="708"/>
        <w:jc w:val="both"/>
        <w:rPr>
          <w:b/>
        </w:rPr>
      </w:pPr>
    </w:p>
    <w:p w:rsidR="00CB5F15" w:rsidP="00CB5F15">
      <w:pPr>
        <w:spacing w:line="360" w:lineRule="auto"/>
        <w:ind w:firstLine="708"/>
        <w:jc w:val="both"/>
        <w:rPr>
          <w:b/>
        </w:rPr>
      </w:pPr>
      <w:r>
        <w:rPr>
          <w:b/>
        </w:rPr>
        <w:t xml:space="preserve">Gestorský výbor uznesením z 27. júna 2011 č. 246 </w:t>
      </w:r>
    </w:p>
    <w:p w:rsidR="00CB5F15" w:rsidP="00CB5F15">
      <w:pPr>
        <w:spacing w:line="360" w:lineRule="auto"/>
        <w:ind w:firstLine="708"/>
        <w:jc w:val="both"/>
        <w:rPr>
          <w:b/>
        </w:rPr>
      </w:pPr>
    </w:p>
    <w:p w:rsidR="00CB5F15" w:rsidP="00CB5F15">
      <w:pPr>
        <w:spacing w:line="360" w:lineRule="auto"/>
        <w:ind w:firstLine="708"/>
        <w:jc w:val="both"/>
        <w:rPr>
          <w:b/>
        </w:rPr>
      </w:pPr>
      <w:r>
        <w:rPr>
          <w:b/>
        </w:rPr>
        <w:t>odporúča Národnej rade Slovenskej republiky</w:t>
      </w:r>
    </w:p>
    <w:p w:rsidR="00CB5F15" w:rsidP="00CB5F15">
      <w:pPr>
        <w:spacing w:line="360" w:lineRule="auto"/>
        <w:ind w:firstLine="708"/>
        <w:jc w:val="both"/>
        <w:rPr>
          <w:b/>
        </w:rPr>
      </w:pPr>
    </w:p>
    <w:p w:rsidR="00CB5F15" w:rsidRPr="00880361" w:rsidP="00CB5F15">
      <w:pPr>
        <w:spacing w:line="360" w:lineRule="auto"/>
        <w:ind w:firstLine="708"/>
        <w:jc w:val="both"/>
        <w:rPr>
          <w:b/>
        </w:rPr>
      </w:pPr>
      <w:r w:rsidRPr="00880361" w:rsidR="00880361">
        <w:rPr>
          <w:b/>
        </w:rPr>
        <w:t>zákon z 2. júna 2011, ktorým sa mení a dopĺňa zákon č. 153/2001 Z. z. o prokuratúre</w:t>
      </w:r>
      <w:r w:rsidR="00880361">
        <w:t xml:space="preserve"> v </w:t>
      </w:r>
      <w:r w:rsidRPr="00880361" w:rsidR="00880361">
        <w:t xml:space="preserve">znení neskorších predpisov a ktorým sa menia a dopĺňajú niektoré zákony, vrátený prezidentom Slovenskej republiky na opätovné prerokovanie Národnou radou Slovenskej republiky (tlač 431) </w:t>
      </w:r>
      <w:r w:rsidRPr="00880361">
        <w:rPr>
          <w:b/>
        </w:rPr>
        <w:t>schváliť v znení pripomienok prezidenta republiky.</w:t>
      </w:r>
    </w:p>
    <w:p w:rsidR="00CB5F15" w:rsidP="00EF05DC">
      <w:pPr>
        <w:ind w:left="708" w:hanging="708"/>
        <w:jc w:val="both"/>
        <w:rPr>
          <w:b/>
        </w:rPr>
      </w:pPr>
    </w:p>
    <w:p w:rsidR="00CB5F15" w:rsidP="00EF05DC">
      <w:pPr>
        <w:ind w:left="708" w:hanging="708"/>
        <w:jc w:val="both"/>
        <w:rPr>
          <w:b/>
        </w:rPr>
      </w:pPr>
    </w:p>
    <w:p w:rsidR="00EF05DC" w:rsidP="00EF05DC">
      <w:pPr>
        <w:tabs>
          <w:tab w:val="left" w:pos="1080"/>
        </w:tabs>
        <w:spacing w:line="360" w:lineRule="auto"/>
        <w:ind w:firstLine="720"/>
        <w:jc w:val="both"/>
      </w:pPr>
      <w:r w:rsidRPr="00A74402" w:rsidR="00CB5F15">
        <w:t>Zároveň</w:t>
      </w:r>
      <w:r w:rsidR="00B20E5E">
        <w:t xml:space="preserve"> </w:t>
      </w:r>
      <w:r>
        <w:t xml:space="preserve">poveril poslankyňu </w:t>
      </w:r>
      <w:r w:rsidR="00963A29">
        <w:rPr>
          <w:b/>
        </w:rPr>
        <w:t>Editu Pfundtner</w:t>
      </w:r>
      <w:r>
        <w:rPr>
          <w:b/>
        </w:rPr>
        <w:t xml:space="preserve">, </w:t>
      </w:r>
      <w:r w:rsidR="00114D35">
        <w:t xml:space="preserve"> aby podľa § 80 ods. </w:t>
      </w:r>
      <w:r>
        <w:t>2</w:t>
      </w:r>
      <w:r w:rsidR="00114D35">
        <w:t xml:space="preserve"> </w:t>
      </w:r>
      <w:r>
        <w:t xml:space="preserve">zákona o rokovacom poriadku Národnej rady informovala o výsledku </w:t>
      </w:r>
      <w:r w:rsidR="004741F3">
        <w:t xml:space="preserve">rokovania </w:t>
      </w:r>
      <w:r>
        <w:t xml:space="preserve">gestorského výboru a odôvodnila návrh a stanovisko výboru na schôdzi Národnej rady. </w:t>
      </w:r>
    </w:p>
    <w:p w:rsidR="00EF05DC" w:rsidP="00EF05DC">
      <w:pPr>
        <w:tabs>
          <w:tab w:val="left" w:pos="1080"/>
        </w:tabs>
        <w:spacing w:line="360" w:lineRule="auto"/>
        <w:ind w:firstLine="720"/>
        <w:jc w:val="both"/>
      </w:pPr>
    </w:p>
    <w:p w:rsidR="00E35D49" w:rsidP="00EF05DC">
      <w:pPr>
        <w:tabs>
          <w:tab w:val="left" w:pos="1080"/>
        </w:tabs>
        <w:spacing w:line="360" w:lineRule="auto"/>
        <w:ind w:firstLine="720"/>
        <w:jc w:val="both"/>
      </w:pPr>
    </w:p>
    <w:p w:rsidR="006D5FAE" w:rsidP="00EF05DC">
      <w:pPr>
        <w:tabs>
          <w:tab w:val="left" w:pos="1080"/>
        </w:tabs>
        <w:spacing w:line="360" w:lineRule="auto"/>
        <w:ind w:firstLine="720"/>
        <w:jc w:val="both"/>
      </w:pPr>
    </w:p>
    <w:p w:rsidR="006D5FAE" w:rsidP="00EF05DC">
      <w:pPr>
        <w:tabs>
          <w:tab w:val="left" w:pos="1080"/>
        </w:tabs>
        <w:spacing w:line="360" w:lineRule="auto"/>
        <w:ind w:firstLine="720"/>
        <w:jc w:val="both"/>
      </w:pPr>
    </w:p>
    <w:p w:rsidR="006D5FAE" w:rsidRPr="00EF05DC" w:rsidP="00EF05DC">
      <w:pPr>
        <w:tabs>
          <w:tab w:val="left" w:pos="1080"/>
        </w:tabs>
        <w:spacing w:line="360" w:lineRule="auto"/>
        <w:ind w:firstLine="720"/>
        <w:jc w:val="both"/>
      </w:pPr>
    </w:p>
    <w:p w:rsidR="00832B35" w:rsidP="009C5F85">
      <w:pPr>
        <w:tabs>
          <w:tab w:val="left" w:pos="-1985"/>
          <w:tab w:val="left" w:pos="709"/>
          <w:tab w:val="left" w:pos="1077"/>
        </w:tabs>
        <w:jc w:val="both"/>
      </w:pPr>
    </w:p>
    <w:p w:rsidR="00832B35" w:rsidP="009C5F85">
      <w:pPr>
        <w:tabs>
          <w:tab w:val="left" w:pos="-1985"/>
          <w:tab w:val="left" w:pos="709"/>
          <w:tab w:val="left" w:pos="1077"/>
        </w:tabs>
        <w:jc w:val="both"/>
      </w:pPr>
      <w:r>
        <w:tab/>
        <w:tab/>
        <w:tab/>
        <w:tab/>
        <w:tab/>
        <w:tab/>
        <w:tab/>
        <w:tab/>
        <w:t xml:space="preserve">         </w:t>
      </w:r>
      <w:r w:rsidR="00AA013F">
        <w:t xml:space="preserve"> </w:t>
      </w:r>
      <w:r w:rsidR="00640089">
        <w:t xml:space="preserve">  </w:t>
      </w:r>
      <w:r w:rsidR="00AA1E46">
        <w:t>Radoslav Procházka</w:t>
      </w:r>
      <w:r>
        <w:t xml:space="preserve"> </w:t>
      </w:r>
      <w:r w:rsidR="006E7C15">
        <w:t xml:space="preserve"> </w:t>
      </w:r>
    </w:p>
    <w:p w:rsidR="00832B35" w:rsidRPr="006B067D" w:rsidP="009C5F85">
      <w:pPr>
        <w:tabs>
          <w:tab w:val="left" w:pos="-1985"/>
          <w:tab w:val="left" w:pos="709"/>
          <w:tab w:val="left" w:pos="1077"/>
        </w:tabs>
        <w:ind w:left="1077"/>
        <w:jc w:val="both"/>
      </w:pPr>
      <w:r w:rsidRPr="006B067D">
        <w:t xml:space="preserve">                              </w:t>
      </w:r>
      <w:r>
        <w:tab/>
        <w:tab/>
        <w:t xml:space="preserve">           </w:t>
      </w:r>
      <w:r w:rsidR="009C5F85">
        <w:t xml:space="preserve">  </w:t>
      </w:r>
      <w:r>
        <w:t>predseda Ú</w:t>
      </w:r>
      <w:r w:rsidRPr="006B067D">
        <w:t xml:space="preserve">stavnoprávneho výboru </w:t>
      </w:r>
    </w:p>
    <w:p w:rsidR="00832B35" w:rsidP="009C5F85">
      <w:pPr>
        <w:tabs>
          <w:tab w:val="left" w:pos="-1985"/>
          <w:tab w:val="left" w:pos="709"/>
          <w:tab w:val="left" w:pos="1077"/>
        </w:tabs>
        <w:jc w:val="both"/>
      </w:pPr>
      <w:r w:rsidRPr="006B067D">
        <w:tab/>
        <w:tab/>
        <w:tab/>
        <w:tab/>
        <w:tab/>
        <w:tab/>
        <w:tab/>
      </w:r>
      <w:r>
        <w:t xml:space="preserve">   </w:t>
      </w:r>
      <w:r w:rsidRPr="006B067D">
        <w:t xml:space="preserve">      </w:t>
      </w:r>
      <w:r>
        <w:t xml:space="preserve">  </w:t>
      </w:r>
      <w:r w:rsidR="009C5F85">
        <w:t xml:space="preserve">  </w:t>
      </w:r>
      <w:r w:rsidRPr="006B067D">
        <w:t>Národnej rady Slovenskej republiky</w:t>
      </w:r>
    </w:p>
    <w:p w:rsidR="00832B35" w:rsidP="009C5F85">
      <w:pPr>
        <w:tabs>
          <w:tab w:val="left" w:pos="-1985"/>
          <w:tab w:val="left" w:pos="709"/>
          <w:tab w:val="left" w:pos="1077"/>
        </w:tabs>
        <w:jc w:val="both"/>
      </w:pPr>
    </w:p>
    <w:p w:rsidR="009607FC" w:rsidP="00DA01D9">
      <w:pPr>
        <w:tabs>
          <w:tab w:val="left" w:pos="-1985"/>
          <w:tab w:val="left" w:pos="709"/>
          <w:tab w:val="left" w:pos="1077"/>
        </w:tabs>
        <w:spacing w:line="360" w:lineRule="auto"/>
        <w:jc w:val="both"/>
      </w:pPr>
    </w:p>
    <w:p w:rsidR="00E62370" w:rsidP="00DA01D9">
      <w:pPr>
        <w:tabs>
          <w:tab w:val="left" w:pos="-1985"/>
          <w:tab w:val="left" w:pos="709"/>
          <w:tab w:val="left" w:pos="1077"/>
        </w:tabs>
        <w:spacing w:line="360" w:lineRule="auto"/>
        <w:jc w:val="both"/>
      </w:pPr>
    </w:p>
    <w:p w:rsidR="00E62370" w:rsidP="00DA01D9">
      <w:pPr>
        <w:tabs>
          <w:tab w:val="left" w:pos="-1985"/>
          <w:tab w:val="left" w:pos="709"/>
          <w:tab w:val="left" w:pos="1077"/>
        </w:tabs>
        <w:spacing w:line="360" w:lineRule="auto"/>
        <w:jc w:val="both"/>
      </w:pPr>
    </w:p>
    <w:p w:rsidR="009607FC" w:rsidP="00DA01D9">
      <w:pPr>
        <w:tabs>
          <w:tab w:val="left" w:pos="-1985"/>
          <w:tab w:val="left" w:pos="709"/>
          <w:tab w:val="left" w:pos="1077"/>
        </w:tabs>
        <w:spacing w:line="360" w:lineRule="auto"/>
        <w:jc w:val="both"/>
      </w:pPr>
    </w:p>
    <w:p w:rsidR="00DB314E" w:rsidP="00DA01D9">
      <w:pPr>
        <w:tabs>
          <w:tab w:val="left" w:pos="-1985"/>
          <w:tab w:val="left" w:pos="709"/>
          <w:tab w:val="left" w:pos="1077"/>
        </w:tabs>
        <w:spacing w:line="360" w:lineRule="auto"/>
        <w:jc w:val="both"/>
      </w:pPr>
      <w:r w:rsidRPr="006B067D">
        <w:t xml:space="preserve">V Bratislave </w:t>
      </w:r>
      <w:r w:rsidR="003E3025">
        <w:t xml:space="preserve"> </w:t>
      </w:r>
      <w:r w:rsidR="00DA01D9">
        <w:t>2</w:t>
      </w:r>
      <w:r w:rsidR="00E62370">
        <w:t>7</w:t>
      </w:r>
      <w:r w:rsidR="00963A29">
        <w:t>. júna</w:t>
      </w:r>
      <w:r w:rsidR="002C10CD">
        <w:t xml:space="preserve"> 20</w:t>
      </w:r>
      <w:r w:rsidR="00AA1E46">
        <w:t>1</w:t>
      </w:r>
      <w:r w:rsidR="00EF05DC">
        <w:t>1</w:t>
      </w: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A01D9">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p w:rsidR="009A4F62" w:rsidP="00DB314E">
      <w:pPr>
        <w:tabs>
          <w:tab w:val="left" w:pos="-1985"/>
          <w:tab w:val="left" w:pos="709"/>
          <w:tab w:val="left" w:pos="1077"/>
        </w:tabs>
        <w:spacing w:line="360" w:lineRule="auto"/>
        <w:jc w:val="both"/>
      </w:pPr>
    </w:p>
    <w:sectPr w:rsidSect="00A00E12">
      <w:footerReference w:type="even" r:id="rId4"/>
      <w:footerReference w:type="default" r:id="rId5"/>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44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D57">
      <w:rPr>
        <w:rStyle w:val="PageNumber"/>
        <w:noProof/>
      </w:rPr>
      <w:t>5</w:t>
    </w:r>
    <w:r>
      <w:rPr>
        <w:rStyle w:val="PageNumber"/>
      </w:rPr>
      <w:fldChar w:fldCharType="end"/>
    </w:r>
  </w:p>
  <w:p w:rsidR="00A7440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A7B"/>
    <w:multiLevelType w:val="hybridMultilevel"/>
    <w:tmpl w:val="50E4B458"/>
    <w:lvl w:ilvl="0">
      <w:start w:val="1"/>
      <w:numFmt w:val="upperLetter"/>
      <w:lvlText w:val="%1."/>
      <w:lvlJc w:val="left"/>
      <w:pPr>
        <w:tabs>
          <w:tab w:val="num" w:pos="1116"/>
        </w:tabs>
        <w:ind w:left="1116" w:hanging="408"/>
      </w:pPr>
      <w:rPr>
        <w:rFonts w:hint="default"/>
      </w:rPr>
    </w:lvl>
    <w:lvl w:ilvl="1">
      <w:start w:val="1"/>
      <w:numFmt w:val="decimal"/>
      <w:lvlText w:val="%2."/>
      <w:lvlJc w:val="left"/>
      <w:pPr>
        <w:tabs>
          <w:tab w:val="num" w:pos="1788"/>
        </w:tabs>
        <w:ind w:left="1788" w:hanging="360"/>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nsid w:val="0CEC6C55"/>
    <w:multiLevelType w:val="hybridMultilevel"/>
    <w:tmpl w:val="4C526B66"/>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E5B617C"/>
    <w:multiLevelType w:val="hybridMultilevel"/>
    <w:tmpl w:val="0928AE94"/>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35D787C"/>
    <w:multiLevelType w:val="hybridMultilevel"/>
    <w:tmpl w:val="CF9AFBC8"/>
    <w:lvl w:ilvl="0">
      <w:start w:val="3"/>
      <w:numFmt w:val="decimal"/>
      <w:lvlText w:val="%1."/>
      <w:lvlJc w:val="left"/>
      <w:pPr>
        <w:tabs>
          <w:tab w:val="num" w:pos="340"/>
        </w:tabs>
        <w:ind w:left="340" w:hanging="340"/>
      </w:pPr>
      <w:rPr>
        <w:rFonts w:hint="default"/>
        <w:b w:val="0"/>
        <w:i w:val="0"/>
      </w:rPr>
    </w:lvl>
    <w:lvl w:ilvl="1">
      <w:start w:val="1"/>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F43D6F"/>
    <w:multiLevelType w:val="hybridMultilevel"/>
    <w:tmpl w:val="D494BF80"/>
    <w:lvl w:ilvl="0">
      <w:start w:val="1"/>
      <w:numFmt w:val="decimal"/>
      <w:lvlText w:val="%1."/>
      <w:lvlJc w:val="left"/>
      <w:pPr>
        <w:tabs>
          <w:tab w:val="num" w:pos="520"/>
        </w:tabs>
        <w:ind w:left="520" w:hanging="340"/>
      </w:pPr>
      <w:rPr>
        <w:rFonts w:hint="default"/>
        <w:b w:val="0"/>
        <w:i w:val="0"/>
        <w:sz w:val="24"/>
        <w:szCs w:val="24"/>
      </w:rPr>
    </w:lvl>
    <w:lvl w:ilvl="1">
      <w:start w:val="1"/>
      <w:numFmt w:val="decimal"/>
      <w:lvlText w:val="%2."/>
      <w:lvlJc w:val="left"/>
      <w:pPr>
        <w:tabs>
          <w:tab w:val="num" w:pos="1440"/>
        </w:tabs>
        <w:ind w:left="1440" w:hanging="360"/>
      </w:pPr>
      <w:rPr>
        <w:rFonts w:hint="default"/>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D840C1"/>
    <w:multiLevelType w:val="hybridMultilevel"/>
    <w:tmpl w:val="59E892EC"/>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8F0C79"/>
    <w:multiLevelType w:val="hybridMultilevel"/>
    <w:tmpl w:val="7138FD1E"/>
    <w:lvl w:ilvl="0">
      <w:start w:val="1"/>
      <w:numFmt w:val="upperRoman"/>
      <w:lvlText w:val="%1."/>
      <w:lvlJc w:val="left"/>
      <w:pPr>
        <w:tabs>
          <w:tab w:val="num" w:pos="1428"/>
        </w:tabs>
        <w:ind w:left="1428" w:hanging="720"/>
      </w:pPr>
      <w:rPr>
        <w:rFonts w:hint="default"/>
        <w:b w:val="0"/>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7">
    <w:nsid w:val="31B94A0F"/>
    <w:multiLevelType w:val="hybridMultilevel"/>
    <w:tmpl w:val="D718464C"/>
    <w:lvl w:ilvl="0">
      <w:start w:val="2"/>
      <w:numFmt w:val="decimal"/>
      <w:lvlText w:val="%1."/>
      <w:lvlJc w:val="left"/>
      <w:pPr>
        <w:tabs>
          <w:tab w:val="num" w:pos="720"/>
        </w:tabs>
        <w:ind w:left="720" w:hanging="43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B7197B"/>
    <w:multiLevelType w:val="hybridMultilevel"/>
    <w:tmpl w:val="7272E5F0"/>
    <w:lvl w:ilvl="0">
      <w:start w:val="1"/>
      <w:numFmt w:val="decimal"/>
      <w:lvlText w:val="%1."/>
      <w:lvlJc w:val="left"/>
      <w:pPr>
        <w:tabs>
          <w:tab w:val="num" w:pos="340"/>
        </w:tabs>
        <w:ind w:left="340" w:hanging="340"/>
      </w:pPr>
      <w:rPr>
        <w:rFonts w:hint="default"/>
        <w:b/>
        <w:i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03098A"/>
    <w:multiLevelType w:val="hybridMultilevel"/>
    <w:tmpl w:val="F00EFA16"/>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9676DA"/>
    <w:multiLevelType w:val="hybridMultilevel"/>
    <w:tmpl w:val="27F09490"/>
    <w:lvl w:ilvl="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45A168D3"/>
    <w:multiLevelType w:val="hybridMultilevel"/>
    <w:tmpl w:val="B178D452"/>
    <w:lvl w:ilvl="0">
      <w:start w:val="2"/>
      <w:numFmt w:val="decimal"/>
      <w:lvlText w:val="%1."/>
      <w:lvlJc w:val="left"/>
      <w:pPr>
        <w:tabs>
          <w:tab w:val="num" w:pos="1788"/>
        </w:tabs>
        <w:ind w:left="1788" w:hanging="360"/>
      </w:pPr>
      <w:rPr>
        <w:rFonts w:hint="default"/>
      </w:rPr>
    </w:lvl>
    <w:lvl w:ilvl="1" w:tentative="1">
      <w:start w:val="1"/>
      <w:numFmt w:val="lowerLetter"/>
      <w:lvlText w:val="%2."/>
      <w:lvlJc w:val="left"/>
      <w:pPr>
        <w:tabs>
          <w:tab w:val="num" w:pos="2508"/>
        </w:tabs>
        <w:ind w:left="2508" w:hanging="360"/>
      </w:pPr>
    </w:lvl>
    <w:lvl w:ilvl="2" w:tentative="1">
      <w:start w:val="1"/>
      <w:numFmt w:val="lowerRoman"/>
      <w:lvlText w:val="%3."/>
      <w:lvlJc w:val="right"/>
      <w:pPr>
        <w:tabs>
          <w:tab w:val="num" w:pos="3228"/>
        </w:tabs>
        <w:ind w:left="3228" w:hanging="180"/>
      </w:pPr>
    </w:lvl>
    <w:lvl w:ilvl="3" w:tentative="1">
      <w:start w:val="1"/>
      <w:numFmt w:val="decimal"/>
      <w:lvlText w:val="%4."/>
      <w:lvlJc w:val="left"/>
      <w:pPr>
        <w:tabs>
          <w:tab w:val="num" w:pos="3948"/>
        </w:tabs>
        <w:ind w:left="3948" w:hanging="360"/>
      </w:pPr>
    </w:lvl>
    <w:lvl w:ilvl="4" w:tentative="1">
      <w:start w:val="1"/>
      <w:numFmt w:val="lowerLetter"/>
      <w:lvlText w:val="%5."/>
      <w:lvlJc w:val="left"/>
      <w:pPr>
        <w:tabs>
          <w:tab w:val="num" w:pos="4668"/>
        </w:tabs>
        <w:ind w:left="4668" w:hanging="360"/>
      </w:pPr>
    </w:lvl>
    <w:lvl w:ilvl="5" w:tentative="1">
      <w:start w:val="1"/>
      <w:numFmt w:val="lowerRoman"/>
      <w:lvlText w:val="%6."/>
      <w:lvlJc w:val="right"/>
      <w:pPr>
        <w:tabs>
          <w:tab w:val="num" w:pos="5388"/>
        </w:tabs>
        <w:ind w:left="5388" w:hanging="180"/>
      </w:pPr>
    </w:lvl>
    <w:lvl w:ilvl="6" w:tentative="1">
      <w:start w:val="1"/>
      <w:numFmt w:val="decimal"/>
      <w:lvlText w:val="%7."/>
      <w:lvlJc w:val="left"/>
      <w:pPr>
        <w:tabs>
          <w:tab w:val="num" w:pos="6108"/>
        </w:tabs>
        <w:ind w:left="6108" w:hanging="360"/>
      </w:pPr>
    </w:lvl>
    <w:lvl w:ilvl="7" w:tentative="1">
      <w:start w:val="1"/>
      <w:numFmt w:val="lowerLetter"/>
      <w:lvlText w:val="%8."/>
      <w:lvlJc w:val="left"/>
      <w:pPr>
        <w:tabs>
          <w:tab w:val="num" w:pos="6828"/>
        </w:tabs>
        <w:ind w:left="6828" w:hanging="360"/>
      </w:pPr>
    </w:lvl>
    <w:lvl w:ilvl="8" w:tentative="1">
      <w:start w:val="1"/>
      <w:numFmt w:val="lowerRoman"/>
      <w:lvlText w:val="%9."/>
      <w:lvlJc w:val="right"/>
      <w:pPr>
        <w:tabs>
          <w:tab w:val="num" w:pos="7548"/>
        </w:tabs>
        <w:ind w:left="7548" w:hanging="180"/>
      </w:pPr>
    </w:lvl>
  </w:abstractNum>
  <w:abstractNum w:abstractNumId="12">
    <w:nsid w:val="46A26DD5"/>
    <w:multiLevelType w:val="hybridMultilevel"/>
    <w:tmpl w:val="2A602D5E"/>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C0B79DE"/>
    <w:multiLevelType w:val="multilevel"/>
    <w:tmpl w:val="3B1C21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E804293"/>
    <w:multiLevelType w:val="hybridMultilevel"/>
    <w:tmpl w:val="06C06330"/>
    <w:lvl w:ilvl="0">
      <w:start w:val="1"/>
      <w:numFmt w:val="upperRoman"/>
      <w:lvlText w:val="%1."/>
      <w:lvlJc w:val="left"/>
      <w:pPr>
        <w:tabs>
          <w:tab w:val="num" w:pos="1932"/>
        </w:tabs>
        <w:ind w:left="1932" w:hanging="1224"/>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nsid w:val="503A7BCF"/>
    <w:multiLevelType w:val="hybridMultilevel"/>
    <w:tmpl w:val="16DC3FA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518771D2"/>
    <w:multiLevelType w:val="hybridMultilevel"/>
    <w:tmpl w:val="4AF2AF02"/>
    <w:lvl w:ilvl="0">
      <w:start w:val="4"/>
      <w:numFmt w:val="decimal"/>
      <w:lvlText w:val="%1."/>
      <w:lvlJc w:val="left"/>
      <w:pPr>
        <w:tabs>
          <w:tab w:val="num" w:pos="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2A70E56"/>
    <w:multiLevelType w:val="hybridMultilevel"/>
    <w:tmpl w:val="2E2CB556"/>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B24398F"/>
    <w:multiLevelType w:val="hybridMultilevel"/>
    <w:tmpl w:val="A7EEF1DA"/>
    <w:lvl w:ilvl="0">
      <w:start w:val="23"/>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nsid w:val="5D1E1D22"/>
    <w:multiLevelType w:val="hybridMultilevel"/>
    <w:tmpl w:val="D76004B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F1567A5"/>
    <w:multiLevelType w:val="hybridMultilevel"/>
    <w:tmpl w:val="5904615A"/>
    <w:lvl w:ilvl="0">
      <w:start w:val="2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6B7310"/>
    <w:multiLevelType w:val="hybridMultilevel"/>
    <w:tmpl w:val="5B321050"/>
    <w:lvl w:ilvl="0">
      <w:start w:val="8"/>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C3336AE"/>
    <w:multiLevelType w:val="hybridMultilevel"/>
    <w:tmpl w:val="2E9A578A"/>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3">
    <w:nsid w:val="6C5D7DFA"/>
    <w:multiLevelType w:val="hybridMultilevel"/>
    <w:tmpl w:val="C96A7410"/>
    <w:lvl w:ilvl="0">
      <w:start w:val="1"/>
      <w:numFmt w:val="lowerLetter"/>
      <w:lvlText w:val="%1)"/>
      <w:lvlJc w:val="left"/>
      <w:pPr>
        <w:tabs>
          <w:tab w:val="num" w:pos="1065"/>
        </w:tabs>
        <w:ind w:left="1065" w:hanging="360"/>
      </w:pPr>
      <w:rPr>
        <w:rFonts w:hint="default"/>
        <w:b w:val="0"/>
      </w:rPr>
    </w:lvl>
    <w:lvl w:ilvl="1">
      <w:start w:val="3"/>
      <w:numFmt w:val="bullet"/>
      <w:lvlText w:val=""/>
      <w:lvlJc w:val="left"/>
      <w:pPr>
        <w:tabs>
          <w:tab w:val="num" w:pos="1785"/>
        </w:tabs>
        <w:ind w:left="1785" w:hanging="360"/>
      </w:pPr>
      <w:rPr>
        <w:rFonts w:ascii="Symbol" w:eastAsia="Times New Roman" w:hAnsi="Symbol"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4">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5">
    <w:nsid w:val="6DDE2BAB"/>
    <w:multiLevelType w:val="hybridMultilevel"/>
    <w:tmpl w:val="E21CD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13396E"/>
    <w:multiLevelType w:val="hybridMultilevel"/>
    <w:tmpl w:val="B9629D82"/>
    <w:lvl w:ilvl="0">
      <w:start w:val="1"/>
      <w:numFmt w:val="decimal"/>
      <w:lvlText w:val="%1."/>
      <w:lvlJc w:val="left"/>
      <w:pPr>
        <w:tabs>
          <w:tab w:val="num" w:pos="360"/>
        </w:tabs>
        <w:ind w:left="340" w:hanging="340"/>
      </w:pPr>
      <w:rPr>
        <w:rFonts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8E94F0B"/>
    <w:multiLevelType w:val="hybridMultilevel"/>
    <w:tmpl w:val="C37026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EC55EF"/>
    <w:multiLevelType w:val="hybridMultilevel"/>
    <w:tmpl w:val="2D380430"/>
    <w:lvl w:ilvl="0">
      <w:start w:val="1"/>
      <w:numFmt w:val="decimal"/>
      <w:lvlText w:val="%1."/>
      <w:lvlJc w:val="left"/>
      <w:pPr>
        <w:tabs>
          <w:tab w:val="num" w:pos="340"/>
        </w:tabs>
        <w:ind w:left="340" w:hanging="340"/>
      </w:pPr>
      <w:rPr>
        <w:rFonts w:hint="default"/>
        <w:b w:val="0"/>
        <w:i w:val="0"/>
        <w:sz w:val="28"/>
        <w:szCs w:val="28"/>
      </w:rPr>
    </w:lvl>
    <w:lvl w:ilvl="1">
      <w:start w:val="1"/>
      <w:numFmt w:val="decimal"/>
      <w:lvlText w:val="%2."/>
      <w:lvlJc w:val="left"/>
      <w:pPr>
        <w:tabs>
          <w:tab w:val="num" w:pos="1512"/>
        </w:tabs>
        <w:ind w:left="1512" w:hanging="360"/>
      </w:pPr>
      <w:rPr>
        <w:rFonts w:hint="default"/>
        <w:b w:val="0"/>
        <w:i w:val="0"/>
        <w:sz w:val="28"/>
        <w:szCs w:val="28"/>
      </w:r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abstractNumId w:val="23"/>
  </w:num>
  <w:num w:numId="2">
    <w:abstractNumId w:val="4"/>
  </w:num>
  <w:num w:numId="3">
    <w:abstractNumId w:val="2"/>
  </w:num>
  <w:num w:numId="4">
    <w:abstractNumId w:val="18"/>
  </w:num>
  <w:num w:numId="5">
    <w:abstractNumId w:val="13"/>
  </w:num>
  <w:num w:numId="6">
    <w:abstractNumId w:val="19"/>
  </w:num>
  <w:num w:numId="7">
    <w:abstractNumId w:val="9"/>
  </w:num>
  <w:num w:numId="8">
    <w:abstractNumId w:val="26"/>
  </w:num>
  <w:num w:numId="9">
    <w:abstractNumId w:val="27"/>
  </w:num>
  <w:num w:numId="10">
    <w:abstractNumId w:val="16"/>
  </w:num>
  <w:num w:numId="11">
    <w:abstractNumId w:val="8"/>
  </w:num>
  <w:num w:numId="12">
    <w:abstractNumId w:val="24"/>
  </w:num>
  <w:num w:numId="13">
    <w:abstractNumId w:val="3"/>
  </w:num>
  <w:num w:numId="14">
    <w:abstractNumId w:val="20"/>
  </w:num>
  <w:num w:numId="15">
    <w:abstractNumId w:val="5"/>
  </w:num>
  <w:num w:numId="16">
    <w:abstractNumId w:val="22"/>
  </w:num>
  <w:num w:numId="17">
    <w:abstractNumId w:val="12"/>
  </w:num>
  <w:num w:numId="18">
    <w:abstractNumId w:val="7"/>
  </w:num>
  <w:num w:numId="19">
    <w:abstractNumId w:val="28"/>
  </w:num>
  <w:num w:numId="20">
    <w:abstractNumId w:val="17"/>
  </w:num>
  <w:num w:numId="21">
    <w:abstractNumId w:val="1"/>
  </w:num>
  <w:num w:numId="22">
    <w:abstractNumId w:val="25"/>
  </w:num>
  <w:num w:numId="23">
    <w:abstractNumId w:val="10"/>
  </w:num>
  <w:num w:numId="24">
    <w:abstractNumId w:val="14"/>
  </w:num>
  <w:num w:numId="25">
    <w:abstractNumId w:val="0"/>
  </w:num>
  <w:num w:numId="26">
    <w:abstractNumId w:val="21"/>
  </w:num>
  <w:num w:numId="27">
    <w:abstractNumId w:val="11"/>
  </w:num>
  <w:num w:numId="28">
    <w:abstractNumId w:val="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5968"/>
    <w:rsid w:val="00001D75"/>
    <w:rsid w:val="00001F1D"/>
    <w:rsid w:val="000049A9"/>
    <w:rsid w:val="000077E5"/>
    <w:rsid w:val="000079CD"/>
    <w:rsid w:val="000104E1"/>
    <w:rsid w:val="00013460"/>
    <w:rsid w:val="00013950"/>
    <w:rsid w:val="00014B90"/>
    <w:rsid w:val="00017C53"/>
    <w:rsid w:val="00020D2B"/>
    <w:rsid w:val="00023B40"/>
    <w:rsid w:val="00025639"/>
    <w:rsid w:val="00026874"/>
    <w:rsid w:val="00026D28"/>
    <w:rsid w:val="00027885"/>
    <w:rsid w:val="00027EB3"/>
    <w:rsid w:val="00030C0A"/>
    <w:rsid w:val="000314FE"/>
    <w:rsid w:val="000320B1"/>
    <w:rsid w:val="00032344"/>
    <w:rsid w:val="000323E4"/>
    <w:rsid w:val="00033310"/>
    <w:rsid w:val="0003356A"/>
    <w:rsid w:val="00033B64"/>
    <w:rsid w:val="00034FAA"/>
    <w:rsid w:val="00040275"/>
    <w:rsid w:val="0004247E"/>
    <w:rsid w:val="00044C7E"/>
    <w:rsid w:val="00045235"/>
    <w:rsid w:val="00046599"/>
    <w:rsid w:val="00046C38"/>
    <w:rsid w:val="000470A0"/>
    <w:rsid w:val="00051FB9"/>
    <w:rsid w:val="00052A35"/>
    <w:rsid w:val="00053276"/>
    <w:rsid w:val="00053932"/>
    <w:rsid w:val="00053C7F"/>
    <w:rsid w:val="00055221"/>
    <w:rsid w:val="000562E5"/>
    <w:rsid w:val="00056FED"/>
    <w:rsid w:val="00060F1D"/>
    <w:rsid w:val="00061F02"/>
    <w:rsid w:val="000666A5"/>
    <w:rsid w:val="00066AF8"/>
    <w:rsid w:val="00070059"/>
    <w:rsid w:val="00071188"/>
    <w:rsid w:val="000714D5"/>
    <w:rsid w:val="00072185"/>
    <w:rsid w:val="00072B3B"/>
    <w:rsid w:val="0007336C"/>
    <w:rsid w:val="00074D5C"/>
    <w:rsid w:val="00075A2B"/>
    <w:rsid w:val="00075FCE"/>
    <w:rsid w:val="00076B5D"/>
    <w:rsid w:val="000775C4"/>
    <w:rsid w:val="0008023E"/>
    <w:rsid w:val="00080B8B"/>
    <w:rsid w:val="00081E73"/>
    <w:rsid w:val="0008221A"/>
    <w:rsid w:val="0008684D"/>
    <w:rsid w:val="00086E62"/>
    <w:rsid w:val="00087059"/>
    <w:rsid w:val="0009038A"/>
    <w:rsid w:val="00093C84"/>
    <w:rsid w:val="00094A57"/>
    <w:rsid w:val="00094CB7"/>
    <w:rsid w:val="00095E7A"/>
    <w:rsid w:val="00096025"/>
    <w:rsid w:val="00097806"/>
    <w:rsid w:val="000A0D21"/>
    <w:rsid w:val="000A0DC4"/>
    <w:rsid w:val="000A190A"/>
    <w:rsid w:val="000A1B8E"/>
    <w:rsid w:val="000A1C1F"/>
    <w:rsid w:val="000A2A1B"/>
    <w:rsid w:val="000A4FE7"/>
    <w:rsid w:val="000B3CA8"/>
    <w:rsid w:val="000B3CCC"/>
    <w:rsid w:val="000B407D"/>
    <w:rsid w:val="000C0687"/>
    <w:rsid w:val="000C20B1"/>
    <w:rsid w:val="000C2F2A"/>
    <w:rsid w:val="000C322A"/>
    <w:rsid w:val="000C64BD"/>
    <w:rsid w:val="000C69E4"/>
    <w:rsid w:val="000C717A"/>
    <w:rsid w:val="000C75BB"/>
    <w:rsid w:val="000D0265"/>
    <w:rsid w:val="000D0921"/>
    <w:rsid w:val="000D2274"/>
    <w:rsid w:val="000D293A"/>
    <w:rsid w:val="000D48BA"/>
    <w:rsid w:val="000D4F0B"/>
    <w:rsid w:val="000D5999"/>
    <w:rsid w:val="000D7440"/>
    <w:rsid w:val="000D76F6"/>
    <w:rsid w:val="000D76FD"/>
    <w:rsid w:val="000D7A7D"/>
    <w:rsid w:val="000E0AF9"/>
    <w:rsid w:val="000E1D25"/>
    <w:rsid w:val="000E36F8"/>
    <w:rsid w:val="000E3FC1"/>
    <w:rsid w:val="000E438F"/>
    <w:rsid w:val="000E4D99"/>
    <w:rsid w:val="000E6AE9"/>
    <w:rsid w:val="000F0254"/>
    <w:rsid w:val="000F0310"/>
    <w:rsid w:val="000F1CC4"/>
    <w:rsid w:val="000F45BF"/>
    <w:rsid w:val="000F7835"/>
    <w:rsid w:val="001011A8"/>
    <w:rsid w:val="0010172F"/>
    <w:rsid w:val="00104586"/>
    <w:rsid w:val="00105E60"/>
    <w:rsid w:val="001060C4"/>
    <w:rsid w:val="00106495"/>
    <w:rsid w:val="00106596"/>
    <w:rsid w:val="00107764"/>
    <w:rsid w:val="00107C28"/>
    <w:rsid w:val="00110406"/>
    <w:rsid w:val="00111F05"/>
    <w:rsid w:val="00113FB3"/>
    <w:rsid w:val="00114546"/>
    <w:rsid w:val="0011475B"/>
    <w:rsid w:val="00114C5C"/>
    <w:rsid w:val="00114D35"/>
    <w:rsid w:val="00116CA4"/>
    <w:rsid w:val="00117876"/>
    <w:rsid w:val="00117965"/>
    <w:rsid w:val="00121A2D"/>
    <w:rsid w:val="0012341A"/>
    <w:rsid w:val="001251F4"/>
    <w:rsid w:val="001252C9"/>
    <w:rsid w:val="001259C9"/>
    <w:rsid w:val="00125A64"/>
    <w:rsid w:val="001260AE"/>
    <w:rsid w:val="00127C8C"/>
    <w:rsid w:val="00130971"/>
    <w:rsid w:val="0013395A"/>
    <w:rsid w:val="001340D3"/>
    <w:rsid w:val="0013577F"/>
    <w:rsid w:val="00135D60"/>
    <w:rsid w:val="00135F60"/>
    <w:rsid w:val="001363FB"/>
    <w:rsid w:val="00136D89"/>
    <w:rsid w:val="00136E76"/>
    <w:rsid w:val="0014053B"/>
    <w:rsid w:val="00141F1A"/>
    <w:rsid w:val="00143E8E"/>
    <w:rsid w:val="00144AD6"/>
    <w:rsid w:val="001471EE"/>
    <w:rsid w:val="00150867"/>
    <w:rsid w:val="0015132C"/>
    <w:rsid w:val="00152ABB"/>
    <w:rsid w:val="00153190"/>
    <w:rsid w:val="00153305"/>
    <w:rsid w:val="001550F4"/>
    <w:rsid w:val="001555BF"/>
    <w:rsid w:val="00155F61"/>
    <w:rsid w:val="00156215"/>
    <w:rsid w:val="0015706C"/>
    <w:rsid w:val="001571AC"/>
    <w:rsid w:val="00157A1E"/>
    <w:rsid w:val="00160290"/>
    <w:rsid w:val="001608D5"/>
    <w:rsid w:val="00160EC3"/>
    <w:rsid w:val="00161627"/>
    <w:rsid w:val="00163C27"/>
    <w:rsid w:val="00163F3C"/>
    <w:rsid w:val="0016789D"/>
    <w:rsid w:val="001706EC"/>
    <w:rsid w:val="00171A3F"/>
    <w:rsid w:val="001720DD"/>
    <w:rsid w:val="001733FF"/>
    <w:rsid w:val="00173940"/>
    <w:rsid w:val="00173A07"/>
    <w:rsid w:val="0017560B"/>
    <w:rsid w:val="00175B59"/>
    <w:rsid w:val="001773F7"/>
    <w:rsid w:val="00180E21"/>
    <w:rsid w:val="00190FC3"/>
    <w:rsid w:val="00192C59"/>
    <w:rsid w:val="001942CC"/>
    <w:rsid w:val="0019578C"/>
    <w:rsid w:val="00196D0D"/>
    <w:rsid w:val="001A3D36"/>
    <w:rsid w:val="001B1419"/>
    <w:rsid w:val="001B1744"/>
    <w:rsid w:val="001B21C3"/>
    <w:rsid w:val="001B3340"/>
    <w:rsid w:val="001B33E9"/>
    <w:rsid w:val="001B3437"/>
    <w:rsid w:val="001B3A3D"/>
    <w:rsid w:val="001B4CFA"/>
    <w:rsid w:val="001B5316"/>
    <w:rsid w:val="001B5E82"/>
    <w:rsid w:val="001B63BE"/>
    <w:rsid w:val="001B7976"/>
    <w:rsid w:val="001C2597"/>
    <w:rsid w:val="001C2F8B"/>
    <w:rsid w:val="001C43A0"/>
    <w:rsid w:val="001C528C"/>
    <w:rsid w:val="001C5DBB"/>
    <w:rsid w:val="001D0BD8"/>
    <w:rsid w:val="001D0F60"/>
    <w:rsid w:val="001D0FF5"/>
    <w:rsid w:val="001D2E9D"/>
    <w:rsid w:val="001D3AF9"/>
    <w:rsid w:val="001D4505"/>
    <w:rsid w:val="001D6E69"/>
    <w:rsid w:val="001E1D10"/>
    <w:rsid w:val="001E3373"/>
    <w:rsid w:val="001E3F14"/>
    <w:rsid w:val="001E4177"/>
    <w:rsid w:val="001E4D93"/>
    <w:rsid w:val="001E6C93"/>
    <w:rsid w:val="001F0471"/>
    <w:rsid w:val="001F15A3"/>
    <w:rsid w:val="001F2475"/>
    <w:rsid w:val="001F28BD"/>
    <w:rsid w:val="001F499C"/>
    <w:rsid w:val="001F4A28"/>
    <w:rsid w:val="001F5EF2"/>
    <w:rsid w:val="001F5FD1"/>
    <w:rsid w:val="001F649A"/>
    <w:rsid w:val="00200324"/>
    <w:rsid w:val="002014D3"/>
    <w:rsid w:val="00202716"/>
    <w:rsid w:val="00202C34"/>
    <w:rsid w:val="002049F6"/>
    <w:rsid w:val="002050EC"/>
    <w:rsid w:val="00205611"/>
    <w:rsid w:val="00205E55"/>
    <w:rsid w:val="002064B7"/>
    <w:rsid w:val="0020722A"/>
    <w:rsid w:val="00207354"/>
    <w:rsid w:val="002103E6"/>
    <w:rsid w:val="00211E98"/>
    <w:rsid w:val="00212715"/>
    <w:rsid w:val="0021431A"/>
    <w:rsid w:val="00214F3A"/>
    <w:rsid w:val="00214FFA"/>
    <w:rsid w:val="002167E1"/>
    <w:rsid w:val="002173B3"/>
    <w:rsid w:val="00217C51"/>
    <w:rsid w:val="002202E7"/>
    <w:rsid w:val="00220C07"/>
    <w:rsid w:val="00220D4A"/>
    <w:rsid w:val="00221408"/>
    <w:rsid w:val="00221CC3"/>
    <w:rsid w:val="00222F7A"/>
    <w:rsid w:val="00223D93"/>
    <w:rsid w:val="00223E0B"/>
    <w:rsid w:val="0022444B"/>
    <w:rsid w:val="00225074"/>
    <w:rsid w:val="00225263"/>
    <w:rsid w:val="00226C06"/>
    <w:rsid w:val="00226E30"/>
    <w:rsid w:val="00226E97"/>
    <w:rsid w:val="00227EAB"/>
    <w:rsid w:val="00233C92"/>
    <w:rsid w:val="00234694"/>
    <w:rsid w:val="002359FD"/>
    <w:rsid w:val="00236D65"/>
    <w:rsid w:val="00237381"/>
    <w:rsid w:val="00241169"/>
    <w:rsid w:val="00241399"/>
    <w:rsid w:val="0024414C"/>
    <w:rsid w:val="002448D4"/>
    <w:rsid w:val="00244B16"/>
    <w:rsid w:val="00245410"/>
    <w:rsid w:val="00246351"/>
    <w:rsid w:val="00246996"/>
    <w:rsid w:val="00247020"/>
    <w:rsid w:val="00247BDF"/>
    <w:rsid w:val="002524AA"/>
    <w:rsid w:val="00253927"/>
    <w:rsid w:val="00253E9E"/>
    <w:rsid w:val="00254B8B"/>
    <w:rsid w:val="00254F61"/>
    <w:rsid w:val="002550E1"/>
    <w:rsid w:val="00255642"/>
    <w:rsid w:val="00257D60"/>
    <w:rsid w:val="002615D1"/>
    <w:rsid w:val="002617B9"/>
    <w:rsid w:val="00263183"/>
    <w:rsid w:val="00263C31"/>
    <w:rsid w:val="00266017"/>
    <w:rsid w:val="002666CF"/>
    <w:rsid w:val="0026740F"/>
    <w:rsid w:val="00270219"/>
    <w:rsid w:val="002714CF"/>
    <w:rsid w:val="002718EF"/>
    <w:rsid w:val="00273EAE"/>
    <w:rsid w:val="00275737"/>
    <w:rsid w:val="002761F6"/>
    <w:rsid w:val="00276EC2"/>
    <w:rsid w:val="00277FB0"/>
    <w:rsid w:val="0028267B"/>
    <w:rsid w:val="0028387B"/>
    <w:rsid w:val="00284607"/>
    <w:rsid w:val="002901AA"/>
    <w:rsid w:val="00291289"/>
    <w:rsid w:val="00291D05"/>
    <w:rsid w:val="00292C39"/>
    <w:rsid w:val="00295343"/>
    <w:rsid w:val="002954D6"/>
    <w:rsid w:val="00295821"/>
    <w:rsid w:val="00295968"/>
    <w:rsid w:val="00296B61"/>
    <w:rsid w:val="00297D61"/>
    <w:rsid w:val="002A1ED5"/>
    <w:rsid w:val="002A202C"/>
    <w:rsid w:val="002A20C4"/>
    <w:rsid w:val="002A2233"/>
    <w:rsid w:val="002A24A8"/>
    <w:rsid w:val="002A4163"/>
    <w:rsid w:val="002A4890"/>
    <w:rsid w:val="002A48EE"/>
    <w:rsid w:val="002A5A48"/>
    <w:rsid w:val="002A6DD3"/>
    <w:rsid w:val="002A709A"/>
    <w:rsid w:val="002B00CF"/>
    <w:rsid w:val="002B2537"/>
    <w:rsid w:val="002B3804"/>
    <w:rsid w:val="002B4CF4"/>
    <w:rsid w:val="002B5A24"/>
    <w:rsid w:val="002B7E72"/>
    <w:rsid w:val="002C0991"/>
    <w:rsid w:val="002C0C84"/>
    <w:rsid w:val="002C0EF4"/>
    <w:rsid w:val="002C10CD"/>
    <w:rsid w:val="002C11A3"/>
    <w:rsid w:val="002C1E00"/>
    <w:rsid w:val="002C20F8"/>
    <w:rsid w:val="002C3DB6"/>
    <w:rsid w:val="002C40C8"/>
    <w:rsid w:val="002C4BD4"/>
    <w:rsid w:val="002C52A5"/>
    <w:rsid w:val="002C7FA3"/>
    <w:rsid w:val="002D057B"/>
    <w:rsid w:val="002D0DCD"/>
    <w:rsid w:val="002D294D"/>
    <w:rsid w:val="002D4324"/>
    <w:rsid w:val="002D754D"/>
    <w:rsid w:val="002D796D"/>
    <w:rsid w:val="002E1A05"/>
    <w:rsid w:val="002E20D7"/>
    <w:rsid w:val="002E25F0"/>
    <w:rsid w:val="002E3746"/>
    <w:rsid w:val="002E3CB8"/>
    <w:rsid w:val="002E556F"/>
    <w:rsid w:val="002E6449"/>
    <w:rsid w:val="002E738B"/>
    <w:rsid w:val="002E7BA9"/>
    <w:rsid w:val="002F0E6F"/>
    <w:rsid w:val="002F39D8"/>
    <w:rsid w:val="002F70A5"/>
    <w:rsid w:val="002F73CC"/>
    <w:rsid w:val="00300321"/>
    <w:rsid w:val="00300910"/>
    <w:rsid w:val="00302BD7"/>
    <w:rsid w:val="00304B7B"/>
    <w:rsid w:val="00304C44"/>
    <w:rsid w:val="00304F3B"/>
    <w:rsid w:val="003056B4"/>
    <w:rsid w:val="00307D94"/>
    <w:rsid w:val="0031044B"/>
    <w:rsid w:val="003115E2"/>
    <w:rsid w:val="00312FE0"/>
    <w:rsid w:val="003138D4"/>
    <w:rsid w:val="00316ABF"/>
    <w:rsid w:val="0032099F"/>
    <w:rsid w:val="0032134F"/>
    <w:rsid w:val="00321C94"/>
    <w:rsid w:val="00325340"/>
    <w:rsid w:val="00326DA5"/>
    <w:rsid w:val="00330FB1"/>
    <w:rsid w:val="003316F8"/>
    <w:rsid w:val="00331EA0"/>
    <w:rsid w:val="003345C8"/>
    <w:rsid w:val="0033492C"/>
    <w:rsid w:val="00340299"/>
    <w:rsid w:val="00341009"/>
    <w:rsid w:val="0034162C"/>
    <w:rsid w:val="003446D7"/>
    <w:rsid w:val="0034508B"/>
    <w:rsid w:val="003465B3"/>
    <w:rsid w:val="00347140"/>
    <w:rsid w:val="00347B95"/>
    <w:rsid w:val="00347C16"/>
    <w:rsid w:val="00350351"/>
    <w:rsid w:val="00352771"/>
    <w:rsid w:val="0035312F"/>
    <w:rsid w:val="00353951"/>
    <w:rsid w:val="00353D49"/>
    <w:rsid w:val="00353ED8"/>
    <w:rsid w:val="003542FD"/>
    <w:rsid w:val="0035617A"/>
    <w:rsid w:val="00360293"/>
    <w:rsid w:val="00360AE1"/>
    <w:rsid w:val="00360AF5"/>
    <w:rsid w:val="00360B68"/>
    <w:rsid w:val="0036143B"/>
    <w:rsid w:val="003618FD"/>
    <w:rsid w:val="00361E40"/>
    <w:rsid w:val="00362465"/>
    <w:rsid w:val="00363111"/>
    <w:rsid w:val="00363516"/>
    <w:rsid w:val="00363745"/>
    <w:rsid w:val="003642A7"/>
    <w:rsid w:val="00364E81"/>
    <w:rsid w:val="003650A0"/>
    <w:rsid w:val="00370EF7"/>
    <w:rsid w:val="0037123A"/>
    <w:rsid w:val="003712C9"/>
    <w:rsid w:val="003745FD"/>
    <w:rsid w:val="00375E77"/>
    <w:rsid w:val="00376241"/>
    <w:rsid w:val="00380903"/>
    <w:rsid w:val="003811C5"/>
    <w:rsid w:val="00381540"/>
    <w:rsid w:val="00381B4B"/>
    <w:rsid w:val="00382418"/>
    <w:rsid w:val="00382811"/>
    <w:rsid w:val="0038315E"/>
    <w:rsid w:val="00384B93"/>
    <w:rsid w:val="00384DA9"/>
    <w:rsid w:val="0038556C"/>
    <w:rsid w:val="00386141"/>
    <w:rsid w:val="003868E0"/>
    <w:rsid w:val="00387278"/>
    <w:rsid w:val="00393724"/>
    <w:rsid w:val="00395F46"/>
    <w:rsid w:val="00397312"/>
    <w:rsid w:val="003977D7"/>
    <w:rsid w:val="003A00D2"/>
    <w:rsid w:val="003A19A1"/>
    <w:rsid w:val="003A1B20"/>
    <w:rsid w:val="003A253F"/>
    <w:rsid w:val="003A2781"/>
    <w:rsid w:val="003A2C31"/>
    <w:rsid w:val="003A30EC"/>
    <w:rsid w:val="003A3B40"/>
    <w:rsid w:val="003A6314"/>
    <w:rsid w:val="003B31E5"/>
    <w:rsid w:val="003B4091"/>
    <w:rsid w:val="003B40D0"/>
    <w:rsid w:val="003B4E0C"/>
    <w:rsid w:val="003B5E56"/>
    <w:rsid w:val="003B6684"/>
    <w:rsid w:val="003B69EE"/>
    <w:rsid w:val="003C0C6D"/>
    <w:rsid w:val="003C0E75"/>
    <w:rsid w:val="003C2081"/>
    <w:rsid w:val="003C362A"/>
    <w:rsid w:val="003C3F5F"/>
    <w:rsid w:val="003C536D"/>
    <w:rsid w:val="003C5627"/>
    <w:rsid w:val="003D02E9"/>
    <w:rsid w:val="003D0DBA"/>
    <w:rsid w:val="003D15CD"/>
    <w:rsid w:val="003D34D2"/>
    <w:rsid w:val="003D4650"/>
    <w:rsid w:val="003D5EA1"/>
    <w:rsid w:val="003D6B8B"/>
    <w:rsid w:val="003D7335"/>
    <w:rsid w:val="003E03F6"/>
    <w:rsid w:val="003E1118"/>
    <w:rsid w:val="003E1C51"/>
    <w:rsid w:val="003E3025"/>
    <w:rsid w:val="003E30CC"/>
    <w:rsid w:val="003E5914"/>
    <w:rsid w:val="003E5E44"/>
    <w:rsid w:val="003E717B"/>
    <w:rsid w:val="003E77F3"/>
    <w:rsid w:val="003E7D32"/>
    <w:rsid w:val="003F0490"/>
    <w:rsid w:val="003F26A1"/>
    <w:rsid w:val="003F4BA2"/>
    <w:rsid w:val="003F4D6C"/>
    <w:rsid w:val="003F506A"/>
    <w:rsid w:val="003F7EF4"/>
    <w:rsid w:val="00400131"/>
    <w:rsid w:val="004006A0"/>
    <w:rsid w:val="004010F1"/>
    <w:rsid w:val="00401EAE"/>
    <w:rsid w:val="0040595E"/>
    <w:rsid w:val="00407DF4"/>
    <w:rsid w:val="004104E4"/>
    <w:rsid w:val="004116EB"/>
    <w:rsid w:val="00413428"/>
    <w:rsid w:val="00414E8F"/>
    <w:rsid w:val="004151EA"/>
    <w:rsid w:val="004154C0"/>
    <w:rsid w:val="00415B35"/>
    <w:rsid w:val="00415E76"/>
    <w:rsid w:val="0041683C"/>
    <w:rsid w:val="00416B3E"/>
    <w:rsid w:val="004206A3"/>
    <w:rsid w:val="00421460"/>
    <w:rsid w:val="00422AAE"/>
    <w:rsid w:val="00422B57"/>
    <w:rsid w:val="00423147"/>
    <w:rsid w:val="004259D4"/>
    <w:rsid w:val="0042674C"/>
    <w:rsid w:val="004273B5"/>
    <w:rsid w:val="0042769A"/>
    <w:rsid w:val="00427726"/>
    <w:rsid w:val="004319EA"/>
    <w:rsid w:val="00432ADE"/>
    <w:rsid w:val="00435B38"/>
    <w:rsid w:val="0043629B"/>
    <w:rsid w:val="004364F5"/>
    <w:rsid w:val="00436EC4"/>
    <w:rsid w:val="00437C20"/>
    <w:rsid w:val="00440C11"/>
    <w:rsid w:val="0044426E"/>
    <w:rsid w:val="004442AD"/>
    <w:rsid w:val="004451A1"/>
    <w:rsid w:val="004456F6"/>
    <w:rsid w:val="0044613D"/>
    <w:rsid w:val="004469FD"/>
    <w:rsid w:val="0044726C"/>
    <w:rsid w:val="0045015A"/>
    <w:rsid w:val="004505A2"/>
    <w:rsid w:val="00450E32"/>
    <w:rsid w:val="00453A9A"/>
    <w:rsid w:val="00453F1E"/>
    <w:rsid w:val="00455991"/>
    <w:rsid w:val="00456463"/>
    <w:rsid w:val="004566F4"/>
    <w:rsid w:val="00457BA4"/>
    <w:rsid w:val="00460F37"/>
    <w:rsid w:val="00461BA4"/>
    <w:rsid w:val="004621EB"/>
    <w:rsid w:val="00462465"/>
    <w:rsid w:val="00462B37"/>
    <w:rsid w:val="00462EBE"/>
    <w:rsid w:val="004657E1"/>
    <w:rsid w:val="0046654C"/>
    <w:rsid w:val="004673C8"/>
    <w:rsid w:val="00467530"/>
    <w:rsid w:val="00470C44"/>
    <w:rsid w:val="004716D5"/>
    <w:rsid w:val="00472327"/>
    <w:rsid w:val="00472743"/>
    <w:rsid w:val="00472A5E"/>
    <w:rsid w:val="0047392F"/>
    <w:rsid w:val="004741F3"/>
    <w:rsid w:val="004757E3"/>
    <w:rsid w:val="00475B9D"/>
    <w:rsid w:val="004802EB"/>
    <w:rsid w:val="0048230C"/>
    <w:rsid w:val="00482CFC"/>
    <w:rsid w:val="00482FE4"/>
    <w:rsid w:val="00484658"/>
    <w:rsid w:val="004848AE"/>
    <w:rsid w:val="004867EA"/>
    <w:rsid w:val="00487337"/>
    <w:rsid w:val="00491173"/>
    <w:rsid w:val="00492112"/>
    <w:rsid w:val="004937BF"/>
    <w:rsid w:val="004945A2"/>
    <w:rsid w:val="00497B20"/>
    <w:rsid w:val="004A0798"/>
    <w:rsid w:val="004A0D4F"/>
    <w:rsid w:val="004A19BA"/>
    <w:rsid w:val="004A2111"/>
    <w:rsid w:val="004A3000"/>
    <w:rsid w:val="004A381A"/>
    <w:rsid w:val="004A445B"/>
    <w:rsid w:val="004A496E"/>
    <w:rsid w:val="004A4E51"/>
    <w:rsid w:val="004A56F8"/>
    <w:rsid w:val="004A5B49"/>
    <w:rsid w:val="004A6374"/>
    <w:rsid w:val="004A68DB"/>
    <w:rsid w:val="004A7F17"/>
    <w:rsid w:val="004B028E"/>
    <w:rsid w:val="004B050C"/>
    <w:rsid w:val="004B3CD8"/>
    <w:rsid w:val="004B4EAC"/>
    <w:rsid w:val="004B5DB3"/>
    <w:rsid w:val="004C1809"/>
    <w:rsid w:val="004C193E"/>
    <w:rsid w:val="004C2582"/>
    <w:rsid w:val="004C349C"/>
    <w:rsid w:val="004C479B"/>
    <w:rsid w:val="004C5C24"/>
    <w:rsid w:val="004C74C2"/>
    <w:rsid w:val="004D019E"/>
    <w:rsid w:val="004D0261"/>
    <w:rsid w:val="004D03CE"/>
    <w:rsid w:val="004D05F8"/>
    <w:rsid w:val="004D172B"/>
    <w:rsid w:val="004D1D62"/>
    <w:rsid w:val="004D2899"/>
    <w:rsid w:val="004D3F95"/>
    <w:rsid w:val="004D550E"/>
    <w:rsid w:val="004D709A"/>
    <w:rsid w:val="004D7E04"/>
    <w:rsid w:val="004E1A4E"/>
    <w:rsid w:val="004E1ADE"/>
    <w:rsid w:val="004E220B"/>
    <w:rsid w:val="004E3180"/>
    <w:rsid w:val="004E3EF9"/>
    <w:rsid w:val="004E46AD"/>
    <w:rsid w:val="004E531D"/>
    <w:rsid w:val="004E592C"/>
    <w:rsid w:val="004E5AD6"/>
    <w:rsid w:val="004E72C7"/>
    <w:rsid w:val="004E7E45"/>
    <w:rsid w:val="004F1D60"/>
    <w:rsid w:val="004F1E96"/>
    <w:rsid w:val="004F2B76"/>
    <w:rsid w:val="004F476C"/>
    <w:rsid w:val="004F75A6"/>
    <w:rsid w:val="004F764D"/>
    <w:rsid w:val="00501D57"/>
    <w:rsid w:val="00502D5C"/>
    <w:rsid w:val="005036EC"/>
    <w:rsid w:val="00503E78"/>
    <w:rsid w:val="00504561"/>
    <w:rsid w:val="00506471"/>
    <w:rsid w:val="00506838"/>
    <w:rsid w:val="0050760A"/>
    <w:rsid w:val="005079DF"/>
    <w:rsid w:val="0051059C"/>
    <w:rsid w:val="00510A9B"/>
    <w:rsid w:val="00512908"/>
    <w:rsid w:val="00512C03"/>
    <w:rsid w:val="00513DC8"/>
    <w:rsid w:val="00514250"/>
    <w:rsid w:val="0051604D"/>
    <w:rsid w:val="005172BC"/>
    <w:rsid w:val="00522D4A"/>
    <w:rsid w:val="005236EF"/>
    <w:rsid w:val="0052393F"/>
    <w:rsid w:val="00523C0D"/>
    <w:rsid w:val="00524095"/>
    <w:rsid w:val="0052762D"/>
    <w:rsid w:val="0053075C"/>
    <w:rsid w:val="00530FBC"/>
    <w:rsid w:val="00531917"/>
    <w:rsid w:val="00531C21"/>
    <w:rsid w:val="0053284C"/>
    <w:rsid w:val="00532EC0"/>
    <w:rsid w:val="00534620"/>
    <w:rsid w:val="00534F25"/>
    <w:rsid w:val="00534FDF"/>
    <w:rsid w:val="00536BCD"/>
    <w:rsid w:val="005422CC"/>
    <w:rsid w:val="005428F6"/>
    <w:rsid w:val="00543CCE"/>
    <w:rsid w:val="00544BF1"/>
    <w:rsid w:val="00546952"/>
    <w:rsid w:val="005471CD"/>
    <w:rsid w:val="0054724D"/>
    <w:rsid w:val="0055042F"/>
    <w:rsid w:val="0055148A"/>
    <w:rsid w:val="00552D0A"/>
    <w:rsid w:val="005558F0"/>
    <w:rsid w:val="005569FB"/>
    <w:rsid w:val="00557561"/>
    <w:rsid w:val="00557FBB"/>
    <w:rsid w:val="0056353E"/>
    <w:rsid w:val="005635FE"/>
    <w:rsid w:val="0056609B"/>
    <w:rsid w:val="00567300"/>
    <w:rsid w:val="00570339"/>
    <w:rsid w:val="005719E8"/>
    <w:rsid w:val="00572453"/>
    <w:rsid w:val="00572690"/>
    <w:rsid w:val="005738C5"/>
    <w:rsid w:val="00573DD9"/>
    <w:rsid w:val="005740AC"/>
    <w:rsid w:val="00574ABC"/>
    <w:rsid w:val="00574C2E"/>
    <w:rsid w:val="00577855"/>
    <w:rsid w:val="00580866"/>
    <w:rsid w:val="005836EA"/>
    <w:rsid w:val="0058617A"/>
    <w:rsid w:val="005876F0"/>
    <w:rsid w:val="00592F09"/>
    <w:rsid w:val="00594AD5"/>
    <w:rsid w:val="00597D9F"/>
    <w:rsid w:val="005A02E8"/>
    <w:rsid w:val="005A0FA8"/>
    <w:rsid w:val="005A2FF2"/>
    <w:rsid w:val="005A3A1F"/>
    <w:rsid w:val="005A66FE"/>
    <w:rsid w:val="005A7EC8"/>
    <w:rsid w:val="005A7F85"/>
    <w:rsid w:val="005B0DDA"/>
    <w:rsid w:val="005B2B36"/>
    <w:rsid w:val="005B2C6D"/>
    <w:rsid w:val="005B2DFC"/>
    <w:rsid w:val="005B3A0F"/>
    <w:rsid w:val="005B3F7B"/>
    <w:rsid w:val="005B73C7"/>
    <w:rsid w:val="005B759B"/>
    <w:rsid w:val="005C0761"/>
    <w:rsid w:val="005C08DB"/>
    <w:rsid w:val="005C0E1D"/>
    <w:rsid w:val="005C25EE"/>
    <w:rsid w:val="005C3395"/>
    <w:rsid w:val="005C6A6A"/>
    <w:rsid w:val="005C6C20"/>
    <w:rsid w:val="005C7988"/>
    <w:rsid w:val="005C7F2F"/>
    <w:rsid w:val="005D1FCA"/>
    <w:rsid w:val="005D24B8"/>
    <w:rsid w:val="005D3960"/>
    <w:rsid w:val="005D3FF3"/>
    <w:rsid w:val="005D416C"/>
    <w:rsid w:val="005D4974"/>
    <w:rsid w:val="005D7684"/>
    <w:rsid w:val="005D7D25"/>
    <w:rsid w:val="005E3A5C"/>
    <w:rsid w:val="005E49AF"/>
    <w:rsid w:val="005E7ED6"/>
    <w:rsid w:val="005F0380"/>
    <w:rsid w:val="005F0887"/>
    <w:rsid w:val="005F0CEE"/>
    <w:rsid w:val="005F10BC"/>
    <w:rsid w:val="005F1C88"/>
    <w:rsid w:val="005F2640"/>
    <w:rsid w:val="005F3202"/>
    <w:rsid w:val="005F4F88"/>
    <w:rsid w:val="00601C79"/>
    <w:rsid w:val="00604156"/>
    <w:rsid w:val="00610A61"/>
    <w:rsid w:val="00614EF1"/>
    <w:rsid w:val="00615391"/>
    <w:rsid w:val="00615623"/>
    <w:rsid w:val="00616CD5"/>
    <w:rsid w:val="006206E1"/>
    <w:rsid w:val="00620D64"/>
    <w:rsid w:val="00620FEC"/>
    <w:rsid w:val="0062119A"/>
    <w:rsid w:val="00621D37"/>
    <w:rsid w:val="006220BF"/>
    <w:rsid w:val="006222C2"/>
    <w:rsid w:val="00624ECA"/>
    <w:rsid w:val="00624FCE"/>
    <w:rsid w:val="00625B14"/>
    <w:rsid w:val="00632399"/>
    <w:rsid w:val="00632610"/>
    <w:rsid w:val="006334D8"/>
    <w:rsid w:val="00633AD0"/>
    <w:rsid w:val="00633BEA"/>
    <w:rsid w:val="006353C1"/>
    <w:rsid w:val="00636EF5"/>
    <w:rsid w:val="00640089"/>
    <w:rsid w:val="00641924"/>
    <w:rsid w:val="00641BFA"/>
    <w:rsid w:val="00641E26"/>
    <w:rsid w:val="00642429"/>
    <w:rsid w:val="006428CF"/>
    <w:rsid w:val="0064327E"/>
    <w:rsid w:val="00643E89"/>
    <w:rsid w:val="00647C41"/>
    <w:rsid w:val="006525B9"/>
    <w:rsid w:val="00652B4C"/>
    <w:rsid w:val="00653A80"/>
    <w:rsid w:val="00653C3E"/>
    <w:rsid w:val="0065665F"/>
    <w:rsid w:val="00656D2B"/>
    <w:rsid w:val="0065741C"/>
    <w:rsid w:val="0065745E"/>
    <w:rsid w:val="00657B15"/>
    <w:rsid w:val="00660655"/>
    <w:rsid w:val="0066086C"/>
    <w:rsid w:val="00661904"/>
    <w:rsid w:val="00661B8F"/>
    <w:rsid w:val="00661BE3"/>
    <w:rsid w:val="00662413"/>
    <w:rsid w:val="00662B0F"/>
    <w:rsid w:val="00663869"/>
    <w:rsid w:val="006660A5"/>
    <w:rsid w:val="00667016"/>
    <w:rsid w:val="00667ECE"/>
    <w:rsid w:val="0067028E"/>
    <w:rsid w:val="00673CEE"/>
    <w:rsid w:val="00673EE1"/>
    <w:rsid w:val="00676C19"/>
    <w:rsid w:val="00682887"/>
    <w:rsid w:val="0068530D"/>
    <w:rsid w:val="006909E5"/>
    <w:rsid w:val="00691A87"/>
    <w:rsid w:val="00692227"/>
    <w:rsid w:val="00692D24"/>
    <w:rsid w:val="00692F2F"/>
    <w:rsid w:val="00693EE3"/>
    <w:rsid w:val="0069526F"/>
    <w:rsid w:val="006953E2"/>
    <w:rsid w:val="0069565E"/>
    <w:rsid w:val="00697C6C"/>
    <w:rsid w:val="006A01DF"/>
    <w:rsid w:val="006A0751"/>
    <w:rsid w:val="006A1BF5"/>
    <w:rsid w:val="006A1CF9"/>
    <w:rsid w:val="006A2281"/>
    <w:rsid w:val="006A3245"/>
    <w:rsid w:val="006A390A"/>
    <w:rsid w:val="006A4701"/>
    <w:rsid w:val="006A5990"/>
    <w:rsid w:val="006B067D"/>
    <w:rsid w:val="006B16BE"/>
    <w:rsid w:val="006B351E"/>
    <w:rsid w:val="006B3832"/>
    <w:rsid w:val="006B6EB4"/>
    <w:rsid w:val="006B747E"/>
    <w:rsid w:val="006C1483"/>
    <w:rsid w:val="006C1E90"/>
    <w:rsid w:val="006C2948"/>
    <w:rsid w:val="006C48D7"/>
    <w:rsid w:val="006D41C5"/>
    <w:rsid w:val="006D4C34"/>
    <w:rsid w:val="006D5E69"/>
    <w:rsid w:val="006D5FAE"/>
    <w:rsid w:val="006D6123"/>
    <w:rsid w:val="006E0701"/>
    <w:rsid w:val="006E096B"/>
    <w:rsid w:val="006E1384"/>
    <w:rsid w:val="006E2C1C"/>
    <w:rsid w:val="006E48B6"/>
    <w:rsid w:val="006E668B"/>
    <w:rsid w:val="006E769C"/>
    <w:rsid w:val="006E7C15"/>
    <w:rsid w:val="006F11D5"/>
    <w:rsid w:val="006F120D"/>
    <w:rsid w:val="006F27AB"/>
    <w:rsid w:val="006F35B3"/>
    <w:rsid w:val="006F6C2E"/>
    <w:rsid w:val="006F71B5"/>
    <w:rsid w:val="00700314"/>
    <w:rsid w:val="00700837"/>
    <w:rsid w:val="007011C8"/>
    <w:rsid w:val="007017F7"/>
    <w:rsid w:val="00702027"/>
    <w:rsid w:val="0070254E"/>
    <w:rsid w:val="007025CD"/>
    <w:rsid w:val="007034AC"/>
    <w:rsid w:val="00704595"/>
    <w:rsid w:val="007047C2"/>
    <w:rsid w:val="00707C72"/>
    <w:rsid w:val="00712097"/>
    <w:rsid w:val="0071426D"/>
    <w:rsid w:val="007160EC"/>
    <w:rsid w:val="007169A0"/>
    <w:rsid w:val="007208F5"/>
    <w:rsid w:val="00721C6B"/>
    <w:rsid w:val="00722050"/>
    <w:rsid w:val="00722B32"/>
    <w:rsid w:val="0072416F"/>
    <w:rsid w:val="0072608D"/>
    <w:rsid w:val="00726CF9"/>
    <w:rsid w:val="00727056"/>
    <w:rsid w:val="00727592"/>
    <w:rsid w:val="0072779A"/>
    <w:rsid w:val="00727D27"/>
    <w:rsid w:val="0073081F"/>
    <w:rsid w:val="00730DDC"/>
    <w:rsid w:val="00731904"/>
    <w:rsid w:val="007323FC"/>
    <w:rsid w:val="00732FC7"/>
    <w:rsid w:val="00733509"/>
    <w:rsid w:val="007338F3"/>
    <w:rsid w:val="007359AA"/>
    <w:rsid w:val="007360D1"/>
    <w:rsid w:val="00736A91"/>
    <w:rsid w:val="0073715D"/>
    <w:rsid w:val="007371B0"/>
    <w:rsid w:val="00740C79"/>
    <w:rsid w:val="00741673"/>
    <w:rsid w:val="007423E2"/>
    <w:rsid w:val="007433FF"/>
    <w:rsid w:val="0074355B"/>
    <w:rsid w:val="00743C50"/>
    <w:rsid w:val="00743F0D"/>
    <w:rsid w:val="00743F68"/>
    <w:rsid w:val="00743FB8"/>
    <w:rsid w:val="00744782"/>
    <w:rsid w:val="007449A3"/>
    <w:rsid w:val="007452BB"/>
    <w:rsid w:val="00745A42"/>
    <w:rsid w:val="00747AE4"/>
    <w:rsid w:val="007502FE"/>
    <w:rsid w:val="007511A2"/>
    <w:rsid w:val="00752A8A"/>
    <w:rsid w:val="00754A63"/>
    <w:rsid w:val="00754C8A"/>
    <w:rsid w:val="00755502"/>
    <w:rsid w:val="0075714C"/>
    <w:rsid w:val="007603C8"/>
    <w:rsid w:val="007603ED"/>
    <w:rsid w:val="00760B51"/>
    <w:rsid w:val="007620FD"/>
    <w:rsid w:val="007622FD"/>
    <w:rsid w:val="007656FB"/>
    <w:rsid w:val="0076685B"/>
    <w:rsid w:val="00770CA3"/>
    <w:rsid w:val="00771D41"/>
    <w:rsid w:val="00771E0B"/>
    <w:rsid w:val="007730EE"/>
    <w:rsid w:val="007731CD"/>
    <w:rsid w:val="00773327"/>
    <w:rsid w:val="007733E6"/>
    <w:rsid w:val="007776DC"/>
    <w:rsid w:val="00777D4E"/>
    <w:rsid w:val="00777F3E"/>
    <w:rsid w:val="00780F34"/>
    <w:rsid w:val="00780F72"/>
    <w:rsid w:val="00782FA1"/>
    <w:rsid w:val="00783C2C"/>
    <w:rsid w:val="0078418D"/>
    <w:rsid w:val="00784680"/>
    <w:rsid w:val="007850EF"/>
    <w:rsid w:val="0078581E"/>
    <w:rsid w:val="00786FD7"/>
    <w:rsid w:val="007875D2"/>
    <w:rsid w:val="00787C4D"/>
    <w:rsid w:val="00790BDD"/>
    <w:rsid w:val="00791602"/>
    <w:rsid w:val="00792759"/>
    <w:rsid w:val="00793982"/>
    <w:rsid w:val="0079412B"/>
    <w:rsid w:val="007951D3"/>
    <w:rsid w:val="007957CB"/>
    <w:rsid w:val="00795C0F"/>
    <w:rsid w:val="007964D4"/>
    <w:rsid w:val="007A0509"/>
    <w:rsid w:val="007A062A"/>
    <w:rsid w:val="007A19D8"/>
    <w:rsid w:val="007A27A4"/>
    <w:rsid w:val="007A35AC"/>
    <w:rsid w:val="007A36FD"/>
    <w:rsid w:val="007A66B5"/>
    <w:rsid w:val="007A7D8C"/>
    <w:rsid w:val="007B05FB"/>
    <w:rsid w:val="007B116B"/>
    <w:rsid w:val="007B1906"/>
    <w:rsid w:val="007B2B3E"/>
    <w:rsid w:val="007B512C"/>
    <w:rsid w:val="007B711E"/>
    <w:rsid w:val="007B7619"/>
    <w:rsid w:val="007C14D8"/>
    <w:rsid w:val="007C1B4B"/>
    <w:rsid w:val="007C253B"/>
    <w:rsid w:val="007C389B"/>
    <w:rsid w:val="007C3978"/>
    <w:rsid w:val="007C3AAC"/>
    <w:rsid w:val="007C584A"/>
    <w:rsid w:val="007C6019"/>
    <w:rsid w:val="007D1A14"/>
    <w:rsid w:val="007D1CF9"/>
    <w:rsid w:val="007D24EC"/>
    <w:rsid w:val="007D5686"/>
    <w:rsid w:val="007D65C5"/>
    <w:rsid w:val="007D6BB2"/>
    <w:rsid w:val="007D6F33"/>
    <w:rsid w:val="007E08AA"/>
    <w:rsid w:val="007E0E7A"/>
    <w:rsid w:val="007E11B4"/>
    <w:rsid w:val="007E1B0A"/>
    <w:rsid w:val="007E35C2"/>
    <w:rsid w:val="007E45C6"/>
    <w:rsid w:val="007E5693"/>
    <w:rsid w:val="007E5780"/>
    <w:rsid w:val="007E79DD"/>
    <w:rsid w:val="007E7CEA"/>
    <w:rsid w:val="007F10F7"/>
    <w:rsid w:val="007F29FF"/>
    <w:rsid w:val="007F2F92"/>
    <w:rsid w:val="007F3C4D"/>
    <w:rsid w:val="007F4161"/>
    <w:rsid w:val="007F5CA3"/>
    <w:rsid w:val="007F669A"/>
    <w:rsid w:val="007F6C7C"/>
    <w:rsid w:val="007F7376"/>
    <w:rsid w:val="00800555"/>
    <w:rsid w:val="00801D57"/>
    <w:rsid w:val="00802DA3"/>
    <w:rsid w:val="00802FA5"/>
    <w:rsid w:val="00806038"/>
    <w:rsid w:val="008069C2"/>
    <w:rsid w:val="0080748B"/>
    <w:rsid w:val="008100A0"/>
    <w:rsid w:val="00810779"/>
    <w:rsid w:val="00810DEA"/>
    <w:rsid w:val="008115AE"/>
    <w:rsid w:val="00811B19"/>
    <w:rsid w:val="00812137"/>
    <w:rsid w:val="00812C27"/>
    <w:rsid w:val="00813B51"/>
    <w:rsid w:val="00816400"/>
    <w:rsid w:val="00816693"/>
    <w:rsid w:val="008177B7"/>
    <w:rsid w:val="0082161C"/>
    <w:rsid w:val="008227E3"/>
    <w:rsid w:val="00822DF0"/>
    <w:rsid w:val="008230EF"/>
    <w:rsid w:val="0082378D"/>
    <w:rsid w:val="00823FD1"/>
    <w:rsid w:val="0082567B"/>
    <w:rsid w:val="00831156"/>
    <w:rsid w:val="00831C9C"/>
    <w:rsid w:val="0083220E"/>
    <w:rsid w:val="00832B35"/>
    <w:rsid w:val="008347BA"/>
    <w:rsid w:val="00835DE3"/>
    <w:rsid w:val="00841BF8"/>
    <w:rsid w:val="008429FC"/>
    <w:rsid w:val="00843665"/>
    <w:rsid w:val="00843EEE"/>
    <w:rsid w:val="008441DF"/>
    <w:rsid w:val="00844B25"/>
    <w:rsid w:val="008459A0"/>
    <w:rsid w:val="008474B5"/>
    <w:rsid w:val="00847E0A"/>
    <w:rsid w:val="0085008D"/>
    <w:rsid w:val="008508C6"/>
    <w:rsid w:val="00850D6F"/>
    <w:rsid w:val="00852057"/>
    <w:rsid w:val="00852865"/>
    <w:rsid w:val="00853E99"/>
    <w:rsid w:val="00864E5F"/>
    <w:rsid w:val="008651D5"/>
    <w:rsid w:val="00865F85"/>
    <w:rsid w:val="008666D4"/>
    <w:rsid w:val="00871D6D"/>
    <w:rsid w:val="00872E4A"/>
    <w:rsid w:val="00873B6B"/>
    <w:rsid w:val="0087580A"/>
    <w:rsid w:val="00875E5F"/>
    <w:rsid w:val="00876AF3"/>
    <w:rsid w:val="00880361"/>
    <w:rsid w:val="00884B19"/>
    <w:rsid w:val="008902A9"/>
    <w:rsid w:val="00891AC0"/>
    <w:rsid w:val="00891D4D"/>
    <w:rsid w:val="00892C95"/>
    <w:rsid w:val="00893278"/>
    <w:rsid w:val="00893C53"/>
    <w:rsid w:val="00894B5F"/>
    <w:rsid w:val="00894CFA"/>
    <w:rsid w:val="00896394"/>
    <w:rsid w:val="00897068"/>
    <w:rsid w:val="008A1F05"/>
    <w:rsid w:val="008A25A4"/>
    <w:rsid w:val="008A3C69"/>
    <w:rsid w:val="008A3D2C"/>
    <w:rsid w:val="008A4421"/>
    <w:rsid w:val="008A474A"/>
    <w:rsid w:val="008B0B58"/>
    <w:rsid w:val="008B24A9"/>
    <w:rsid w:val="008B25FD"/>
    <w:rsid w:val="008B3437"/>
    <w:rsid w:val="008B3A90"/>
    <w:rsid w:val="008B50A4"/>
    <w:rsid w:val="008B5F52"/>
    <w:rsid w:val="008C197F"/>
    <w:rsid w:val="008C2325"/>
    <w:rsid w:val="008C294C"/>
    <w:rsid w:val="008C3BF5"/>
    <w:rsid w:val="008C53AA"/>
    <w:rsid w:val="008C7775"/>
    <w:rsid w:val="008C7D7B"/>
    <w:rsid w:val="008D1591"/>
    <w:rsid w:val="008D3177"/>
    <w:rsid w:val="008D40F3"/>
    <w:rsid w:val="008D42CB"/>
    <w:rsid w:val="008D477D"/>
    <w:rsid w:val="008D480D"/>
    <w:rsid w:val="008D4C3F"/>
    <w:rsid w:val="008D5ED0"/>
    <w:rsid w:val="008D7959"/>
    <w:rsid w:val="008E0BB4"/>
    <w:rsid w:val="008E0E05"/>
    <w:rsid w:val="008E1562"/>
    <w:rsid w:val="008E350F"/>
    <w:rsid w:val="008E39C8"/>
    <w:rsid w:val="008E4577"/>
    <w:rsid w:val="008E72FA"/>
    <w:rsid w:val="008E7433"/>
    <w:rsid w:val="008E74DF"/>
    <w:rsid w:val="008E7B7F"/>
    <w:rsid w:val="008F144F"/>
    <w:rsid w:val="008F24CC"/>
    <w:rsid w:val="008F3A28"/>
    <w:rsid w:val="008F3DA2"/>
    <w:rsid w:val="008F48A4"/>
    <w:rsid w:val="008F6B62"/>
    <w:rsid w:val="008F7332"/>
    <w:rsid w:val="00900CB0"/>
    <w:rsid w:val="00902985"/>
    <w:rsid w:val="00903168"/>
    <w:rsid w:val="00904499"/>
    <w:rsid w:val="00904C2D"/>
    <w:rsid w:val="00905925"/>
    <w:rsid w:val="009064D0"/>
    <w:rsid w:val="00910AC2"/>
    <w:rsid w:val="00910F4C"/>
    <w:rsid w:val="009130F3"/>
    <w:rsid w:val="00913941"/>
    <w:rsid w:val="00913D5C"/>
    <w:rsid w:val="00914497"/>
    <w:rsid w:val="00914E96"/>
    <w:rsid w:val="00916159"/>
    <w:rsid w:val="009165DD"/>
    <w:rsid w:val="0091667F"/>
    <w:rsid w:val="00922299"/>
    <w:rsid w:val="009236A8"/>
    <w:rsid w:val="00924EA6"/>
    <w:rsid w:val="00925295"/>
    <w:rsid w:val="00927D2D"/>
    <w:rsid w:val="00930445"/>
    <w:rsid w:val="00931435"/>
    <w:rsid w:val="009327B6"/>
    <w:rsid w:val="00933D57"/>
    <w:rsid w:val="00933FE4"/>
    <w:rsid w:val="00934B70"/>
    <w:rsid w:val="00935132"/>
    <w:rsid w:val="00935AEC"/>
    <w:rsid w:val="009366E8"/>
    <w:rsid w:val="009371C6"/>
    <w:rsid w:val="00941B36"/>
    <w:rsid w:val="00942345"/>
    <w:rsid w:val="009452E7"/>
    <w:rsid w:val="009456C5"/>
    <w:rsid w:val="009465A1"/>
    <w:rsid w:val="00946A77"/>
    <w:rsid w:val="009508E4"/>
    <w:rsid w:val="0095125E"/>
    <w:rsid w:val="00953FAA"/>
    <w:rsid w:val="009550ED"/>
    <w:rsid w:val="00956F43"/>
    <w:rsid w:val="00957A65"/>
    <w:rsid w:val="009602FD"/>
    <w:rsid w:val="009607FC"/>
    <w:rsid w:val="009615FC"/>
    <w:rsid w:val="00961EC3"/>
    <w:rsid w:val="00962030"/>
    <w:rsid w:val="0096292B"/>
    <w:rsid w:val="00962C51"/>
    <w:rsid w:val="00963A29"/>
    <w:rsid w:val="00963DBF"/>
    <w:rsid w:val="00964508"/>
    <w:rsid w:val="00964A31"/>
    <w:rsid w:val="00966289"/>
    <w:rsid w:val="00966C70"/>
    <w:rsid w:val="009706CA"/>
    <w:rsid w:val="00970952"/>
    <w:rsid w:val="00970D71"/>
    <w:rsid w:val="00971ED7"/>
    <w:rsid w:val="009729B6"/>
    <w:rsid w:val="0097334B"/>
    <w:rsid w:val="0097421F"/>
    <w:rsid w:val="00976687"/>
    <w:rsid w:val="00976905"/>
    <w:rsid w:val="00980B43"/>
    <w:rsid w:val="00984255"/>
    <w:rsid w:val="00986FA5"/>
    <w:rsid w:val="00991AFA"/>
    <w:rsid w:val="00992C41"/>
    <w:rsid w:val="00995B2B"/>
    <w:rsid w:val="00996630"/>
    <w:rsid w:val="00997ACD"/>
    <w:rsid w:val="009A0E67"/>
    <w:rsid w:val="009A1E2A"/>
    <w:rsid w:val="009A4F62"/>
    <w:rsid w:val="009A63AF"/>
    <w:rsid w:val="009A73FF"/>
    <w:rsid w:val="009B0514"/>
    <w:rsid w:val="009B320C"/>
    <w:rsid w:val="009B56B8"/>
    <w:rsid w:val="009B579E"/>
    <w:rsid w:val="009B5A4D"/>
    <w:rsid w:val="009C13B0"/>
    <w:rsid w:val="009C2B23"/>
    <w:rsid w:val="009C3C8A"/>
    <w:rsid w:val="009C49AD"/>
    <w:rsid w:val="009C5362"/>
    <w:rsid w:val="009C5B26"/>
    <w:rsid w:val="009C5D6B"/>
    <w:rsid w:val="009C5F85"/>
    <w:rsid w:val="009C795B"/>
    <w:rsid w:val="009C7A6B"/>
    <w:rsid w:val="009D0E78"/>
    <w:rsid w:val="009D1164"/>
    <w:rsid w:val="009D241A"/>
    <w:rsid w:val="009D2DC3"/>
    <w:rsid w:val="009D3944"/>
    <w:rsid w:val="009D5046"/>
    <w:rsid w:val="009D6192"/>
    <w:rsid w:val="009D6FD8"/>
    <w:rsid w:val="009E05F0"/>
    <w:rsid w:val="009E2000"/>
    <w:rsid w:val="009E37B2"/>
    <w:rsid w:val="009E3ACD"/>
    <w:rsid w:val="009E3C16"/>
    <w:rsid w:val="009E55E2"/>
    <w:rsid w:val="009E6644"/>
    <w:rsid w:val="009E7BA9"/>
    <w:rsid w:val="009E7EF4"/>
    <w:rsid w:val="009F0C22"/>
    <w:rsid w:val="009F287E"/>
    <w:rsid w:val="009F2B77"/>
    <w:rsid w:val="009F339E"/>
    <w:rsid w:val="009F3E6E"/>
    <w:rsid w:val="009F5DE1"/>
    <w:rsid w:val="009F7BA5"/>
    <w:rsid w:val="00A0002F"/>
    <w:rsid w:val="00A0052B"/>
    <w:rsid w:val="00A00E12"/>
    <w:rsid w:val="00A01C71"/>
    <w:rsid w:val="00A042E1"/>
    <w:rsid w:val="00A04FE3"/>
    <w:rsid w:val="00A06F2C"/>
    <w:rsid w:val="00A078FE"/>
    <w:rsid w:val="00A10213"/>
    <w:rsid w:val="00A10748"/>
    <w:rsid w:val="00A10810"/>
    <w:rsid w:val="00A10DD9"/>
    <w:rsid w:val="00A112E5"/>
    <w:rsid w:val="00A11CD6"/>
    <w:rsid w:val="00A11D1E"/>
    <w:rsid w:val="00A13D3B"/>
    <w:rsid w:val="00A20C95"/>
    <w:rsid w:val="00A23CF4"/>
    <w:rsid w:val="00A2489E"/>
    <w:rsid w:val="00A269C9"/>
    <w:rsid w:val="00A26F2C"/>
    <w:rsid w:val="00A27BE4"/>
    <w:rsid w:val="00A3445D"/>
    <w:rsid w:val="00A35DC8"/>
    <w:rsid w:val="00A40F94"/>
    <w:rsid w:val="00A42A42"/>
    <w:rsid w:val="00A432C9"/>
    <w:rsid w:val="00A44641"/>
    <w:rsid w:val="00A44F3E"/>
    <w:rsid w:val="00A50152"/>
    <w:rsid w:val="00A51181"/>
    <w:rsid w:val="00A53ABC"/>
    <w:rsid w:val="00A54E26"/>
    <w:rsid w:val="00A54F21"/>
    <w:rsid w:val="00A576E9"/>
    <w:rsid w:val="00A603DB"/>
    <w:rsid w:val="00A606B1"/>
    <w:rsid w:val="00A67744"/>
    <w:rsid w:val="00A7275C"/>
    <w:rsid w:val="00A74402"/>
    <w:rsid w:val="00A75A34"/>
    <w:rsid w:val="00A75EF0"/>
    <w:rsid w:val="00A77674"/>
    <w:rsid w:val="00A81971"/>
    <w:rsid w:val="00A829C5"/>
    <w:rsid w:val="00A85337"/>
    <w:rsid w:val="00A93F27"/>
    <w:rsid w:val="00A94247"/>
    <w:rsid w:val="00A952DB"/>
    <w:rsid w:val="00A9547E"/>
    <w:rsid w:val="00A957E2"/>
    <w:rsid w:val="00A958C6"/>
    <w:rsid w:val="00A95AA0"/>
    <w:rsid w:val="00A96DEC"/>
    <w:rsid w:val="00A96EBC"/>
    <w:rsid w:val="00A96F71"/>
    <w:rsid w:val="00A97BB3"/>
    <w:rsid w:val="00AA013F"/>
    <w:rsid w:val="00AA1E46"/>
    <w:rsid w:val="00AA23BC"/>
    <w:rsid w:val="00AA4666"/>
    <w:rsid w:val="00AA4C77"/>
    <w:rsid w:val="00AA58B7"/>
    <w:rsid w:val="00AA58C1"/>
    <w:rsid w:val="00AA6354"/>
    <w:rsid w:val="00AA646E"/>
    <w:rsid w:val="00AA727E"/>
    <w:rsid w:val="00AB1307"/>
    <w:rsid w:val="00AB25EE"/>
    <w:rsid w:val="00AB296E"/>
    <w:rsid w:val="00AB41A0"/>
    <w:rsid w:val="00AB7326"/>
    <w:rsid w:val="00AB7571"/>
    <w:rsid w:val="00AC0271"/>
    <w:rsid w:val="00AC0EFF"/>
    <w:rsid w:val="00AC0F9E"/>
    <w:rsid w:val="00AC2491"/>
    <w:rsid w:val="00AC4B12"/>
    <w:rsid w:val="00AC579F"/>
    <w:rsid w:val="00AC5BB0"/>
    <w:rsid w:val="00AC6ED8"/>
    <w:rsid w:val="00AC79ED"/>
    <w:rsid w:val="00AC7D23"/>
    <w:rsid w:val="00AD169F"/>
    <w:rsid w:val="00AD16F7"/>
    <w:rsid w:val="00AD2563"/>
    <w:rsid w:val="00AD4DED"/>
    <w:rsid w:val="00AD4F96"/>
    <w:rsid w:val="00AD680B"/>
    <w:rsid w:val="00AD7C05"/>
    <w:rsid w:val="00AE04F1"/>
    <w:rsid w:val="00AE0C69"/>
    <w:rsid w:val="00AE0DBF"/>
    <w:rsid w:val="00AE1179"/>
    <w:rsid w:val="00AE2238"/>
    <w:rsid w:val="00AE25A4"/>
    <w:rsid w:val="00AE2A67"/>
    <w:rsid w:val="00AE4005"/>
    <w:rsid w:val="00AE46D3"/>
    <w:rsid w:val="00AE4BB1"/>
    <w:rsid w:val="00AF0F21"/>
    <w:rsid w:val="00AF19E4"/>
    <w:rsid w:val="00AF1BD4"/>
    <w:rsid w:val="00AF1C11"/>
    <w:rsid w:val="00AF2BBD"/>
    <w:rsid w:val="00AF7313"/>
    <w:rsid w:val="00B0006A"/>
    <w:rsid w:val="00B046DC"/>
    <w:rsid w:val="00B04EAA"/>
    <w:rsid w:val="00B05121"/>
    <w:rsid w:val="00B058A7"/>
    <w:rsid w:val="00B05AC7"/>
    <w:rsid w:val="00B06223"/>
    <w:rsid w:val="00B06830"/>
    <w:rsid w:val="00B068CE"/>
    <w:rsid w:val="00B07EDC"/>
    <w:rsid w:val="00B10417"/>
    <w:rsid w:val="00B107D1"/>
    <w:rsid w:val="00B116D6"/>
    <w:rsid w:val="00B11927"/>
    <w:rsid w:val="00B11FAC"/>
    <w:rsid w:val="00B13124"/>
    <w:rsid w:val="00B178F6"/>
    <w:rsid w:val="00B1792C"/>
    <w:rsid w:val="00B17E60"/>
    <w:rsid w:val="00B20E5E"/>
    <w:rsid w:val="00B21CEF"/>
    <w:rsid w:val="00B24A48"/>
    <w:rsid w:val="00B24E31"/>
    <w:rsid w:val="00B26AD7"/>
    <w:rsid w:val="00B272FE"/>
    <w:rsid w:val="00B30C2D"/>
    <w:rsid w:val="00B3178C"/>
    <w:rsid w:val="00B3229C"/>
    <w:rsid w:val="00B36091"/>
    <w:rsid w:val="00B409D4"/>
    <w:rsid w:val="00B41F6A"/>
    <w:rsid w:val="00B43256"/>
    <w:rsid w:val="00B45B36"/>
    <w:rsid w:val="00B45F6D"/>
    <w:rsid w:val="00B46550"/>
    <w:rsid w:val="00B47AEF"/>
    <w:rsid w:val="00B51DCA"/>
    <w:rsid w:val="00B5228B"/>
    <w:rsid w:val="00B53049"/>
    <w:rsid w:val="00B533CD"/>
    <w:rsid w:val="00B554DF"/>
    <w:rsid w:val="00B555CA"/>
    <w:rsid w:val="00B61492"/>
    <w:rsid w:val="00B655DE"/>
    <w:rsid w:val="00B656F1"/>
    <w:rsid w:val="00B7090E"/>
    <w:rsid w:val="00B717C4"/>
    <w:rsid w:val="00B71ED0"/>
    <w:rsid w:val="00B723BF"/>
    <w:rsid w:val="00B75BD9"/>
    <w:rsid w:val="00B7647E"/>
    <w:rsid w:val="00B80517"/>
    <w:rsid w:val="00B8238B"/>
    <w:rsid w:val="00B82A3C"/>
    <w:rsid w:val="00B83F11"/>
    <w:rsid w:val="00B84254"/>
    <w:rsid w:val="00B84B65"/>
    <w:rsid w:val="00B911F9"/>
    <w:rsid w:val="00B93F86"/>
    <w:rsid w:val="00B9419D"/>
    <w:rsid w:val="00B943D6"/>
    <w:rsid w:val="00B94558"/>
    <w:rsid w:val="00B945FD"/>
    <w:rsid w:val="00B9584F"/>
    <w:rsid w:val="00B96B04"/>
    <w:rsid w:val="00B97EBF"/>
    <w:rsid w:val="00BA13C3"/>
    <w:rsid w:val="00BA157C"/>
    <w:rsid w:val="00BA16BE"/>
    <w:rsid w:val="00BA1947"/>
    <w:rsid w:val="00BA1F93"/>
    <w:rsid w:val="00BA2429"/>
    <w:rsid w:val="00BA3182"/>
    <w:rsid w:val="00BA50AB"/>
    <w:rsid w:val="00BA5AC8"/>
    <w:rsid w:val="00BB0427"/>
    <w:rsid w:val="00BB1AAA"/>
    <w:rsid w:val="00BB3843"/>
    <w:rsid w:val="00BB4092"/>
    <w:rsid w:val="00BB6C7E"/>
    <w:rsid w:val="00BC46AC"/>
    <w:rsid w:val="00BC4D6B"/>
    <w:rsid w:val="00BC51B4"/>
    <w:rsid w:val="00BC61DD"/>
    <w:rsid w:val="00BC671C"/>
    <w:rsid w:val="00BC74F2"/>
    <w:rsid w:val="00BC78F3"/>
    <w:rsid w:val="00BC7CDB"/>
    <w:rsid w:val="00BD116F"/>
    <w:rsid w:val="00BD1A90"/>
    <w:rsid w:val="00BD27F0"/>
    <w:rsid w:val="00BD2D09"/>
    <w:rsid w:val="00BD3F32"/>
    <w:rsid w:val="00BD42EE"/>
    <w:rsid w:val="00BD63B9"/>
    <w:rsid w:val="00BD799A"/>
    <w:rsid w:val="00BE2E21"/>
    <w:rsid w:val="00BE35CD"/>
    <w:rsid w:val="00BE5D73"/>
    <w:rsid w:val="00BE6620"/>
    <w:rsid w:val="00BE7E7B"/>
    <w:rsid w:val="00BF09FB"/>
    <w:rsid w:val="00BF2770"/>
    <w:rsid w:val="00BF4729"/>
    <w:rsid w:val="00BF4E77"/>
    <w:rsid w:val="00BF5ACB"/>
    <w:rsid w:val="00BF6622"/>
    <w:rsid w:val="00BF6CBE"/>
    <w:rsid w:val="00BF72B6"/>
    <w:rsid w:val="00BF7440"/>
    <w:rsid w:val="00BF74A2"/>
    <w:rsid w:val="00BF7AEC"/>
    <w:rsid w:val="00C01943"/>
    <w:rsid w:val="00C02820"/>
    <w:rsid w:val="00C02CE5"/>
    <w:rsid w:val="00C04113"/>
    <w:rsid w:val="00C05974"/>
    <w:rsid w:val="00C060A5"/>
    <w:rsid w:val="00C06354"/>
    <w:rsid w:val="00C07B51"/>
    <w:rsid w:val="00C1138E"/>
    <w:rsid w:val="00C12C6D"/>
    <w:rsid w:val="00C15BEB"/>
    <w:rsid w:val="00C16817"/>
    <w:rsid w:val="00C16D4F"/>
    <w:rsid w:val="00C2062A"/>
    <w:rsid w:val="00C209E9"/>
    <w:rsid w:val="00C2132C"/>
    <w:rsid w:val="00C23B3D"/>
    <w:rsid w:val="00C23D1A"/>
    <w:rsid w:val="00C242FC"/>
    <w:rsid w:val="00C248A0"/>
    <w:rsid w:val="00C2688D"/>
    <w:rsid w:val="00C27AAA"/>
    <w:rsid w:val="00C300AC"/>
    <w:rsid w:val="00C30AF2"/>
    <w:rsid w:val="00C31DEE"/>
    <w:rsid w:val="00C34B2D"/>
    <w:rsid w:val="00C34FDF"/>
    <w:rsid w:val="00C356B0"/>
    <w:rsid w:val="00C36371"/>
    <w:rsid w:val="00C36747"/>
    <w:rsid w:val="00C413F7"/>
    <w:rsid w:val="00C41456"/>
    <w:rsid w:val="00C42D86"/>
    <w:rsid w:val="00C43B89"/>
    <w:rsid w:val="00C449CB"/>
    <w:rsid w:val="00C453B9"/>
    <w:rsid w:val="00C474B3"/>
    <w:rsid w:val="00C53FEC"/>
    <w:rsid w:val="00C546F3"/>
    <w:rsid w:val="00C55F00"/>
    <w:rsid w:val="00C56D09"/>
    <w:rsid w:val="00C6146A"/>
    <w:rsid w:val="00C61FC7"/>
    <w:rsid w:val="00C62293"/>
    <w:rsid w:val="00C62B0E"/>
    <w:rsid w:val="00C6347C"/>
    <w:rsid w:val="00C65403"/>
    <w:rsid w:val="00C66207"/>
    <w:rsid w:val="00C66D66"/>
    <w:rsid w:val="00C670D0"/>
    <w:rsid w:val="00C672DF"/>
    <w:rsid w:val="00C70032"/>
    <w:rsid w:val="00C70461"/>
    <w:rsid w:val="00C70A9B"/>
    <w:rsid w:val="00C71AD0"/>
    <w:rsid w:val="00C72A79"/>
    <w:rsid w:val="00C73F81"/>
    <w:rsid w:val="00C749C0"/>
    <w:rsid w:val="00C75ABB"/>
    <w:rsid w:val="00C77EE6"/>
    <w:rsid w:val="00C81640"/>
    <w:rsid w:val="00C81B3A"/>
    <w:rsid w:val="00C81DA3"/>
    <w:rsid w:val="00C826A8"/>
    <w:rsid w:val="00C82D80"/>
    <w:rsid w:val="00C82E86"/>
    <w:rsid w:val="00C8541A"/>
    <w:rsid w:val="00C85553"/>
    <w:rsid w:val="00C863B2"/>
    <w:rsid w:val="00C86438"/>
    <w:rsid w:val="00C8696F"/>
    <w:rsid w:val="00C86EB5"/>
    <w:rsid w:val="00C8743C"/>
    <w:rsid w:val="00C9027A"/>
    <w:rsid w:val="00C9030F"/>
    <w:rsid w:val="00C91994"/>
    <w:rsid w:val="00C91FEC"/>
    <w:rsid w:val="00C92BB5"/>
    <w:rsid w:val="00C935A7"/>
    <w:rsid w:val="00C94456"/>
    <w:rsid w:val="00C94A74"/>
    <w:rsid w:val="00C95136"/>
    <w:rsid w:val="00C961C1"/>
    <w:rsid w:val="00C96751"/>
    <w:rsid w:val="00CA0634"/>
    <w:rsid w:val="00CA0BA4"/>
    <w:rsid w:val="00CA53BF"/>
    <w:rsid w:val="00CA546E"/>
    <w:rsid w:val="00CB0AC5"/>
    <w:rsid w:val="00CB22DF"/>
    <w:rsid w:val="00CB27B4"/>
    <w:rsid w:val="00CB2881"/>
    <w:rsid w:val="00CB47C5"/>
    <w:rsid w:val="00CB5581"/>
    <w:rsid w:val="00CB5A7C"/>
    <w:rsid w:val="00CB5F15"/>
    <w:rsid w:val="00CB6EEF"/>
    <w:rsid w:val="00CB793F"/>
    <w:rsid w:val="00CC0A92"/>
    <w:rsid w:val="00CC0F97"/>
    <w:rsid w:val="00CC3287"/>
    <w:rsid w:val="00CC48FA"/>
    <w:rsid w:val="00CC5CB1"/>
    <w:rsid w:val="00CC6606"/>
    <w:rsid w:val="00CC755E"/>
    <w:rsid w:val="00CC75E6"/>
    <w:rsid w:val="00CC7DC9"/>
    <w:rsid w:val="00CD08C7"/>
    <w:rsid w:val="00CD1773"/>
    <w:rsid w:val="00CD1BBE"/>
    <w:rsid w:val="00CD3B82"/>
    <w:rsid w:val="00CD6765"/>
    <w:rsid w:val="00CD6F60"/>
    <w:rsid w:val="00CE0532"/>
    <w:rsid w:val="00CE28B3"/>
    <w:rsid w:val="00CE3C39"/>
    <w:rsid w:val="00CE3E1B"/>
    <w:rsid w:val="00CE43A4"/>
    <w:rsid w:val="00CE558E"/>
    <w:rsid w:val="00CE58C7"/>
    <w:rsid w:val="00CE5E3F"/>
    <w:rsid w:val="00CF1DC3"/>
    <w:rsid w:val="00CF7156"/>
    <w:rsid w:val="00CF79BD"/>
    <w:rsid w:val="00D008F3"/>
    <w:rsid w:val="00D013E5"/>
    <w:rsid w:val="00D01731"/>
    <w:rsid w:val="00D02046"/>
    <w:rsid w:val="00D02272"/>
    <w:rsid w:val="00D02B3A"/>
    <w:rsid w:val="00D0522F"/>
    <w:rsid w:val="00D069FA"/>
    <w:rsid w:val="00D06A96"/>
    <w:rsid w:val="00D0759D"/>
    <w:rsid w:val="00D07ED5"/>
    <w:rsid w:val="00D1003F"/>
    <w:rsid w:val="00D12A5F"/>
    <w:rsid w:val="00D12FD5"/>
    <w:rsid w:val="00D1324D"/>
    <w:rsid w:val="00D168BE"/>
    <w:rsid w:val="00D20ECB"/>
    <w:rsid w:val="00D215B3"/>
    <w:rsid w:val="00D2174B"/>
    <w:rsid w:val="00D2209A"/>
    <w:rsid w:val="00D23F61"/>
    <w:rsid w:val="00D2454E"/>
    <w:rsid w:val="00D247F2"/>
    <w:rsid w:val="00D24A96"/>
    <w:rsid w:val="00D24F53"/>
    <w:rsid w:val="00D27CFF"/>
    <w:rsid w:val="00D3108F"/>
    <w:rsid w:val="00D31A05"/>
    <w:rsid w:val="00D31BA8"/>
    <w:rsid w:val="00D32DAD"/>
    <w:rsid w:val="00D33470"/>
    <w:rsid w:val="00D34190"/>
    <w:rsid w:val="00D3419E"/>
    <w:rsid w:val="00D34458"/>
    <w:rsid w:val="00D36552"/>
    <w:rsid w:val="00D367BE"/>
    <w:rsid w:val="00D369BA"/>
    <w:rsid w:val="00D4250B"/>
    <w:rsid w:val="00D4555A"/>
    <w:rsid w:val="00D457E9"/>
    <w:rsid w:val="00D458F9"/>
    <w:rsid w:val="00D466CD"/>
    <w:rsid w:val="00D46D5E"/>
    <w:rsid w:val="00D47318"/>
    <w:rsid w:val="00D50809"/>
    <w:rsid w:val="00D51A3C"/>
    <w:rsid w:val="00D51B21"/>
    <w:rsid w:val="00D52301"/>
    <w:rsid w:val="00D52DAD"/>
    <w:rsid w:val="00D5419D"/>
    <w:rsid w:val="00D55E62"/>
    <w:rsid w:val="00D56B1C"/>
    <w:rsid w:val="00D56FB1"/>
    <w:rsid w:val="00D6025C"/>
    <w:rsid w:val="00D60377"/>
    <w:rsid w:val="00D60907"/>
    <w:rsid w:val="00D61AD8"/>
    <w:rsid w:val="00D634AB"/>
    <w:rsid w:val="00D649D8"/>
    <w:rsid w:val="00D654E0"/>
    <w:rsid w:val="00D669F4"/>
    <w:rsid w:val="00D66D14"/>
    <w:rsid w:val="00D702D0"/>
    <w:rsid w:val="00D70377"/>
    <w:rsid w:val="00D7339D"/>
    <w:rsid w:val="00D74488"/>
    <w:rsid w:val="00D74B00"/>
    <w:rsid w:val="00D75398"/>
    <w:rsid w:val="00D76510"/>
    <w:rsid w:val="00D802B3"/>
    <w:rsid w:val="00D8114E"/>
    <w:rsid w:val="00D81952"/>
    <w:rsid w:val="00D8253C"/>
    <w:rsid w:val="00D8257D"/>
    <w:rsid w:val="00D832D4"/>
    <w:rsid w:val="00D843EB"/>
    <w:rsid w:val="00D84630"/>
    <w:rsid w:val="00D90C92"/>
    <w:rsid w:val="00D91962"/>
    <w:rsid w:val="00D91FF9"/>
    <w:rsid w:val="00D9465A"/>
    <w:rsid w:val="00D94699"/>
    <w:rsid w:val="00D95686"/>
    <w:rsid w:val="00D95C3D"/>
    <w:rsid w:val="00D96739"/>
    <w:rsid w:val="00D96AE0"/>
    <w:rsid w:val="00D973EC"/>
    <w:rsid w:val="00DA01D9"/>
    <w:rsid w:val="00DA0211"/>
    <w:rsid w:val="00DA260E"/>
    <w:rsid w:val="00DA2E29"/>
    <w:rsid w:val="00DA45DA"/>
    <w:rsid w:val="00DA5327"/>
    <w:rsid w:val="00DA7DBB"/>
    <w:rsid w:val="00DB034E"/>
    <w:rsid w:val="00DB0B44"/>
    <w:rsid w:val="00DB1A91"/>
    <w:rsid w:val="00DB1BE8"/>
    <w:rsid w:val="00DB2568"/>
    <w:rsid w:val="00DB314E"/>
    <w:rsid w:val="00DB5D2C"/>
    <w:rsid w:val="00DB6ACB"/>
    <w:rsid w:val="00DB70EF"/>
    <w:rsid w:val="00DC07C1"/>
    <w:rsid w:val="00DC1EE2"/>
    <w:rsid w:val="00DC38AF"/>
    <w:rsid w:val="00DC4A00"/>
    <w:rsid w:val="00DC6056"/>
    <w:rsid w:val="00DD0F55"/>
    <w:rsid w:val="00DD1AB1"/>
    <w:rsid w:val="00DD26ED"/>
    <w:rsid w:val="00DD2B0C"/>
    <w:rsid w:val="00DD2DD1"/>
    <w:rsid w:val="00DD3E13"/>
    <w:rsid w:val="00DD4549"/>
    <w:rsid w:val="00DD4672"/>
    <w:rsid w:val="00DD5215"/>
    <w:rsid w:val="00DD61A7"/>
    <w:rsid w:val="00DD7189"/>
    <w:rsid w:val="00DE2687"/>
    <w:rsid w:val="00DE3668"/>
    <w:rsid w:val="00DE3885"/>
    <w:rsid w:val="00DE3EBB"/>
    <w:rsid w:val="00DE3EBD"/>
    <w:rsid w:val="00DE3EF7"/>
    <w:rsid w:val="00DF028B"/>
    <w:rsid w:val="00DF1638"/>
    <w:rsid w:val="00DF32A7"/>
    <w:rsid w:val="00DF4974"/>
    <w:rsid w:val="00E01EC0"/>
    <w:rsid w:val="00E029A3"/>
    <w:rsid w:val="00E05726"/>
    <w:rsid w:val="00E05E2B"/>
    <w:rsid w:val="00E07ADB"/>
    <w:rsid w:val="00E110DA"/>
    <w:rsid w:val="00E13957"/>
    <w:rsid w:val="00E13EEA"/>
    <w:rsid w:val="00E14069"/>
    <w:rsid w:val="00E165C5"/>
    <w:rsid w:val="00E17088"/>
    <w:rsid w:val="00E17E14"/>
    <w:rsid w:val="00E212EC"/>
    <w:rsid w:val="00E2147C"/>
    <w:rsid w:val="00E233CA"/>
    <w:rsid w:val="00E23F52"/>
    <w:rsid w:val="00E25A2C"/>
    <w:rsid w:val="00E2621C"/>
    <w:rsid w:val="00E27534"/>
    <w:rsid w:val="00E30C2F"/>
    <w:rsid w:val="00E31679"/>
    <w:rsid w:val="00E32984"/>
    <w:rsid w:val="00E33A5F"/>
    <w:rsid w:val="00E34CA6"/>
    <w:rsid w:val="00E35C55"/>
    <w:rsid w:val="00E35D49"/>
    <w:rsid w:val="00E363EF"/>
    <w:rsid w:val="00E366C7"/>
    <w:rsid w:val="00E37546"/>
    <w:rsid w:val="00E40D4F"/>
    <w:rsid w:val="00E4147C"/>
    <w:rsid w:val="00E43916"/>
    <w:rsid w:val="00E443FC"/>
    <w:rsid w:val="00E51721"/>
    <w:rsid w:val="00E52E27"/>
    <w:rsid w:val="00E5483C"/>
    <w:rsid w:val="00E54CA2"/>
    <w:rsid w:val="00E55954"/>
    <w:rsid w:val="00E55E29"/>
    <w:rsid w:val="00E563E8"/>
    <w:rsid w:val="00E62370"/>
    <w:rsid w:val="00E628E3"/>
    <w:rsid w:val="00E6298F"/>
    <w:rsid w:val="00E63FE8"/>
    <w:rsid w:val="00E64A35"/>
    <w:rsid w:val="00E663D1"/>
    <w:rsid w:val="00E66690"/>
    <w:rsid w:val="00E66ADE"/>
    <w:rsid w:val="00E71147"/>
    <w:rsid w:val="00E723A4"/>
    <w:rsid w:val="00E724F1"/>
    <w:rsid w:val="00E7255A"/>
    <w:rsid w:val="00E733BF"/>
    <w:rsid w:val="00E73E42"/>
    <w:rsid w:val="00E74B4E"/>
    <w:rsid w:val="00E761D1"/>
    <w:rsid w:val="00E76C51"/>
    <w:rsid w:val="00E76CC7"/>
    <w:rsid w:val="00E807DD"/>
    <w:rsid w:val="00E8091C"/>
    <w:rsid w:val="00E811FA"/>
    <w:rsid w:val="00E8218A"/>
    <w:rsid w:val="00E845ED"/>
    <w:rsid w:val="00E847C0"/>
    <w:rsid w:val="00E8491B"/>
    <w:rsid w:val="00E863B6"/>
    <w:rsid w:val="00E866C9"/>
    <w:rsid w:val="00E86A8A"/>
    <w:rsid w:val="00E878B0"/>
    <w:rsid w:val="00E87C10"/>
    <w:rsid w:val="00E9047F"/>
    <w:rsid w:val="00E91341"/>
    <w:rsid w:val="00E9438B"/>
    <w:rsid w:val="00E95341"/>
    <w:rsid w:val="00EA01C2"/>
    <w:rsid w:val="00EA0608"/>
    <w:rsid w:val="00EA2A9F"/>
    <w:rsid w:val="00EA2CF2"/>
    <w:rsid w:val="00EA424A"/>
    <w:rsid w:val="00EA4C06"/>
    <w:rsid w:val="00EA58F9"/>
    <w:rsid w:val="00EA5A68"/>
    <w:rsid w:val="00EB18F0"/>
    <w:rsid w:val="00EB2A65"/>
    <w:rsid w:val="00EB5475"/>
    <w:rsid w:val="00EB66DF"/>
    <w:rsid w:val="00EB6CF6"/>
    <w:rsid w:val="00EC0DA2"/>
    <w:rsid w:val="00EC11BA"/>
    <w:rsid w:val="00EC1600"/>
    <w:rsid w:val="00EC1A24"/>
    <w:rsid w:val="00EC7350"/>
    <w:rsid w:val="00ED0E9C"/>
    <w:rsid w:val="00ED1364"/>
    <w:rsid w:val="00ED203A"/>
    <w:rsid w:val="00ED26CB"/>
    <w:rsid w:val="00ED3432"/>
    <w:rsid w:val="00ED4DE5"/>
    <w:rsid w:val="00ED6644"/>
    <w:rsid w:val="00ED6A1C"/>
    <w:rsid w:val="00EE0633"/>
    <w:rsid w:val="00EE0CBF"/>
    <w:rsid w:val="00EE2E14"/>
    <w:rsid w:val="00EE606A"/>
    <w:rsid w:val="00EE61D7"/>
    <w:rsid w:val="00EE6568"/>
    <w:rsid w:val="00EE67D9"/>
    <w:rsid w:val="00EE6BE0"/>
    <w:rsid w:val="00EE7110"/>
    <w:rsid w:val="00EF05DC"/>
    <w:rsid w:val="00EF110B"/>
    <w:rsid w:val="00EF1B85"/>
    <w:rsid w:val="00EF25D9"/>
    <w:rsid w:val="00EF3725"/>
    <w:rsid w:val="00EF4FFB"/>
    <w:rsid w:val="00EF5F8C"/>
    <w:rsid w:val="00EF63E7"/>
    <w:rsid w:val="00EF7B25"/>
    <w:rsid w:val="00F000A4"/>
    <w:rsid w:val="00F001CF"/>
    <w:rsid w:val="00F00656"/>
    <w:rsid w:val="00F00693"/>
    <w:rsid w:val="00F008B2"/>
    <w:rsid w:val="00F00CE4"/>
    <w:rsid w:val="00F022F6"/>
    <w:rsid w:val="00F041B9"/>
    <w:rsid w:val="00F04395"/>
    <w:rsid w:val="00F06F9F"/>
    <w:rsid w:val="00F11A92"/>
    <w:rsid w:val="00F12350"/>
    <w:rsid w:val="00F12635"/>
    <w:rsid w:val="00F13802"/>
    <w:rsid w:val="00F13C00"/>
    <w:rsid w:val="00F20DD0"/>
    <w:rsid w:val="00F2192B"/>
    <w:rsid w:val="00F2228F"/>
    <w:rsid w:val="00F2263D"/>
    <w:rsid w:val="00F2355D"/>
    <w:rsid w:val="00F23BB3"/>
    <w:rsid w:val="00F250CD"/>
    <w:rsid w:val="00F25D33"/>
    <w:rsid w:val="00F25DC8"/>
    <w:rsid w:val="00F25E38"/>
    <w:rsid w:val="00F2619F"/>
    <w:rsid w:val="00F305F8"/>
    <w:rsid w:val="00F31035"/>
    <w:rsid w:val="00F3142B"/>
    <w:rsid w:val="00F3332C"/>
    <w:rsid w:val="00F34143"/>
    <w:rsid w:val="00F355DE"/>
    <w:rsid w:val="00F36092"/>
    <w:rsid w:val="00F363F8"/>
    <w:rsid w:val="00F3783F"/>
    <w:rsid w:val="00F379B6"/>
    <w:rsid w:val="00F37AE3"/>
    <w:rsid w:val="00F405D7"/>
    <w:rsid w:val="00F43763"/>
    <w:rsid w:val="00F44ABB"/>
    <w:rsid w:val="00F45343"/>
    <w:rsid w:val="00F4565B"/>
    <w:rsid w:val="00F4588C"/>
    <w:rsid w:val="00F45DEE"/>
    <w:rsid w:val="00F46D00"/>
    <w:rsid w:val="00F46F0C"/>
    <w:rsid w:val="00F46F86"/>
    <w:rsid w:val="00F47F62"/>
    <w:rsid w:val="00F505BC"/>
    <w:rsid w:val="00F5111E"/>
    <w:rsid w:val="00F542E6"/>
    <w:rsid w:val="00F54654"/>
    <w:rsid w:val="00F54FC4"/>
    <w:rsid w:val="00F566DE"/>
    <w:rsid w:val="00F610A2"/>
    <w:rsid w:val="00F614FE"/>
    <w:rsid w:val="00F63A16"/>
    <w:rsid w:val="00F64BB7"/>
    <w:rsid w:val="00F65C62"/>
    <w:rsid w:val="00F66A18"/>
    <w:rsid w:val="00F66A97"/>
    <w:rsid w:val="00F66DBB"/>
    <w:rsid w:val="00F67958"/>
    <w:rsid w:val="00F70158"/>
    <w:rsid w:val="00F703C1"/>
    <w:rsid w:val="00F71962"/>
    <w:rsid w:val="00F7292B"/>
    <w:rsid w:val="00F73634"/>
    <w:rsid w:val="00F73E16"/>
    <w:rsid w:val="00F760C5"/>
    <w:rsid w:val="00F76670"/>
    <w:rsid w:val="00F77492"/>
    <w:rsid w:val="00F81576"/>
    <w:rsid w:val="00F818A8"/>
    <w:rsid w:val="00F82474"/>
    <w:rsid w:val="00F828F0"/>
    <w:rsid w:val="00F8603A"/>
    <w:rsid w:val="00F86370"/>
    <w:rsid w:val="00F86A3A"/>
    <w:rsid w:val="00F87DF0"/>
    <w:rsid w:val="00F91097"/>
    <w:rsid w:val="00F916BD"/>
    <w:rsid w:val="00F91F07"/>
    <w:rsid w:val="00F94E94"/>
    <w:rsid w:val="00F95967"/>
    <w:rsid w:val="00F97704"/>
    <w:rsid w:val="00FA103E"/>
    <w:rsid w:val="00FA128A"/>
    <w:rsid w:val="00FA2603"/>
    <w:rsid w:val="00FA26F3"/>
    <w:rsid w:val="00FA2822"/>
    <w:rsid w:val="00FA2B09"/>
    <w:rsid w:val="00FA5F7B"/>
    <w:rsid w:val="00FA6183"/>
    <w:rsid w:val="00FA6DFB"/>
    <w:rsid w:val="00FA7303"/>
    <w:rsid w:val="00FA7DEB"/>
    <w:rsid w:val="00FB1F3C"/>
    <w:rsid w:val="00FB1FEA"/>
    <w:rsid w:val="00FB34F5"/>
    <w:rsid w:val="00FB4D9D"/>
    <w:rsid w:val="00FB54AA"/>
    <w:rsid w:val="00FB6A90"/>
    <w:rsid w:val="00FB6BEA"/>
    <w:rsid w:val="00FB781C"/>
    <w:rsid w:val="00FB79EA"/>
    <w:rsid w:val="00FB7A91"/>
    <w:rsid w:val="00FC06A0"/>
    <w:rsid w:val="00FC19E5"/>
    <w:rsid w:val="00FC247F"/>
    <w:rsid w:val="00FC2E9A"/>
    <w:rsid w:val="00FC4967"/>
    <w:rsid w:val="00FC4991"/>
    <w:rsid w:val="00FD219B"/>
    <w:rsid w:val="00FD5396"/>
    <w:rsid w:val="00FD5C89"/>
    <w:rsid w:val="00FD602E"/>
    <w:rsid w:val="00FD69F3"/>
    <w:rsid w:val="00FE2325"/>
    <w:rsid w:val="00FE33BA"/>
    <w:rsid w:val="00FE341A"/>
    <w:rsid w:val="00FE3CE7"/>
    <w:rsid w:val="00FE4815"/>
    <w:rsid w:val="00FE715E"/>
    <w:rsid w:val="00FE71FD"/>
    <w:rsid w:val="00FE7876"/>
    <w:rsid w:val="00FF053D"/>
    <w:rsid w:val="00FF172E"/>
    <w:rsid w:val="00FF53B0"/>
    <w:rsid w:val="00FF6A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E4"/>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lang w:eastAsia="en-U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BodyText3">
    <w:name w:val="Body Text 3"/>
    <w:basedOn w:val="Normal"/>
    <w:pPr>
      <w:spacing w:line="360" w:lineRule="auto"/>
      <w:jc w:val="both"/>
    </w:pPr>
    <w:rPr>
      <w: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odyText30">
    <w:name w:val="Body Text 3"/>
    <w:basedOn w:val="Normal"/>
    <w:pPr>
      <w:jc w:val="center"/>
    </w:pPr>
    <w:rPr>
      <w:b/>
      <w:szCs w:val="20"/>
    </w:rPr>
  </w:style>
  <w:style w:type="paragraph" w:styleId="BodyText">
    <w:name w:val="Body Text"/>
    <w:basedOn w:val="Normal"/>
    <w:pPr>
      <w:jc w:val="both"/>
    </w:pPr>
  </w:style>
  <w:style w:type="paragraph" w:customStyle="1" w:styleId="BodyText20">
    <w:name w:val="Body Text 2"/>
    <w:basedOn w:val="Normal"/>
    <w:pPr>
      <w:jc w:val="both"/>
    </w:pPr>
    <w:rPr>
      <w:szCs w:val="20"/>
      <w:lang w:eastAsia="cs-CZ"/>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rPr>
      <w:sz w:val="20"/>
      <w:szCs w:val="20"/>
      <w:lang w:eastAsia="cs-CZ"/>
    </w:rPr>
  </w:style>
  <w:style w:type="character" w:styleId="FootnoteReference">
    <w:name w:val="footnote reference"/>
    <w:basedOn w:val="DefaultParagraphFont"/>
    <w:semiHidden/>
    <w:rPr>
      <w:vertAlign w:val="superscript"/>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customStyle="1" w:styleId="Zakladnystyl">
    <w:name w:val="Zakladny styl"/>
    <w:rPr>
      <w:sz w:val="24"/>
      <w:szCs w:val="24"/>
      <w:lang w:val="sk-SK" w:eastAsia="sk-SK" w:bidi="ar-SA"/>
    </w:rPr>
  </w:style>
  <w:style w:type="character" w:styleId="Strong">
    <w:name w:val="Strong"/>
    <w:basedOn w:val="DefaultParagraphFont"/>
    <w:qFormat/>
    <w:rsid w:val="0007336C"/>
    <w:rPr>
      <w:b/>
      <w:bCs/>
    </w:rPr>
  </w:style>
  <w:style w:type="paragraph" w:customStyle="1" w:styleId="TxBrp9">
    <w:name w:val="TxBr_p9"/>
    <w:basedOn w:val="Normal"/>
    <w:rsid w:val="002B5A24"/>
    <w:pPr>
      <w:widowControl w:val="0"/>
      <w:tabs>
        <w:tab w:val="left" w:pos="204"/>
      </w:tabs>
      <w:autoSpaceDE w:val="0"/>
      <w:autoSpaceDN w:val="0"/>
      <w:adjustRightInd w:val="0"/>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lang w:eastAsia="cs-CZ"/>
    </w:rPr>
  </w:style>
  <w:style w:type="paragraph" w:styleId="Header">
    <w:name w:val="header"/>
    <w:basedOn w:val="Normal"/>
    <w:rsid w:val="004010F1"/>
    <w:pPr>
      <w:tabs>
        <w:tab w:val="center" w:pos="4536"/>
        <w:tab w:val="right" w:pos="9072"/>
      </w:tabs>
    </w:pPr>
    <w:rPr>
      <w:rFonts w:ascii="Arial" w:hAnsi="Arial"/>
      <w:szCs w:val="20"/>
    </w:rPr>
  </w:style>
  <w:style w:type="paragraph" w:customStyle="1" w:styleId="CharCharCharCharCharCharCharCharCharCharCharChar">
    <w:name w:val=" Char Char Char Char Char Char Char Char Char Char Char Char"/>
    <w:basedOn w:val="Normal"/>
    <w:rsid w:val="00832B35"/>
    <w:pPr>
      <w:spacing w:after="160" w:line="240" w:lineRule="exact"/>
    </w:pPr>
    <w:rPr>
      <w:rFonts w:ascii="Tahoma" w:hAnsi="Tahoma"/>
      <w:sz w:val="20"/>
      <w:szCs w:val="20"/>
      <w:lang w:eastAsia="en-US"/>
    </w:rPr>
  </w:style>
  <w:style w:type="paragraph" w:customStyle="1" w:styleId="CharCharCharCharChar">
    <w:name w:val=" Char Char Char Char Char"/>
    <w:basedOn w:val="Normal"/>
    <w:link w:val="DefaultParagraphFont"/>
    <w:rsid w:val="00136E76"/>
    <w:pPr>
      <w:spacing w:after="160" w:line="240" w:lineRule="exact"/>
    </w:pPr>
    <w:rPr>
      <w:rFonts w:ascii="Tahoma" w:hAnsi="Tahoma" w:cs="Tahoma"/>
      <w:sz w:val="20"/>
      <w:szCs w:val="20"/>
      <w:lang w:val="en-US" w:eastAsia="en-US"/>
    </w:rPr>
  </w:style>
  <w:style w:type="paragraph" w:customStyle="1" w:styleId="ListParagraph">
    <w:name w:val="List Paragraph"/>
    <w:basedOn w:val="Normal"/>
    <w:rsid w:val="00E62370"/>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2394</TotalTime>
  <Pages>1</Pages>
  <Words>881</Words>
  <Characters>5023</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o prokuratúre</vt:lpstr>
    </vt:vector>
  </TitlesOfParts>
  <Manager>Magdaléna Šuchaňová</Manager>
  <Company>Kancelária NR SR, ÚPV NR SR</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prokuratúre</dc:title>
  <dc:subject>sch.35, 27.6.2011</dc:subject>
  <dc:creator>Viera Ebringerová</dc:creator>
  <cp:keywords>UPV tlač 431</cp:keywords>
  <dc:description>zákon vrátený prezidentom SR</dc:description>
  <cp:lastModifiedBy>EbriVier</cp:lastModifiedBy>
  <cp:revision>2036</cp:revision>
  <cp:lastPrinted>2011-06-28T08:39:00Z</cp:lastPrinted>
  <dcterms:created xsi:type="dcterms:W3CDTF">2003-03-21T09:43:00Z</dcterms:created>
  <dcterms:modified xsi:type="dcterms:W3CDTF">2011-06-28T08:39:00Z</dcterms:modified>
  <cp:category>správa UPV</cp:category>
</cp:coreProperties>
</file>