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Zakladnystyl"/>
        <w:widowControl/>
        <w:jc w:val="center"/>
        <w:rPr>
          <w:rFonts w:ascii="Times New Roman" w:hAnsi="Times New Roman" w:cs="Times New Roman"/>
          <w:sz w:val="28"/>
          <w:szCs w:val="24"/>
        </w:rPr>
      </w:pPr>
    </w:p>
    <w:p>
      <w:pPr>
        <w:pStyle w:val="Zakladnystyl"/>
        <w:widowControl/>
        <w:jc w:val="center"/>
        <w:rPr>
          <w:rFonts w:ascii="Times New Roman" w:hAnsi="Times New Roman" w:cs="Times New Roman"/>
          <w:sz w:val="28"/>
          <w:szCs w:val="24"/>
        </w:rPr>
      </w:pPr>
    </w:p>
    <w:p>
      <w:pPr>
        <w:pStyle w:val="Zakladnystyl"/>
        <w:widowControl/>
        <w:jc w:val="center"/>
        <w:rPr>
          <w:rFonts w:ascii="Times New Roman" w:hAnsi="Times New Roman" w:cs="Times New Roman"/>
          <w:sz w:val="28"/>
          <w:szCs w:val="24"/>
        </w:rPr>
      </w:pPr>
    </w:p>
    <w:p>
      <w:pPr>
        <w:pStyle w:val="Zakladnystyl"/>
        <w:widowControl/>
        <w:jc w:val="center"/>
        <w:rPr>
          <w:rFonts w:ascii="Times New Roman" w:hAnsi="Times New Roman" w:cs="Times New Roman"/>
          <w:sz w:val="28"/>
          <w:szCs w:val="24"/>
        </w:rPr>
      </w:pPr>
      <w:r>
        <w:rPr>
          <w:rFonts w:ascii="Times New Roman" w:hAnsi="Times New Roman" w:cs="Times New Roman"/>
          <w:sz w:val="28"/>
          <w:szCs w:val="24"/>
        </w:rPr>
        <w:t>NÁRODNÁ RADA SLOVENSKEJ REPUBLIKY</w:t>
      </w:r>
    </w:p>
    <w:p>
      <w:pPr>
        <w:pStyle w:val="Zakladnystyl"/>
        <w:widowControl/>
        <w:jc w:val="center"/>
        <w:rPr>
          <w:rFonts w:ascii="Times New Roman" w:hAnsi="Times New Roman" w:cs="Times New Roman"/>
          <w:sz w:val="28"/>
          <w:szCs w:val="24"/>
        </w:rPr>
      </w:pPr>
    </w:p>
    <w:p>
      <w:pPr>
        <w:pStyle w:val="Zakladnystyl"/>
        <w:widowControl/>
        <w:jc w:val="center"/>
        <w:rPr>
          <w:rFonts w:ascii="Times New Roman" w:hAnsi="Times New Roman" w:cs="Times New Roman"/>
          <w:i/>
          <w:sz w:val="28"/>
          <w:szCs w:val="24"/>
        </w:rPr>
      </w:pPr>
      <w:r>
        <w:rPr>
          <w:rFonts w:ascii="Times New Roman" w:hAnsi="Times New Roman" w:cs="Times New Roman"/>
          <w:i/>
          <w:sz w:val="28"/>
          <w:szCs w:val="24"/>
        </w:rPr>
        <w:t>(návrh)</w:t>
      </w:r>
    </w:p>
    <w:p>
      <w:pPr>
        <w:pStyle w:val="Zakladnystyl"/>
        <w:widowControl/>
        <w:jc w:val="center"/>
        <w:rPr>
          <w:rFonts w:ascii="Times New Roman" w:hAnsi="Times New Roman" w:cs="Times New Roman"/>
          <w:i/>
          <w:sz w:val="28"/>
          <w:szCs w:val="24"/>
        </w:rPr>
      </w:pPr>
    </w:p>
    <w:p>
      <w:pPr>
        <w:pStyle w:val="Zakladnystyl"/>
        <w:widowControl/>
        <w:jc w:val="center"/>
        <w:rPr>
          <w:rFonts w:ascii="Times New Roman" w:hAnsi="Times New Roman" w:cs="Times New Roman"/>
          <w:b/>
          <w:sz w:val="28"/>
          <w:szCs w:val="24"/>
        </w:rPr>
      </w:pPr>
      <w:r>
        <w:rPr>
          <w:rFonts w:ascii="Times New Roman" w:hAnsi="Times New Roman" w:cs="Times New Roman"/>
          <w:b/>
          <w:sz w:val="28"/>
          <w:szCs w:val="24"/>
        </w:rPr>
        <w:t>UZNESENIE</w:t>
      </w:r>
    </w:p>
    <w:p>
      <w:pPr>
        <w:pStyle w:val="Zakladnystyl"/>
        <w:widowControl/>
        <w:jc w:val="center"/>
        <w:rPr>
          <w:rFonts w:ascii="Times New Roman" w:hAnsi="Times New Roman" w:cs="Times New Roman"/>
          <w:b/>
          <w:sz w:val="28"/>
          <w:szCs w:val="24"/>
        </w:rPr>
      </w:pPr>
    </w:p>
    <w:p>
      <w:pPr>
        <w:pStyle w:val="Zakladnystyl"/>
        <w:widowControl/>
        <w:jc w:val="center"/>
        <w:rPr>
          <w:rFonts w:ascii="Times New Roman" w:hAnsi="Times New Roman" w:cs="Times New Roman"/>
          <w:b/>
          <w:sz w:val="28"/>
          <w:szCs w:val="24"/>
        </w:rPr>
      </w:pPr>
      <w:r>
        <w:rPr>
          <w:rFonts w:ascii="Times New Roman" w:hAnsi="Times New Roman" w:cs="Times New Roman"/>
          <w:b/>
          <w:sz w:val="28"/>
          <w:szCs w:val="24"/>
        </w:rPr>
        <w:t>NÁRODNEJ RADY SLOVENSKEJ REPUBLIKY</w:t>
      </w:r>
    </w:p>
    <w:p>
      <w:pPr>
        <w:pStyle w:val="Zakladnystyl"/>
        <w:widowControl/>
        <w:jc w:val="center"/>
        <w:rPr>
          <w:rFonts w:ascii="Times New Roman" w:hAnsi="Times New Roman" w:cs="Times New Roman"/>
          <w:b/>
          <w:sz w:val="28"/>
          <w:szCs w:val="24"/>
        </w:rPr>
      </w:pPr>
    </w:p>
    <w:p>
      <w:pPr>
        <w:pStyle w:val="Zakladnystyl"/>
        <w:widowControl/>
        <w:jc w:val="center"/>
        <w:rPr>
          <w:rFonts w:ascii="Times New Roman" w:hAnsi="Times New Roman" w:cs="Times New Roman"/>
          <w:sz w:val="28"/>
          <w:szCs w:val="24"/>
        </w:rPr>
      </w:pPr>
      <w:r>
        <w:rPr>
          <w:rFonts w:ascii="Times New Roman" w:hAnsi="Times New Roman" w:cs="Times New Roman"/>
          <w:sz w:val="28"/>
          <w:szCs w:val="24"/>
        </w:rPr>
        <w:t xml:space="preserve">zo dňa ...........2011 </w:t>
      </w:r>
    </w:p>
    <w:p>
      <w:pPr>
        <w:pStyle w:val="Zakladnystyl"/>
        <w:widowControl/>
        <w:jc w:val="center"/>
        <w:rPr>
          <w:rFonts w:ascii="Times New Roman" w:hAnsi="Times New Roman" w:cs="Times New Roman"/>
          <w:sz w:val="28"/>
          <w:szCs w:val="24"/>
        </w:rPr>
      </w:pPr>
      <w:r>
        <w:rPr>
          <w:rFonts w:ascii="Times New Roman" w:hAnsi="Times New Roman" w:cs="Times New Roman"/>
          <w:sz w:val="28"/>
          <w:szCs w:val="24"/>
        </w:rPr>
        <w:t> </w:t>
      </w:r>
    </w:p>
    <w:p>
      <w:pPr>
        <w:pStyle w:val="Zakladnystyl"/>
        <w:widowControl/>
        <w:jc w:val="center"/>
        <w:rPr>
          <w:rFonts w:ascii="Times New Roman" w:hAnsi="Times New Roman" w:cs="Times New Roman"/>
          <w:sz w:val="28"/>
          <w:szCs w:val="24"/>
        </w:rPr>
      </w:pPr>
    </w:p>
    <w:p>
      <w:pPr>
        <w:pStyle w:val="Zakladnystyl"/>
        <w:widowControl/>
        <w:jc w:val="center"/>
        <w:rPr>
          <w:rFonts w:ascii="Times New Roman" w:hAnsi="Times New Roman" w:cs="Times New Roman"/>
          <w:sz w:val="28"/>
          <w:szCs w:val="24"/>
        </w:rPr>
      </w:pPr>
    </w:p>
    <w:p>
      <w:pPr>
        <w:pStyle w:val="Zakladnystyl"/>
        <w:widowControl/>
        <w:jc w:val="center"/>
        <w:rPr>
          <w:rFonts w:ascii="Times New Roman" w:hAnsi="Times New Roman" w:cs="Times New Roman"/>
          <w:sz w:val="28"/>
          <w:szCs w:val="24"/>
        </w:rPr>
      </w:pPr>
    </w:p>
    <w:p>
      <w:pPr>
        <w:pStyle w:val="BodyText2"/>
        <w:ind w:left="60"/>
        <w:rPr>
          <w:rFonts w:ascii="Times New Roman" w:hAnsi="Times New Roman" w:cs="Times New Roman"/>
          <w:sz w:val="28"/>
          <w:szCs w:val="24"/>
        </w:rPr>
      </w:pPr>
      <w:r>
        <w:rPr>
          <w:rFonts w:ascii="Times New Roman" w:hAnsi="Times New Roman" w:cs="Times New Roman"/>
          <w:szCs w:val="24"/>
        </w:rPr>
        <w:t xml:space="preserve">k návrhu na vyslovenie súhlasu so </w:t>
      </w:r>
      <w:r>
        <w:rPr>
          <w:rFonts w:ascii="Times New Roman" w:hAnsi="Times New Roman" w:cs="Times New Roman"/>
          <w:szCs w:val="24"/>
          <w:lang w:val="sk-SK"/>
        </w:rPr>
        <w:t>Zmluvou medzi Belgickým kráľovstvom, Bulharskou republikou, Českou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Maďarskou republikou, Maltskou republikou, Holandským kráľovstvom, Rakúskou republikou, Poľskou republikou, Portugalskou republikou, Rumunskom, Slovinskou republikou, Slovenskou republikou, Fínskou republikou, Švédskym kráľovstvom, Spojeným kráľovstvom Veľkej Británie a Severného Írska (členskými štátmi Európskej únie) a Chorvátskou republikou o pristúpení Chorvátskej republiky k Európskej únii (ďalej len „Zmluva o pristúpení Chorvátskej republiky k Európskej únii“)</w:t>
      </w:r>
    </w:p>
    <w:p>
      <w:pPr>
        <w:pStyle w:val="Vlada"/>
        <w:widowControl/>
        <w:rPr>
          <w:rFonts w:ascii="Times New Roman" w:hAnsi="Times New Roman" w:cs="Times New Roman"/>
          <w:sz w:val="24"/>
          <w:szCs w:val="24"/>
        </w:rPr>
      </w:pPr>
      <w:r>
        <w:rPr>
          <w:rFonts w:ascii="Times New Roman" w:hAnsi="Times New Roman" w:cs="Times New Roman"/>
          <w:sz w:val="24"/>
          <w:szCs w:val="24"/>
        </w:rPr>
        <w:t xml:space="preserve">Národná rada Slovenskej republiky </w:t>
      </w:r>
    </w:p>
    <w:p>
      <w:pPr>
        <w:pStyle w:val="H1"/>
        <w:rPr>
          <w:rFonts w:ascii="Times New Roman" w:hAnsi="Times New Roman" w:cs="Times New Roman"/>
          <w:b w:val="0"/>
          <w:sz w:val="24"/>
          <w:szCs w:val="24"/>
          <w:lang w:val="sk-SK"/>
        </w:rPr>
      </w:pPr>
      <w:r>
        <w:rPr>
          <w:rFonts w:ascii="Times New Roman" w:hAnsi="Times New Roman" w:cs="Times New Roman"/>
          <w:b w:val="0"/>
          <w:sz w:val="24"/>
          <w:szCs w:val="24"/>
          <w:lang w:val="sk-SK"/>
        </w:rPr>
        <w:t xml:space="preserve">podľa čl. 86 písm. d) Ústavy Slovenskej republiky </w:t>
      </w:r>
    </w:p>
    <w:p>
      <w:pPr>
        <w:pStyle w:val="H1"/>
        <w:ind w:left="1134"/>
        <w:rPr>
          <w:rFonts w:ascii="Times New Roman" w:hAnsi="Times New Roman" w:cs="Times New Roman"/>
          <w:sz w:val="24"/>
          <w:szCs w:val="24"/>
          <w:lang w:val="sk-SK"/>
        </w:rPr>
      </w:pPr>
    </w:p>
    <w:p>
      <w:pPr>
        <w:pStyle w:val="H1"/>
        <w:rPr>
          <w:rFonts w:ascii="Times New Roman" w:hAnsi="Times New Roman" w:cs="Times New Roman"/>
          <w:b w:val="0"/>
          <w:sz w:val="24"/>
          <w:szCs w:val="24"/>
          <w:lang w:val="sk-SK"/>
        </w:rPr>
      </w:pPr>
      <w:r>
        <w:rPr>
          <w:rFonts w:ascii="Times New Roman" w:hAnsi="Times New Roman" w:cs="Times New Roman"/>
          <w:sz w:val="24"/>
          <w:szCs w:val="24"/>
          <w:lang w:val="sk-SK"/>
        </w:rPr>
        <w:t>vyslovuje súhlas</w:t>
      </w:r>
    </w:p>
    <w:p>
      <w:pPr>
        <w:ind w:left="1134"/>
        <w:rPr>
          <w:rFonts w:ascii="Times New Roman" w:hAnsi="Times New Roman" w:cs="Times New Roman"/>
          <w:b/>
          <w:szCs w:val="24"/>
        </w:rPr>
      </w:pPr>
    </w:p>
    <w:p>
      <w:pPr>
        <w:rPr>
          <w:rFonts w:ascii="Times New Roman" w:hAnsi="Times New Roman" w:cs="Times New Roman"/>
          <w:b/>
          <w:sz w:val="28"/>
          <w:szCs w:val="24"/>
        </w:rPr>
      </w:pPr>
      <w:r>
        <w:rPr>
          <w:rFonts w:ascii="Times New Roman" w:hAnsi="Times New Roman" w:cs="Times New Roman"/>
          <w:szCs w:val="24"/>
        </w:rPr>
        <w:t>so Zmluvou o pristúpení Chorvátskej republiky k Európskej únii</w:t>
      </w:r>
    </w:p>
    <w:p>
      <w:pPr>
        <w:ind w:left="1134"/>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a</w:t>
      </w:r>
    </w:p>
    <w:p>
      <w:pPr>
        <w:ind w:left="1134"/>
        <w:rPr>
          <w:rFonts w:ascii="Times New Roman" w:hAnsi="Times New Roman" w:cs="Times New Roman"/>
          <w:szCs w:val="24"/>
        </w:rPr>
      </w:pPr>
    </w:p>
    <w:p>
      <w:pPr>
        <w:suppressAutoHyphens/>
        <w:ind w:left="1134" w:right="-284" w:hanging="1134"/>
        <w:rPr>
          <w:rFonts w:ascii="Times New Roman" w:hAnsi="Times New Roman" w:cs="Times New Roman"/>
          <w:b/>
          <w:spacing w:val="-3"/>
          <w:szCs w:val="24"/>
          <w:lang w:eastAsia="en-US"/>
        </w:rPr>
      </w:pPr>
      <w:r>
        <w:rPr>
          <w:rFonts w:ascii="Times New Roman" w:hAnsi="Times New Roman" w:cs="Times New Roman"/>
          <w:b/>
          <w:spacing w:val="-3"/>
          <w:szCs w:val="24"/>
        </w:rPr>
        <w:t>rozhodla, že</w:t>
      </w:r>
    </w:p>
    <w:p>
      <w:pPr>
        <w:pStyle w:val="Nadpis2loha"/>
        <w:ind w:left="1134" w:firstLine="0"/>
        <w:rPr>
          <w:rFonts w:ascii="Times New Roman" w:hAnsi="Times New Roman" w:cs="Times New Roman"/>
          <w:szCs w:val="24"/>
        </w:rPr>
      </w:pPr>
    </w:p>
    <w:p>
      <w:pPr>
        <w:pStyle w:val="BodyText2"/>
        <w:ind w:left="0"/>
        <w:rPr>
          <w:rFonts w:ascii="Times New Roman" w:hAnsi="Times New Roman" w:cs="Times New Roman"/>
          <w:szCs w:val="24"/>
          <w:lang w:val="sk-SK"/>
        </w:rPr>
      </w:pPr>
      <w:r>
        <w:rPr>
          <w:rFonts w:ascii="Times New Roman" w:hAnsi="Times New Roman" w:cs="Times New Roman"/>
          <w:szCs w:val="24"/>
          <w:lang w:val="sk-SK"/>
        </w:rPr>
        <w:t>Zmluva o pristúpení Chorvátskej republiky k Európskej únii</w:t>
      </w:r>
      <w:r>
        <w:rPr>
          <w:rFonts w:ascii="Times New Roman" w:hAnsi="Times New Roman" w:cs="Times New Roman"/>
          <w:spacing w:val="-3"/>
          <w:szCs w:val="24"/>
          <w:lang w:val="sk-SK"/>
        </w:rPr>
        <w:t xml:space="preserve"> je medzinárodná zmluva</w:t>
      </w:r>
      <w:r>
        <w:rPr>
          <w:rFonts w:ascii="Times New Roman" w:hAnsi="Times New Roman" w:cs="Times New Roman"/>
          <w:szCs w:val="24"/>
          <w:lang w:val="sk-SK"/>
        </w:rPr>
        <w:t xml:space="preserve"> podľa   čl. 7 ods. 5 Ústavy Slovenskej republiky, ktorá má prednosť pred zákonmi.</w:t>
      </w:r>
    </w:p>
    <w:p>
      <w:pPr>
        <w:pStyle w:val="Nadpis2loha"/>
        <w:ind w:left="1134" w:firstLine="0"/>
        <w:rPr>
          <w:rFonts w:ascii="Times New Roman" w:hAnsi="Times New Roman" w:cs="Times New Roman"/>
          <w:szCs w:val="24"/>
        </w:rPr>
      </w:pPr>
    </w:p>
    <w:sectPr>
      <w:pgSz w:w="11906" w:h="16838"/>
      <w:pgMar w:top="1417" w:right="1417" w:bottom="1417" w:left="1417" w:header="708" w:footer="708"/>
      <w:lnNumType w:distance="0"/>
      <w:cols w:space="708"/>
      <w:noEndnote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0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drawingGridHorizontalSpacing w:val="120"/>
  <w:drawingGridVerticalSpacing w:val="120"/>
  <w:displayVerticalDrawingGridEvery w:val="0"/>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overflowPunct w:val="0"/>
      <w:autoSpaceDE w:val="0"/>
      <w:autoSpaceDN w:val="0"/>
      <w:adjustRightInd w:val="0"/>
      <w:ind w:left="0" w:right="0"/>
      <w:jc w:val="both"/>
      <w:textAlignment w:val="baseline"/>
    </w:pPr>
    <w:rPr>
      <w:sz w:val="24"/>
      <w:lang w:val="sk-SK" w:eastAsia="cs-CZ"/>
    </w:rPr>
  </w:style>
  <w:style w:type="character" w:default="1" w:styleId="DefaultParagraphFont">
    <w:name w:val="Default Paragraph Font"/>
    <w:uiPriority w:val="99"/>
  </w:style>
  <w:style w:type="paragraph" w:customStyle="1" w:styleId="Vlada">
    <w:name w:val="Vlada"/>
    <w:basedOn w:val="Normal"/>
    <w:uiPriority w:val="99"/>
    <w:pPr>
      <w:widowControl w:val="0"/>
      <w:spacing w:before="480" w:after="120"/>
      <w:jc w:val="left"/>
    </w:pPr>
    <w:rPr>
      <w:b/>
      <w:sz w:val="32"/>
    </w:rPr>
  </w:style>
  <w:style w:type="paragraph" w:customStyle="1" w:styleId="Zakladnystyl">
    <w:name w:val="Zakladny styl"/>
    <w:uiPriority w:val="99"/>
    <w:pPr>
      <w:widowControl w:val="0"/>
      <w:overflowPunct w:val="0"/>
      <w:autoSpaceDE w:val="0"/>
      <w:autoSpaceDN w:val="0"/>
      <w:adjustRightInd w:val="0"/>
      <w:ind w:left="0" w:right="0"/>
      <w:jc w:val="left"/>
      <w:textAlignment w:val="baseline"/>
    </w:pPr>
    <w:rPr>
      <w:sz w:val="20"/>
      <w:lang w:val="sk-SK" w:eastAsia="cs-CZ"/>
    </w:rPr>
  </w:style>
  <w:style w:type="paragraph" w:customStyle="1" w:styleId="H1">
    <w:name w:val="H1"/>
    <w:basedOn w:val="Normal"/>
    <w:next w:val="Normal"/>
    <w:uiPriority w:val="99"/>
    <w:pPr>
      <w:keepNext/>
      <w:spacing w:before="100" w:after="100"/>
      <w:jc w:val="left"/>
    </w:pPr>
    <w:rPr>
      <w:b/>
      <w:kern w:val="36"/>
      <w:sz w:val="48"/>
      <w:lang w:val="sl-SI"/>
    </w:rPr>
  </w:style>
  <w:style w:type="paragraph" w:customStyle="1" w:styleId="Nadpis2loha">
    <w:name w:val="Nadpis 2.Úloha"/>
    <w:basedOn w:val="Normal"/>
    <w:uiPriority w:val="99"/>
    <w:pPr>
      <w:tabs>
        <w:tab w:val="left" w:pos="1418"/>
      </w:tabs>
      <w:spacing w:before="120"/>
      <w:ind w:left="1418" w:hanging="851"/>
      <w:jc w:val="both"/>
    </w:pPr>
  </w:style>
  <w:style w:type="paragraph" w:styleId="BodyText2">
    <w:name w:val="Body Text 2"/>
    <w:basedOn w:val="Normal"/>
    <w:uiPriority w:val="99"/>
    <w:pPr>
      <w:overflowPunct/>
      <w:ind w:left="567"/>
      <w:jc w:val="both"/>
      <w:textAlignment w:val="auto"/>
    </w:pPr>
    <w:rPr>
      <w:lang w:val="cs-CZ"/>
    </w:rPr>
  </w:style>
  <w:style w:type="paragraph" w:customStyle="1" w:styleId="Char">
    <w:name w:val="Char"/>
    <w:basedOn w:val="Normal"/>
    <w:uiPriority w:val="99"/>
    <w:pPr>
      <w:overflowPunct/>
      <w:autoSpaceDE/>
      <w:autoSpaceDN/>
      <w:adjustRightInd/>
      <w:jc w:val="left"/>
      <w:textAlignment w:val="auto"/>
    </w:pPr>
    <w:rPr>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199</Words>
  <Characters>1135</Characters>
  <Application>Microsoft Office Word</Application>
  <DocSecurity>0</DocSecurity>
  <Lines>0</Lines>
  <Paragraphs>0</Paragraphs>
  <ScaleCrop>false</ScaleCrop>
  <Company>MZV 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PC</dc:creator>
  <cp:lastModifiedBy>user</cp:lastModifiedBy>
  <cp:revision>4</cp:revision>
  <cp:lastPrinted>2005-05-27T09:22:00Z</cp:lastPrinted>
  <dcterms:created xsi:type="dcterms:W3CDTF">2011-12-09T11:47:00Z</dcterms:created>
  <dcterms:modified xsi:type="dcterms:W3CDTF">2011-12-13T09:30:00Z</dcterms:modified>
</cp:coreProperties>
</file>