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169E" w:rsidRPr="005B26A0" w:rsidP="0032169E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6A0">
        <w:rPr>
          <w:rFonts w:ascii="Arial" w:hAnsi="Arial" w:cs="Arial"/>
          <w:b/>
          <w:sz w:val="24"/>
          <w:szCs w:val="24"/>
        </w:rPr>
        <w:t>D ô v o d o v á      s p r á v a</w:t>
      </w:r>
    </w:p>
    <w:p w:rsidR="0032169E" w:rsidRPr="005B26A0" w:rsidP="0032169E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169E" w:rsidRPr="005B26A0" w:rsidP="0032169E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26A0">
        <w:rPr>
          <w:rFonts w:ascii="Arial" w:hAnsi="Arial" w:cs="Arial"/>
          <w:b/>
          <w:sz w:val="24"/>
          <w:szCs w:val="24"/>
        </w:rPr>
        <w:t>Všeobecná časť</w:t>
      </w:r>
    </w:p>
    <w:p w:rsidR="0032169E" w:rsidRPr="005B26A0" w:rsidP="0032169E">
      <w:pPr>
        <w:bidi w:val="0"/>
        <w:jc w:val="both"/>
        <w:rPr>
          <w:rFonts w:ascii="Arial" w:hAnsi="Arial" w:cs="Arial"/>
        </w:rPr>
      </w:pPr>
    </w:p>
    <w:p w:rsidR="0032169E" w:rsidRPr="005B26A0" w:rsidP="0032169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5B26A0">
        <w:rPr>
          <w:rFonts w:ascii="Arial" w:hAnsi="Arial" w:cs="Arial"/>
          <w:sz w:val="24"/>
          <w:szCs w:val="24"/>
        </w:rPr>
        <w:t>Cieľom predloženého poslaneckého návrhu zákona je  v  súlade s  Memorandom vlády Slovenskej republiky a Lekársk</w:t>
      </w:r>
      <w:r w:rsidRPr="005B26A0" w:rsidR="00C951E9">
        <w:rPr>
          <w:rFonts w:ascii="Arial" w:hAnsi="Arial" w:cs="Arial"/>
          <w:sz w:val="24"/>
          <w:szCs w:val="24"/>
        </w:rPr>
        <w:t>eho</w:t>
      </w:r>
      <w:r w:rsidRPr="005B26A0">
        <w:rPr>
          <w:rFonts w:ascii="Arial" w:hAnsi="Arial" w:cs="Arial"/>
          <w:sz w:val="24"/>
          <w:szCs w:val="24"/>
        </w:rPr>
        <w:t xml:space="preserve"> odborov</w:t>
      </w:r>
      <w:r w:rsidRPr="005B26A0" w:rsidR="00C951E9">
        <w:rPr>
          <w:rFonts w:ascii="Arial" w:hAnsi="Arial" w:cs="Arial"/>
          <w:sz w:val="24"/>
          <w:szCs w:val="24"/>
        </w:rPr>
        <w:t>ého</w:t>
      </w:r>
      <w:r w:rsidRPr="005B26A0">
        <w:rPr>
          <w:rFonts w:ascii="Arial" w:hAnsi="Arial" w:cs="Arial"/>
          <w:sz w:val="24"/>
          <w:szCs w:val="24"/>
        </w:rPr>
        <w:t xml:space="preserve"> združen</w:t>
      </w:r>
      <w:r w:rsidRPr="005B26A0" w:rsidR="00C951E9">
        <w:rPr>
          <w:rFonts w:ascii="Arial" w:hAnsi="Arial" w:cs="Arial"/>
          <w:sz w:val="24"/>
          <w:szCs w:val="24"/>
        </w:rPr>
        <w:t>ia</w:t>
      </w:r>
      <w:r w:rsidRPr="005B26A0">
        <w:rPr>
          <w:rFonts w:ascii="Arial" w:hAnsi="Arial" w:cs="Arial"/>
          <w:sz w:val="24"/>
          <w:szCs w:val="24"/>
        </w:rPr>
        <w:t xml:space="preserve"> o úprave pomerov v zdravotníctve ustanoviť v tomto zákone osobitné ustanovenia o minimálnych mzdových nárokoch niektorých zdravotníckych pracovníkov, a to lekárov a zubných lekárov</w:t>
      </w:r>
      <w:r w:rsidRPr="005B26A0" w:rsidR="006A0561">
        <w:rPr>
          <w:rFonts w:ascii="Arial" w:hAnsi="Arial" w:cs="Arial"/>
          <w:sz w:val="24"/>
          <w:szCs w:val="24"/>
        </w:rPr>
        <w:t xml:space="preserve"> pracujúcich v zdravotníckych zariadeniach ústavnej zdravotnej starostlivosti</w:t>
      </w:r>
      <w:r w:rsidRPr="005B26A0">
        <w:rPr>
          <w:rFonts w:ascii="Arial" w:hAnsi="Arial" w:cs="Arial"/>
          <w:sz w:val="24"/>
          <w:szCs w:val="24"/>
        </w:rPr>
        <w:t>.</w:t>
      </w:r>
    </w:p>
    <w:p w:rsidR="0032169E" w:rsidRPr="005B26A0" w:rsidP="0032169E">
      <w:pPr>
        <w:bidi w:val="0"/>
        <w:ind w:firstLine="851"/>
        <w:jc w:val="both"/>
        <w:rPr>
          <w:rFonts w:ascii="Arial" w:hAnsi="Arial" w:cs="Arial"/>
          <w:sz w:val="24"/>
          <w:szCs w:val="24"/>
        </w:rPr>
      </w:pPr>
      <w:r w:rsidRPr="005B26A0">
        <w:rPr>
          <w:rFonts w:ascii="Arial" w:hAnsi="Arial" w:cs="Arial"/>
          <w:sz w:val="24"/>
          <w:szCs w:val="24"/>
        </w:rPr>
        <w:t xml:space="preserve">Súčasťou predloženého návrhu je návrh novely Zákonníka práce vo vzťahu k zamestnancom, ktorí vykonávajú zdravotnícke povolanie. Navrhuje sa rozšírenie okruhu subjektov, na ktoré sa vzťahuje Zákonník práce, ak osobitný zákon neustanovuje inak, na </w:t>
      </w:r>
      <w:r w:rsidRPr="005B26A0" w:rsidR="006A0561">
        <w:rPr>
          <w:rFonts w:ascii="Arial" w:hAnsi="Arial" w:cs="Arial"/>
          <w:sz w:val="24"/>
          <w:szCs w:val="24"/>
        </w:rPr>
        <w:t>zamestnancov vykonávajúcich zdravotnícke povolanie</w:t>
      </w:r>
      <w:r w:rsidRPr="005B26A0">
        <w:rPr>
          <w:rFonts w:ascii="Arial" w:hAnsi="Arial" w:cs="Arial"/>
          <w:sz w:val="24"/>
          <w:szCs w:val="24"/>
        </w:rPr>
        <w:t>, ako aj doplnenie osobitných ustanovení o zvyšovaní kvalifikácie a vzdelávaní zamestnancov, ktorí vykonávajú zdravotnícke povolanie. Zároveň sa rozširuje okruh osôb, ktorí môžu podať podnet na príslušnom orgáne inšpekcie práce aj na zástupcov zamestnancov.</w:t>
      </w:r>
    </w:p>
    <w:p w:rsidR="0032169E" w:rsidRPr="005B26A0" w:rsidP="0032169E">
      <w:pPr>
        <w:bidi w:val="0"/>
        <w:ind w:firstLine="851"/>
        <w:jc w:val="both"/>
        <w:rPr>
          <w:rFonts w:ascii="Arial" w:hAnsi="Arial" w:cs="Arial"/>
          <w:sz w:val="24"/>
          <w:szCs w:val="24"/>
        </w:rPr>
      </w:pPr>
      <w:r w:rsidRPr="005B26A0">
        <w:rPr>
          <w:rFonts w:ascii="Arial" w:hAnsi="Arial" w:cs="Arial"/>
          <w:sz w:val="24"/>
          <w:szCs w:val="24"/>
        </w:rPr>
        <w:t>V čl. III sa navrhuje ustanoviť inšpektorátu práce povinnosť vykonať inšpekciu práce v určenej lehote a povinnosť v určenej lehote oznámiť výsledok vykonanej inšpekcie osobe, ktorá podnet podala.</w:t>
      </w:r>
    </w:p>
    <w:p w:rsidR="0032169E" w:rsidRPr="005B26A0" w:rsidP="0032169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5B26A0">
        <w:rPr>
          <w:rFonts w:ascii="Arial" w:hAnsi="Arial" w:cs="Arial"/>
          <w:sz w:val="24"/>
          <w:szCs w:val="24"/>
        </w:rPr>
        <w:t>Návrh zákona je v súlade s Ústavou Slovenskej republiky, ústavnými zákonmi, medzinárodnými zmluvami, ktorými je Slovenská republika viazaná a súčasne je v súlade s právnom Európskej únie.</w:t>
      </w: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169E" w:rsidP="003216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07E92" w:rsidP="0032169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169E" w:rsidRPr="00307E92" w:rsidP="0032169E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b/>
          <w:sz w:val="24"/>
          <w:szCs w:val="24"/>
        </w:rPr>
        <w:t>Osobitná časť</w:t>
      </w:r>
    </w:p>
    <w:p w:rsidR="0032169E" w:rsidRPr="00307E92" w:rsidP="0032169E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7E92">
        <w:rPr>
          <w:rFonts w:ascii="Arial" w:hAnsi="Arial" w:cs="Arial"/>
          <w:b/>
          <w:bCs/>
          <w:sz w:val="24"/>
          <w:szCs w:val="24"/>
        </w:rPr>
        <w:t xml:space="preserve">K čl. I </w:t>
      </w:r>
    </w:p>
    <w:p w:rsidR="0032169E" w:rsidRPr="00307E92" w:rsidP="0032169E">
      <w:pPr>
        <w:bidi w:val="0"/>
        <w:rPr>
          <w:rFonts w:ascii="Arial" w:hAnsi="Arial" w:cs="Arial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K bodu 1</w:t>
      </w:r>
    </w:p>
    <w:p w:rsidR="0032169E" w:rsidRPr="00307E92" w:rsidP="008857A2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Arial" w:hAnsi="Arial" w:cs="Arial"/>
        </w:rPr>
      </w:pPr>
      <w:r w:rsidRPr="00307E92">
        <w:rPr>
          <w:rFonts w:ascii="Arial" w:hAnsi="Arial" w:cs="Arial"/>
        </w:rPr>
        <w:t>Navrhuje sa v  súlade s  Memorandom vlády Slovenskej republiky a Lekársk</w:t>
      </w:r>
      <w:r w:rsidRPr="00307E92" w:rsidR="00B05FB1">
        <w:rPr>
          <w:rFonts w:ascii="Arial" w:hAnsi="Arial" w:cs="Arial"/>
        </w:rPr>
        <w:t>eho</w:t>
      </w:r>
      <w:r w:rsidRPr="00307E92">
        <w:rPr>
          <w:rFonts w:ascii="Arial" w:hAnsi="Arial" w:cs="Arial"/>
        </w:rPr>
        <w:t xml:space="preserve"> odborov</w:t>
      </w:r>
      <w:r w:rsidRPr="00307E92" w:rsidR="00B05FB1">
        <w:rPr>
          <w:rFonts w:ascii="Arial" w:hAnsi="Arial" w:cs="Arial"/>
        </w:rPr>
        <w:t>ého</w:t>
      </w:r>
      <w:r w:rsidRPr="00307E92">
        <w:rPr>
          <w:rFonts w:ascii="Arial" w:hAnsi="Arial" w:cs="Arial"/>
        </w:rPr>
        <w:t xml:space="preserve"> združen</w:t>
      </w:r>
      <w:r w:rsidRPr="00307E92" w:rsidR="00B05FB1">
        <w:rPr>
          <w:rFonts w:ascii="Arial" w:hAnsi="Arial" w:cs="Arial"/>
        </w:rPr>
        <w:t>ia</w:t>
      </w:r>
      <w:r w:rsidRPr="00307E92">
        <w:rPr>
          <w:rFonts w:ascii="Arial" w:hAnsi="Arial" w:cs="Arial"/>
        </w:rPr>
        <w:t xml:space="preserve"> o úprave pomerov v zdravotníctve v tomto zákone ustanoviť osobitné ustanovenia o minimálnych mzdových nárokoch niektor</w:t>
      </w:r>
      <w:r w:rsidRPr="00307E92" w:rsidR="00B05FB1">
        <w:rPr>
          <w:rFonts w:ascii="Arial" w:hAnsi="Arial" w:cs="Arial"/>
        </w:rPr>
        <w:t xml:space="preserve">ých zdravotníckych pracovníkov </w:t>
      </w:r>
      <w:r w:rsidRPr="00307E92">
        <w:rPr>
          <w:rFonts w:ascii="Arial" w:hAnsi="Arial" w:cs="Arial"/>
        </w:rPr>
        <w:t>a to lekárov a zubných lekárov</w:t>
      </w:r>
      <w:r w:rsidRPr="00307E92" w:rsidR="008857A2">
        <w:rPr>
          <w:rFonts w:ascii="Arial" w:hAnsi="Arial" w:cs="Arial"/>
        </w:rPr>
        <w:t xml:space="preserve"> pracujúcich v zdravotníckych zariadeniach ústavnej zdravotnej starostlivosti</w:t>
      </w:r>
      <w:r w:rsidRPr="00307E92">
        <w:rPr>
          <w:rFonts w:ascii="Arial" w:hAnsi="Arial" w:cs="Arial"/>
        </w:rPr>
        <w:t xml:space="preserve">. Navrhuje sa, aby základná zložka mzdy lekára a zubného lekára bez atestácie bola najmenej </w:t>
      </w:r>
      <w:r w:rsidRPr="00307E92" w:rsidR="001D59AE">
        <w:rPr>
          <w:rFonts w:ascii="Arial" w:hAnsi="Arial" w:cs="Arial"/>
        </w:rPr>
        <w:t>1,20</w:t>
      </w:r>
      <w:r w:rsidRPr="00307E92">
        <w:rPr>
          <w:rFonts w:ascii="Arial" w:hAnsi="Arial" w:cs="Arial"/>
        </w:rPr>
        <w:t xml:space="preserve"> násobok priemernej mesačnej mzdy zamestnanca v hospodárstve Slovenskej republiky a lekára a zubného lekára s atestáciou najmenej </w:t>
      </w:r>
      <w:r w:rsidRPr="00307E92" w:rsidR="001D59AE">
        <w:rPr>
          <w:rFonts w:ascii="Arial" w:hAnsi="Arial" w:cs="Arial"/>
        </w:rPr>
        <w:t>1,90</w:t>
      </w:r>
      <w:r w:rsidRPr="00307E92">
        <w:rPr>
          <w:rFonts w:ascii="Arial" w:hAnsi="Arial" w:cs="Arial"/>
        </w:rPr>
        <w:t xml:space="preserve"> násobok priemernej mesačnej mzdy zamestnanca v hospodárstve Slovenskej republiky</w:t>
      </w:r>
      <w:r w:rsidRPr="00307E92" w:rsidR="008857A2">
        <w:rPr>
          <w:rFonts w:ascii="Arial" w:hAnsi="Arial" w:cs="Arial"/>
        </w:rPr>
        <w:t xml:space="preserve"> za kalendárny rok, ktorý dva roky predchádza kalendárnemu roku, v ktorom sa priznáva základná zložka mzdy.</w:t>
      </w:r>
      <w:r w:rsidRPr="00307E92">
        <w:rPr>
          <w:rFonts w:ascii="Arial" w:hAnsi="Arial" w:cs="Arial"/>
        </w:rPr>
        <w:t xml:space="preserve"> </w:t>
      </w:r>
    </w:p>
    <w:p w:rsidR="0032169E" w:rsidRPr="00307E92" w:rsidP="0032169E">
      <w:pPr>
        <w:bidi w:val="0"/>
        <w:ind w:firstLine="851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Zároveň sa v § 80b ustanovujú ďalšie pravidlá pri určovaní základnej zložky mzdy lekára a zubného lekára.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K bodu 2</w:t>
      </w:r>
    </w:p>
    <w:p w:rsidR="0032169E" w:rsidRPr="00307E92" w:rsidP="0032169E">
      <w:pPr>
        <w:bidi w:val="0"/>
        <w:ind w:firstLine="851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Navrhuje sa v  súlade s  Memorandom vlády Slovenskej republiky a Lekársk</w:t>
      </w:r>
      <w:r w:rsidRPr="00307E92" w:rsidR="00B05FB1">
        <w:rPr>
          <w:rFonts w:ascii="Arial" w:hAnsi="Arial" w:cs="Arial"/>
          <w:sz w:val="24"/>
          <w:szCs w:val="24"/>
        </w:rPr>
        <w:t>eho</w:t>
      </w:r>
      <w:r w:rsidRPr="00307E92">
        <w:rPr>
          <w:rFonts w:ascii="Arial" w:hAnsi="Arial" w:cs="Arial"/>
          <w:sz w:val="24"/>
          <w:szCs w:val="24"/>
        </w:rPr>
        <w:t xml:space="preserve"> odborov</w:t>
      </w:r>
      <w:r w:rsidRPr="00307E92" w:rsidR="00B05FB1">
        <w:rPr>
          <w:rFonts w:ascii="Arial" w:hAnsi="Arial" w:cs="Arial"/>
          <w:sz w:val="24"/>
          <w:szCs w:val="24"/>
        </w:rPr>
        <w:t>ého</w:t>
      </w:r>
      <w:r w:rsidRPr="00307E92">
        <w:rPr>
          <w:rFonts w:ascii="Arial" w:hAnsi="Arial" w:cs="Arial"/>
          <w:sz w:val="24"/>
          <w:szCs w:val="24"/>
        </w:rPr>
        <w:t xml:space="preserve"> združen</w:t>
      </w:r>
      <w:r w:rsidRPr="00307E92" w:rsidR="00B05FB1">
        <w:rPr>
          <w:rFonts w:ascii="Arial" w:hAnsi="Arial" w:cs="Arial"/>
          <w:sz w:val="24"/>
          <w:szCs w:val="24"/>
        </w:rPr>
        <w:t>ia</w:t>
      </w:r>
      <w:r w:rsidRPr="00307E92">
        <w:rPr>
          <w:rFonts w:ascii="Arial" w:hAnsi="Arial" w:cs="Arial"/>
          <w:sz w:val="24"/>
          <w:szCs w:val="24"/>
        </w:rPr>
        <w:t xml:space="preserve"> o úprave pomerov v zdravotníctve v tomto zákone ustanovi</w:t>
      </w:r>
      <w:r w:rsidRPr="00307E92" w:rsidR="00B05FB1">
        <w:rPr>
          <w:rFonts w:ascii="Arial" w:hAnsi="Arial" w:cs="Arial"/>
          <w:sz w:val="24"/>
          <w:szCs w:val="24"/>
        </w:rPr>
        <w:t>ť do nadobudnutia účinnosti § 80</w:t>
      </w:r>
      <w:r w:rsidRPr="00307E92">
        <w:rPr>
          <w:rFonts w:ascii="Arial" w:hAnsi="Arial" w:cs="Arial"/>
          <w:sz w:val="24"/>
          <w:szCs w:val="24"/>
        </w:rPr>
        <w:t>a prechodné ustanovenia o postupnom zvyšovaní základnej zložky mzdy lekára a zubného lekára</w:t>
      </w:r>
      <w:r w:rsidRPr="00307E92" w:rsidR="00B05FB1">
        <w:rPr>
          <w:rFonts w:ascii="Arial" w:hAnsi="Arial" w:cs="Arial"/>
          <w:sz w:val="24"/>
          <w:szCs w:val="24"/>
        </w:rPr>
        <w:t xml:space="preserve"> pracujúceho v zdravotníckych zariadeniach ústavnej zdravotnej starostlivosti</w:t>
      </w:r>
      <w:r w:rsidRPr="00307E92">
        <w:rPr>
          <w:rFonts w:ascii="Arial" w:hAnsi="Arial" w:cs="Arial"/>
          <w:sz w:val="24"/>
          <w:szCs w:val="24"/>
        </w:rPr>
        <w:t>.</w:t>
      </w:r>
    </w:p>
    <w:p w:rsidR="0032169E" w:rsidRPr="00307E92" w:rsidP="0032169E">
      <w:pPr>
        <w:bidi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7E92">
        <w:rPr>
          <w:rFonts w:ascii="Arial" w:hAnsi="Arial" w:cs="Arial"/>
          <w:b/>
          <w:bCs/>
          <w:sz w:val="24"/>
          <w:szCs w:val="24"/>
        </w:rPr>
        <w:t xml:space="preserve">K čl. II </w:t>
      </w:r>
    </w:p>
    <w:p w:rsidR="0032169E" w:rsidRPr="00307E92" w:rsidP="0032169E">
      <w:pPr>
        <w:bidi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K bodu 1</w:t>
      </w:r>
    </w:p>
    <w:p w:rsidR="0032169E" w:rsidRPr="00307E92" w:rsidP="0032169E">
      <w:pPr>
        <w:bidi w:val="0"/>
        <w:ind w:firstLine="709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 xml:space="preserve">Navrhuje sa rozšírenie okruhu subjektov, na ktoré sa vzťahuje Zákonník práce, ak osobitný zákon neustanovuje inak,  </w:t>
      </w:r>
      <w:r w:rsidRPr="00307E92" w:rsidR="00B05FB1">
        <w:rPr>
          <w:rFonts w:ascii="Arial" w:hAnsi="Arial" w:cs="Arial"/>
          <w:sz w:val="24"/>
          <w:szCs w:val="24"/>
        </w:rPr>
        <w:t xml:space="preserve">a to </w:t>
      </w:r>
      <w:r w:rsidRPr="00307E92" w:rsidR="006A0561">
        <w:rPr>
          <w:rFonts w:ascii="Arial" w:hAnsi="Arial" w:cs="Arial"/>
          <w:sz w:val="24"/>
          <w:szCs w:val="24"/>
        </w:rPr>
        <w:t>o</w:t>
      </w:r>
      <w:r w:rsidRPr="00307E92">
        <w:rPr>
          <w:rFonts w:ascii="Arial" w:hAnsi="Arial" w:cs="Arial"/>
          <w:sz w:val="24"/>
          <w:szCs w:val="24"/>
        </w:rPr>
        <w:t xml:space="preserve"> </w:t>
      </w:r>
      <w:r w:rsidRPr="00307E92" w:rsidR="00B05FB1">
        <w:rPr>
          <w:rFonts w:ascii="Arial" w:hAnsi="Arial" w:cs="Arial"/>
          <w:sz w:val="24"/>
          <w:szCs w:val="24"/>
        </w:rPr>
        <w:t>zamestnancov vykonávajúcich zdravotnícke povolanie</w:t>
      </w:r>
      <w:r w:rsidRPr="00307E92">
        <w:rPr>
          <w:rFonts w:ascii="Arial" w:hAnsi="Arial" w:cs="Arial"/>
          <w:sz w:val="24"/>
          <w:szCs w:val="24"/>
        </w:rPr>
        <w:t>.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K bodu 2</w:t>
      </w:r>
    </w:p>
    <w:p w:rsidR="0032169E" w:rsidRPr="00307E92" w:rsidP="00ED5F8B">
      <w:pPr>
        <w:bidi w:val="0"/>
        <w:ind w:left="36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 xml:space="preserve">Navrhuje sa, </w:t>
      </w:r>
      <w:r w:rsidRPr="00307E92" w:rsidR="00B05FB1">
        <w:rPr>
          <w:rFonts w:ascii="Arial" w:hAnsi="Arial" w:cs="Arial"/>
          <w:sz w:val="24"/>
          <w:szCs w:val="24"/>
        </w:rPr>
        <w:t xml:space="preserve">aby za prácu nadčas, ktorá presahuje </w:t>
      </w:r>
      <w:r w:rsidRPr="00307E92" w:rsidR="006A0561">
        <w:rPr>
          <w:rFonts w:ascii="Arial" w:hAnsi="Arial" w:cs="Arial"/>
          <w:sz w:val="24"/>
          <w:szCs w:val="24"/>
        </w:rPr>
        <w:t>určený rozsah práce nadčas</w:t>
      </w:r>
      <w:r w:rsidRPr="00307E92" w:rsidR="00B05FB1">
        <w:rPr>
          <w:rFonts w:ascii="Arial" w:hAnsi="Arial" w:cs="Arial"/>
          <w:sz w:val="24"/>
          <w:szCs w:val="24"/>
        </w:rPr>
        <w:t>, patrilo zamestnancovi</w:t>
      </w:r>
      <w:r w:rsidRPr="00307E92" w:rsidR="006A0561">
        <w:rPr>
          <w:rFonts w:ascii="Arial" w:hAnsi="Arial" w:cs="Arial"/>
          <w:sz w:val="24"/>
          <w:szCs w:val="24"/>
        </w:rPr>
        <w:t>,</w:t>
      </w:r>
      <w:r w:rsidRPr="00307E92" w:rsidR="00B05FB1">
        <w:rPr>
          <w:rFonts w:ascii="Arial" w:hAnsi="Arial" w:cs="Arial"/>
          <w:sz w:val="24"/>
          <w:szCs w:val="24"/>
        </w:rPr>
        <w:t xml:space="preserve"> ktorý vykonáva zdravotnícke povolanie náhradné voľno, ktoré sa poskytuje najneskôr do dvoch kalendárnych mesiacov po vykonaní práce nadčas. </w:t>
      </w:r>
      <w:r w:rsidRPr="00307E92" w:rsidR="00ED5F8B">
        <w:rPr>
          <w:rFonts w:ascii="Arial" w:hAnsi="Arial" w:cs="Arial"/>
          <w:sz w:val="24"/>
          <w:szCs w:val="24"/>
        </w:rPr>
        <w:t>Ak zamestnávateľ takéto náhradné voľno neposkytne</w:t>
      </w:r>
      <w:r w:rsidRPr="00307E92">
        <w:rPr>
          <w:rFonts w:ascii="Arial" w:hAnsi="Arial" w:cs="Arial"/>
          <w:sz w:val="24"/>
          <w:szCs w:val="24"/>
        </w:rPr>
        <w:t xml:space="preserve">, </w:t>
      </w:r>
      <w:r w:rsidRPr="00307E92" w:rsidR="00ED5F8B">
        <w:rPr>
          <w:rFonts w:ascii="Arial" w:hAnsi="Arial" w:cs="Arial"/>
          <w:sz w:val="24"/>
          <w:szCs w:val="24"/>
        </w:rPr>
        <w:t xml:space="preserve">a ak z tohto dôvodu rozsah práce nadčas tohto zamestnanca presahuje </w:t>
      </w:r>
      <w:r w:rsidRPr="00307E92" w:rsidR="006A0561">
        <w:rPr>
          <w:rFonts w:ascii="Arial" w:hAnsi="Arial" w:cs="Arial"/>
          <w:sz w:val="24"/>
          <w:szCs w:val="24"/>
        </w:rPr>
        <w:t xml:space="preserve">určený </w:t>
      </w:r>
      <w:r w:rsidRPr="00307E92" w:rsidR="00ED5F8B">
        <w:rPr>
          <w:rFonts w:ascii="Arial" w:hAnsi="Arial" w:cs="Arial"/>
          <w:sz w:val="24"/>
          <w:szCs w:val="24"/>
        </w:rPr>
        <w:t xml:space="preserve">rozsah </w:t>
      </w:r>
      <w:r w:rsidRPr="00307E92">
        <w:rPr>
          <w:rFonts w:ascii="Arial" w:hAnsi="Arial" w:cs="Arial"/>
          <w:sz w:val="24"/>
          <w:szCs w:val="24"/>
        </w:rPr>
        <w:t xml:space="preserve">alebo v prípade, že takýto zamestnanec vykonáva zdravotnícke povolanie v rozpore s požiadavkami na personálne zabezpečenie zdravotníckeho zariadenia, sa takémuto zamestnancovi poskytlo pracovné voľno na ďalšie vzdelávanie v rozsahu práce nadčas, ktorá presahuje </w:t>
      </w:r>
      <w:r w:rsidRPr="00307E92" w:rsidR="006A0561">
        <w:rPr>
          <w:rFonts w:ascii="Arial" w:hAnsi="Arial" w:cs="Arial"/>
          <w:sz w:val="24"/>
          <w:szCs w:val="24"/>
        </w:rPr>
        <w:t xml:space="preserve">určený </w:t>
      </w:r>
      <w:r w:rsidRPr="00307E92">
        <w:rPr>
          <w:rFonts w:ascii="Arial" w:hAnsi="Arial" w:cs="Arial"/>
          <w:sz w:val="24"/>
          <w:szCs w:val="24"/>
        </w:rPr>
        <w:t>rozsah a</w:t>
      </w:r>
      <w:r w:rsidRPr="00307E92" w:rsidR="00B05FB1">
        <w:rPr>
          <w:rFonts w:ascii="Arial" w:hAnsi="Arial" w:cs="Arial"/>
          <w:sz w:val="24"/>
          <w:szCs w:val="24"/>
        </w:rPr>
        <w:t>lebo</w:t>
      </w:r>
      <w:r w:rsidRPr="00307E92">
        <w:rPr>
          <w:rFonts w:ascii="Arial" w:hAnsi="Arial" w:cs="Arial"/>
          <w:sz w:val="24"/>
          <w:szCs w:val="24"/>
        </w:rPr>
        <w:t xml:space="preserve"> náhrada mzdy v sume jeho priemerného zárobku. 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 xml:space="preserve">K bodu 3 </w:t>
      </w:r>
    </w:p>
    <w:p w:rsidR="0032169E" w:rsidRPr="00307E92" w:rsidP="0032169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Navrhuje sa rozšírenie okruhu osôb, ktorí môžu podať podnet na príslušnom orgáne inšpekcie práce aj na zástupcov zamestnancov</w:t>
      </w:r>
      <w:r w:rsidRPr="00307E92" w:rsidR="006A0561">
        <w:rPr>
          <w:rFonts w:ascii="Arial" w:hAnsi="Arial" w:cs="Arial"/>
          <w:sz w:val="24"/>
          <w:szCs w:val="24"/>
        </w:rPr>
        <w:t>, ktorí sú v pracovnom pomere v danom zdravotníckom zariadení a ktorí u zamestnávateľa kontrolnou činnosťou zistili porušenie pracovnoprávnych predpisov</w:t>
      </w:r>
      <w:r w:rsidRPr="00307E92">
        <w:rPr>
          <w:rFonts w:ascii="Arial" w:hAnsi="Arial" w:cs="Arial"/>
          <w:sz w:val="24"/>
          <w:szCs w:val="24"/>
        </w:rPr>
        <w:t>.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K bodu 4</w:t>
      </w:r>
    </w:p>
    <w:p w:rsidR="0032169E" w:rsidRPr="00307E92" w:rsidP="0032169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 xml:space="preserve">Navrhuje sa rozšíriť dôvody, kedy zamestnanec nemá povinnosť na úhradu nákladov podľa § 155 aj na zamestnanca, ktorý vykonáva zdravotnícke povolanie, ak zamestnávateľ porušil ustanovenia tohto zákona vo vzťahu k tomuto zamestnancovi a toto porušenie bolo vyslovené príslušným inšpektorátom práce alebo </w:t>
      </w:r>
      <w:r w:rsidRPr="00307E92" w:rsidR="006A0561">
        <w:rPr>
          <w:rFonts w:ascii="Arial" w:hAnsi="Arial" w:cs="Arial"/>
          <w:sz w:val="24"/>
          <w:szCs w:val="24"/>
        </w:rPr>
        <w:t xml:space="preserve">právoplatným rozhodnutím </w:t>
      </w:r>
      <w:r w:rsidRPr="00307E92">
        <w:rPr>
          <w:rFonts w:ascii="Arial" w:hAnsi="Arial" w:cs="Arial"/>
          <w:sz w:val="24"/>
          <w:szCs w:val="24"/>
        </w:rPr>
        <w:t>súd</w:t>
      </w:r>
      <w:r w:rsidRPr="00307E92" w:rsidR="006A0561">
        <w:rPr>
          <w:rFonts w:ascii="Arial" w:hAnsi="Arial" w:cs="Arial"/>
          <w:sz w:val="24"/>
          <w:szCs w:val="24"/>
        </w:rPr>
        <w:t>u</w:t>
      </w:r>
      <w:r w:rsidRPr="00307E92">
        <w:rPr>
          <w:rFonts w:ascii="Arial" w:hAnsi="Arial" w:cs="Arial"/>
          <w:sz w:val="24"/>
          <w:szCs w:val="24"/>
        </w:rPr>
        <w:t>.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307E92">
        <w:rPr>
          <w:rFonts w:ascii="Arial" w:hAnsi="Arial" w:cs="Arial"/>
          <w:b/>
          <w:sz w:val="24"/>
          <w:szCs w:val="24"/>
        </w:rPr>
        <w:t>K čl. III</w:t>
      </w:r>
    </w:p>
    <w:p w:rsidR="0032169E" w:rsidRPr="00307E92" w:rsidP="0032169E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Navrhuje sa ustanoviť inšpektorátu práce povinnosť vykonať inšpekciu práce v určenej lehote a povinnosť v určenej lehote oznámiť výsledok vykonanej inšpekcie osobe, ktorá podnet podala.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307E92">
        <w:rPr>
          <w:rFonts w:ascii="Arial" w:hAnsi="Arial" w:cs="Arial"/>
          <w:b/>
          <w:sz w:val="24"/>
          <w:szCs w:val="24"/>
        </w:rPr>
        <w:t>K čl. IV</w:t>
      </w:r>
    </w:p>
    <w:p w:rsidR="0032169E" w:rsidRPr="00307E92" w:rsidP="0032169E">
      <w:pPr>
        <w:bidi w:val="0"/>
        <w:rPr>
          <w:rFonts w:ascii="Arial" w:hAnsi="Arial" w:cs="Arial"/>
          <w:sz w:val="24"/>
          <w:szCs w:val="24"/>
        </w:rPr>
      </w:pPr>
      <w:r w:rsidRPr="00307E92">
        <w:rPr>
          <w:rFonts w:ascii="Arial" w:hAnsi="Arial" w:cs="Arial"/>
          <w:sz w:val="24"/>
          <w:szCs w:val="24"/>
        </w:rPr>
        <w:t>Navrhuje sa</w:t>
      </w:r>
      <w:r w:rsidRPr="00307E92" w:rsidR="006A0561">
        <w:rPr>
          <w:rFonts w:ascii="Arial" w:hAnsi="Arial" w:cs="Arial"/>
          <w:sz w:val="24"/>
          <w:szCs w:val="24"/>
        </w:rPr>
        <w:t xml:space="preserve"> dátum nadobudnutia účinnosti zákona</w:t>
      </w:r>
      <w:r w:rsidRPr="00307E92">
        <w:rPr>
          <w:rFonts w:ascii="Arial" w:hAnsi="Arial" w:cs="Arial"/>
          <w:sz w:val="24"/>
          <w:szCs w:val="24"/>
        </w:rPr>
        <w:t>.</w:t>
      </w: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32169E" w:rsidRPr="00307E92" w:rsidP="0032169E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2953FD" w:rsidRPr="00307E92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8D9"/>
    <w:multiLevelType w:val="hybridMultilevel"/>
    <w:tmpl w:val="8EACD6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36CE"/>
    <w:rsid w:val="00125263"/>
    <w:rsid w:val="001D59AE"/>
    <w:rsid w:val="002953FD"/>
    <w:rsid w:val="00307E92"/>
    <w:rsid w:val="0032169E"/>
    <w:rsid w:val="005B26A0"/>
    <w:rsid w:val="006A0561"/>
    <w:rsid w:val="008857A2"/>
    <w:rsid w:val="00B05FB1"/>
    <w:rsid w:val="00B9224E"/>
    <w:rsid w:val="00C951E9"/>
    <w:rsid w:val="00D236CE"/>
    <w:rsid w:val="00ED5F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9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7A2"/>
    <w:pPr>
      <w:spacing w:after="0" w:line="240" w:lineRule="auto"/>
      <w:ind w:left="720"/>
      <w:contextualSpacing/>
      <w:jc w:val="left"/>
    </w:pPr>
    <w:rPr>
      <w:rFonts w:ascii="Times New Roman" w:hAnsi="Times New Roman" w:cs="Helv"/>
      <w:color w:val="00000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E9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07E92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667</Words>
  <Characters>3807</Characters>
  <Application>Microsoft Office Word</Application>
  <DocSecurity>0</DocSecurity>
  <Lines>0</Lines>
  <Paragraphs>0</Paragraphs>
  <ScaleCrop>false</ScaleCrop>
  <Company>MZ SR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2011-12-09T08:02:00Z</cp:lastPrinted>
  <dcterms:created xsi:type="dcterms:W3CDTF">2011-12-09T10:23:00Z</dcterms:created>
  <dcterms:modified xsi:type="dcterms:W3CDTF">2011-12-09T10:23:00Z</dcterms:modified>
</cp:coreProperties>
</file>