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71" w:rsidRDefault="00BA5671" w:rsidP="00BA5671">
      <w:pPr>
        <w:rPr>
          <w:rFonts w:ascii="Times New Roman" w:hAnsi="Times New Roman" w:cs="Times New Roman"/>
          <w:b/>
          <w:caps/>
        </w:rPr>
      </w:pPr>
      <w:bookmarkStart w:id="0" w:name="_GoBack"/>
      <w:bookmarkEnd w:id="0"/>
      <w:r>
        <w:rPr>
          <w:rFonts w:ascii="Times New Roman" w:hAnsi="Times New Roman" w:cs="Times New Roman"/>
          <w:b/>
          <w:caps/>
        </w:rPr>
        <w:t>Výbor Národnej rady Slovenskej republiky</w:t>
      </w:r>
    </w:p>
    <w:p w:rsidR="00BA5671" w:rsidRDefault="00BA5671" w:rsidP="00BA5671">
      <w:pPr>
        <w:rPr>
          <w:b/>
          <w:caps/>
        </w:rPr>
      </w:pPr>
      <w:r>
        <w:rPr>
          <w:rFonts w:ascii="Times New Roman" w:hAnsi="Times New Roman" w:cs="Times New Roman"/>
          <w:b/>
          <w:caps/>
        </w:rPr>
        <w:t xml:space="preserve">                             pre sociálne veci</w:t>
      </w:r>
    </w:p>
    <w:p w:rsidR="00BA5671" w:rsidRDefault="00BA5671" w:rsidP="00BA5671">
      <w:pPr>
        <w:jc w:val="both"/>
        <w:rPr>
          <w:b/>
          <w:bCs/>
        </w:rPr>
      </w:pPr>
    </w:p>
    <w:p w:rsidR="00BA5671" w:rsidRPr="0062627B" w:rsidRDefault="00BA5671" w:rsidP="00BA5671">
      <w:pPr>
        <w:jc w:val="both"/>
        <w:rPr>
          <w:sz w:val="22"/>
          <w:szCs w:val="22"/>
        </w:rPr>
      </w:pPr>
      <w:r w:rsidRPr="0062627B">
        <w:rPr>
          <w:bCs/>
          <w:sz w:val="22"/>
          <w:szCs w:val="22"/>
        </w:rPr>
        <w:t>Číslo: CRD-</w:t>
      </w:r>
      <w:r w:rsidR="004C7C95">
        <w:rPr>
          <w:bCs/>
          <w:sz w:val="22"/>
          <w:szCs w:val="22"/>
        </w:rPr>
        <w:t>4</w:t>
      </w:r>
      <w:r w:rsidR="00C847D6">
        <w:rPr>
          <w:bCs/>
          <w:sz w:val="22"/>
          <w:szCs w:val="22"/>
        </w:rPr>
        <w:t>835</w:t>
      </w:r>
      <w:r w:rsidRPr="0062627B">
        <w:rPr>
          <w:bCs/>
          <w:sz w:val="22"/>
          <w:szCs w:val="22"/>
        </w:rPr>
        <w:t>/201</w:t>
      </w:r>
      <w:r>
        <w:rPr>
          <w:bCs/>
          <w:sz w:val="22"/>
          <w:szCs w:val="22"/>
        </w:rPr>
        <w:t>1</w:t>
      </w:r>
      <w:r w:rsidRPr="0062627B">
        <w:rPr>
          <w:bCs/>
          <w:sz w:val="22"/>
          <w:szCs w:val="22"/>
        </w:rPr>
        <w:tab/>
      </w:r>
      <w:r w:rsidRPr="0062627B">
        <w:rPr>
          <w:b/>
          <w:bCs/>
          <w:sz w:val="22"/>
          <w:szCs w:val="22"/>
        </w:rPr>
        <w:tab/>
      </w:r>
      <w:r w:rsidRPr="0062627B">
        <w:rPr>
          <w:b/>
          <w:bCs/>
          <w:sz w:val="22"/>
          <w:szCs w:val="22"/>
        </w:rPr>
        <w:tab/>
      </w:r>
      <w:r>
        <w:rPr>
          <w:b/>
          <w:bCs/>
          <w:sz w:val="22"/>
          <w:szCs w:val="22"/>
        </w:rPr>
        <w:tab/>
      </w:r>
      <w:r w:rsidRPr="0062627B">
        <w:rPr>
          <w:b/>
          <w:bCs/>
          <w:sz w:val="22"/>
          <w:szCs w:val="22"/>
        </w:rPr>
        <w:tab/>
      </w:r>
      <w:r w:rsidRPr="0062627B">
        <w:rPr>
          <w:b/>
          <w:bCs/>
          <w:sz w:val="22"/>
          <w:szCs w:val="22"/>
        </w:rPr>
        <w:tab/>
      </w:r>
      <w:r w:rsidRPr="0062627B">
        <w:rPr>
          <w:b/>
          <w:bCs/>
          <w:sz w:val="22"/>
          <w:szCs w:val="22"/>
        </w:rPr>
        <w:tab/>
      </w:r>
      <w:r>
        <w:rPr>
          <w:b/>
          <w:bCs/>
          <w:sz w:val="22"/>
          <w:szCs w:val="22"/>
        </w:rPr>
        <w:t>2</w:t>
      </w:r>
      <w:r w:rsidR="00067BE1">
        <w:rPr>
          <w:b/>
          <w:bCs/>
          <w:sz w:val="22"/>
          <w:szCs w:val="22"/>
        </w:rPr>
        <w:t>5</w:t>
      </w:r>
      <w:r w:rsidRPr="0062627B">
        <w:rPr>
          <w:sz w:val="22"/>
          <w:szCs w:val="22"/>
        </w:rPr>
        <w:t>. schôdza výboru</w:t>
      </w:r>
    </w:p>
    <w:p w:rsidR="00BA5671" w:rsidRDefault="00BA5671" w:rsidP="00BA5671">
      <w:pPr>
        <w:jc w:val="both"/>
        <w:rPr>
          <w:b/>
          <w:bCs/>
        </w:rPr>
      </w:pPr>
    </w:p>
    <w:p w:rsidR="00BA5671" w:rsidRDefault="00BA5671" w:rsidP="00BA5671">
      <w:pPr>
        <w:jc w:val="center"/>
        <w:rPr>
          <w:b/>
          <w:bCs/>
          <w:sz w:val="28"/>
          <w:szCs w:val="28"/>
        </w:rPr>
      </w:pPr>
    </w:p>
    <w:p w:rsidR="00BA5671" w:rsidRDefault="00BA5671" w:rsidP="00BA5671">
      <w:pPr>
        <w:jc w:val="center"/>
        <w:rPr>
          <w:b/>
          <w:bCs/>
          <w:sz w:val="28"/>
          <w:szCs w:val="28"/>
        </w:rPr>
      </w:pPr>
    </w:p>
    <w:p w:rsidR="001E7BEB" w:rsidRDefault="001E7BEB" w:rsidP="00BA5671">
      <w:pPr>
        <w:jc w:val="center"/>
        <w:rPr>
          <w:b/>
          <w:bCs/>
          <w:sz w:val="28"/>
          <w:szCs w:val="28"/>
        </w:rPr>
      </w:pPr>
    </w:p>
    <w:p w:rsidR="00BA5671" w:rsidRPr="00776260" w:rsidRDefault="00C4216A" w:rsidP="00BA5671">
      <w:pPr>
        <w:jc w:val="center"/>
        <w:rPr>
          <w:b/>
          <w:bCs/>
          <w:sz w:val="28"/>
          <w:szCs w:val="28"/>
        </w:rPr>
      </w:pPr>
      <w:r>
        <w:rPr>
          <w:b/>
          <w:bCs/>
          <w:sz w:val="28"/>
          <w:szCs w:val="28"/>
        </w:rPr>
        <w:t>115</w:t>
      </w:r>
    </w:p>
    <w:p w:rsidR="00BA5671" w:rsidRPr="0035432E" w:rsidRDefault="00BA5671" w:rsidP="00BA5671">
      <w:pPr>
        <w:jc w:val="center"/>
        <w:rPr>
          <w:b/>
          <w:bCs/>
          <w:sz w:val="28"/>
          <w:szCs w:val="28"/>
        </w:rPr>
      </w:pPr>
    </w:p>
    <w:p w:rsidR="00BA5671" w:rsidRPr="0035432E" w:rsidRDefault="00BA5671" w:rsidP="00BA5671">
      <w:pPr>
        <w:jc w:val="center"/>
        <w:rPr>
          <w:b/>
          <w:bCs/>
          <w:spacing w:val="50"/>
          <w:sz w:val="28"/>
          <w:szCs w:val="28"/>
        </w:rPr>
      </w:pPr>
      <w:r w:rsidRPr="0035432E">
        <w:rPr>
          <w:b/>
          <w:bCs/>
          <w:spacing w:val="50"/>
          <w:sz w:val="28"/>
          <w:szCs w:val="28"/>
        </w:rPr>
        <w:t>Uznesenie</w:t>
      </w:r>
    </w:p>
    <w:p w:rsidR="00BA5671" w:rsidRPr="0035432E" w:rsidRDefault="00BA5671" w:rsidP="00BA5671">
      <w:pPr>
        <w:jc w:val="center"/>
        <w:rPr>
          <w:b/>
          <w:bCs/>
          <w:spacing w:val="50"/>
          <w:sz w:val="16"/>
          <w:szCs w:val="16"/>
        </w:rPr>
      </w:pPr>
    </w:p>
    <w:p w:rsidR="00BA5671" w:rsidRPr="0035432E" w:rsidRDefault="00BA5671" w:rsidP="00BA5671">
      <w:pPr>
        <w:jc w:val="center"/>
        <w:rPr>
          <w:b/>
        </w:rPr>
      </w:pPr>
      <w:r w:rsidRPr="0035432E">
        <w:rPr>
          <w:b/>
        </w:rPr>
        <w:t>Výboru Národnej rady Slovenskej republiky</w:t>
      </w:r>
    </w:p>
    <w:p w:rsidR="00BA5671" w:rsidRPr="0035432E" w:rsidRDefault="00BA5671" w:rsidP="00BA5671">
      <w:pPr>
        <w:jc w:val="center"/>
        <w:rPr>
          <w:b/>
        </w:rPr>
      </w:pPr>
      <w:r w:rsidRPr="0035432E">
        <w:rPr>
          <w:b/>
        </w:rPr>
        <w:t>pre sociálne veci</w:t>
      </w:r>
    </w:p>
    <w:p w:rsidR="00BA5671" w:rsidRPr="0035432E" w:rsidRDefault="00BA5671" w:rsidP="00BA5671">
      <w:pPr>
        <w:jc w:val="center"/>
        <w:rPr>
          <w:b/>
        </w:rPr>
      </w:pPr>
      <w:r w:rsidRPr="0035432E">
        <w:rPr>
          <w:b/>
        </w:rPr>
        <w:t>z</w:t>
      </w:r>
      <w:r>
        <w:rPr>
          <w:b/>
        </w:rPr>
        <w:t> </w:t>
      </w:r>
      <w:r w:rsidR="00C847D6">
        <w:rPr>
          <w:b/>
        </w:rPr>
        <w:t>1</w:t>
      </w:r>
      <w:r>
        <w:rPr>
          <w:b/>
        </w:rPr>
        <w:t>.</w:t>
      </w:r>
      <w:r w:rsidRPr="0035432E">
        <w:rPr>
          <w:b/>
        </w:rPr>
        <w:t xml:space="preserve"> </w:t>
      </w:r>
      <w:r w:rsidR="00C847D6">
        <w:rPr>
          <w:b/>
        </w:rPr>
        <w:t>decembra</w:t>
      </w:r>
      <w:r>
        <w:rPr>
          <w:b/>
        </w:rPr>
        <w:t xml:space="preserve"> </w:t>
      </w:r>
      <w:r w:rsidRPr="0035432E">
        <w:rPr>
          <w:b/>
        </w:rPr>
        <w:t>201</w:t>
      </w:r>
      <w:r>
        <w:rPr>
          <w:b/>
        </w:rPr>
        <w:t>1</w:t>
      </w:r>
    </w:p>
    <w:p w:rsidR="00BA5671" w:rsidRDefault="00BA5671" w:rsidP="00BA5671">
      <w:pPr>
        <w:tabs>
          <w:tab w:val="left" w:pos="-1985"/>
          <w:tab w:val="left" w:pos="709"/>
          <w:tab w:val="left" w:pos="1077"/>
        </w:tabs>
        <w:jc w:val="both"/>
        <w:rPr>
          <w:lang w:val="cs-CZ"/>
        </w:rPr>
      </w:pPr>
    </w:p>
    <w:p w:rsidR="00C847D6" w:rsidRDefault="00C847D6" w:rsidP="00BA5671">
      <w:pPr>
        <w:tabs>
          <w:tab w:val="left" w:pos="-1985"/>
          <w:tab w:val="left" w:pos="709"/>
          <w:tab w:val="left" w:pos="1077"/>
        </w:tabs>
        <w:jc w:val="both"/>
        <w:rPr>
          <w:lang w:val="cs-CZ"/>
        </w:rPr>
      </w:pPr>
    </w:p>
    <w:p w:rsidR="00BA5671" w:rsidRDefault="00BA5671" w:rsidP="00BA5671">
      <w:pPr>
        <w:tabs>
          <w:tab w:val="left" w:pos="-1985"/>
          <w:tab w:val="left" w:pos="709"/>
          <w:tab w:val="left" w:pos="1077"/>
        </w:tabs>
        <w:jc w:val="both"/>
        <w:rPr>
          <w:lang w:val="cs-CZ"/>
        </w:rPr>
      </w:pPr>
    </w:p>
    <w:p w:rsidR="00C847D6" w:rsidRDefault="00BA5671" w:rsidP="00BA5671">
      <w:pPr>
        <w:jc w:val="both"/>
      </w:pPr>
      <w:r w:rsidRPr="005406F0">
        <w:t>k</w:t>
      </w:r>
      <w:r>
        <w:t xml:space="preserve"> vládnemu </w:t>
      </w:r>
      <w:r w:rsidRPr="00D72E3F">
        <w:rPr>
          <w:color w:val="000000"/>
        </w:rPr>
        <w:t>návrh</w:t>
      </w:r>
      <w:r>
        <w:rPr>
          <w:color w:val="000000"/>
        </w:rPr>
        <w:t>u</w:t>
      </w:r>
      <w:r w:rsidRPr="00D72E3F">
        <w:rPr>
          <w:color w:val="000000"/>
        </w:rPr>
        <w:t xml:space="preserve"> </w:t>
      </w:r>
      <w:r w:rsidRPr="003A79CF">
        <w:rPr>
          <w:bCs/>
        </w:rPr>
        <w:t>zákona, ktorým sa</w:t>
      </w:r>
      <w:r w:rsidRPr="003A79CF">
        <w:t> dopĺňa zákon č. 4</w:t>
      </w:r>
      <w:r w:rsidR="00C847D6">
        <w:t>61</w:t>
      </w:r>
      <w:r w:rsidRPr="003A79CF">
        <w:t>/200</w:t>
      </w:r>
      <w:r w:rsidR="00C847D6">
        <w:t>3</w:t>
      </w:r>
      <w:r w:rsidRPr="003A79CF">
        <w:t xml:space="preserve"> Z. z. </w:t>
      </w:r>
      <w:r w:rsidR="00C847D6">
        <w:t>o sociálnom poistení v znení neskorších predpisov (tlač 597)</w:t>
      </w:r>
    </w:p>
    <w:p w:rsidR="00BA5671" w:rsidRPr="00D72E3F" w:rsidRDefault="00BA5671" w:rsidP="00BA5671">
      <w:pPr>
        <w:jc w:val="both"/>
        <w:rPr>
          <w:color w:val="000000"/>
        </w:rPr>
      </w:pPr>
    </w:p>
    <w:p w:rsidR="00BA5671" w:rsidRDefault="00BA5671" w:rsidP="00BA5671">
      <w:pPr>
        <w:jc w:val="both"/>
        <w:rPr>
          <w:bCs/>
        </w:rPr>
      </w:pPr>
    </w:p>
    <w:p w:rsidR="00BA5671" w:rsidRDefault="00BA5671" w:rsidP="00BA5671">
      <w:pPr>
        <w:ind w:left="708"/>
        <w:jc w:val="both"/>
        <w:rPr>
          <w:b/>
        </w:rPr>
      </w:pPr>
      <w:r>
        <w:rPr>
          <w:b/>
        </w:rPr>
        <w:t xml:space="preserve">Výbor Národnej rady Slovenskej republiky pre sociálne veci </w:t>
      </w:r>
    </w:p>
    <w:p w:rsidR="00BA5671" w:rsidRDefault="00BA5671" w:rsidP="00BA5671">
      <w:pPr>
        <w:ind w:left="708"/>
        <w:jc w:val="both"/>
        <w:rPr>
          <w:b/>
        </w:rPr>
      </w:pPr>
      <w:r>
        <w:rPr>
          <w:b/>
        </w:rPr>
        <w:t>prerokoval</w:t>
      </w:r>
    </w:p>
    <w:p w:rsidR="00BA5671" w:rsidRDefault="00BA5671" w:rsidP="00BA5671">
      <w:pPr>
        <w:jc w:val="both"/>
      </w:pPr>
    </w:p>
    <w:p w:rsidR="00BA5671" w:rsidRPr="00697B2D" w:rsidRDefault="00BA5671" w:rsidP="00BA5671">
      <w:pPr>
        <w:jc w:val="both"/>
        <w:rPr>
          <w:color w:val="000000"/>
        </w:rPr>
      </w:pPr>
      <w:r>
        <w:rPr>
          <w:color w:val="000000"/>
        </w:rPr>
        <w:tab/>
      </w:r>
      <w:r>
        <w:t xml:space="preserve">vládny </w:t>
      </w:r>
      <w:r w:rsidRPr="00D72E3F">
        <w:rPr>
          <w:color w:val="000000"/>
        </w:rPr>
        <w:t>návrh z</w:t>
      </w:r>
      <w:r w:rsidRPr="00BA5671">
        <w:rPr>
          <w:bCs/>
        </w:rPr>
        <w:t xml:space="preserve"> </w:t>
      </w:r>
      <w:r w:rsidRPr="003A79CF">
        <w:rPr>
          <w:bCs/>
        </w:rPr>
        <w:t>zákona</w:t>
      </w:r>
      <w:r w:rsidR="00C847D6" w:rsidRPr="003A79CF">
        <w:rPr>
          <w:bCs/>
        </w:rPr>
        <w:t xml:space="preserve">, ktorým sa </w:t>
      </w:r>
      <w:r w:rsidR="00C847D6" w:rsidRPr="003A79CF">
        <w:t> dopĺňa zákon č. 4</w:t>
      </w:r>
      <w:r w:rsidR="00C847D6">
        <w:t>61</w:t>
      </w:r>
      <w:r w:rsidR="00C847D6" w:rsidRPr="003A79CF">
        <w:t>/200</w:t>
      </w:r>
      <w:r w:rsidR="00C847D6">
        <w:t>3</w:t>
      </w:r>
      <w:r w:rsidR="00C847D6" w:rsidRPr="003A79CF">
        <w:t xml:space="preserve"> Z. z. </w:t>
      </w:r>
      <w:r w:rsidR="00C847D6">
        <w:t>o sociálnom poistení v znení neskorších predpisov (tlač 597)</w:t>
      </w:r>
      <w:r>
        <w:rPr>
          <w:color w:val="000000"/>
        </w:rPr>
        <w:t xml:space="preserve"> </w:t>
      </w:r>
      <w:r>
        <w:t>a</w:t>
      </w:r>
    </w:p>
    <w:p w:rsidR="00BA5671" w:rsidRDefault="00BA5671" w:rsidP="00BA5671">
      <w:pPr>
        <w:tabs>
          <w:tab w:val="left" w:pos="-1985"/>
          <w:tab w:val="left" w:pos="709"/>
          <w:tab w:val="left" w:pos="1077"/>
        </w:tabs>
        <w:jc w:val="both"/>
        <w:rPr>
          <w:lang w:val="cs-CZ"/>
        </w:rPr>
      </w:pPr>
    </w:p>
    <w:p w:rsidR="00C847D6" w:rsidRDefault="00C847D6" w:rsidP="00BA5671">
      <w:pPr>
        <w:tabs>
          <w:tab w:val="left" w:pos="-1985"/>
          <w:tab w:val="left" w:pos="709"/>
          <w:tab w:val="left" w:pos="1077"/>
        </w:tabs>
        <w:jc w:val="both"/>
        <w:rPr>
          <w:lang w:val="cs-CZ"/>
        </w:rPr>
      </w:pPr>
    </w:p>
    <w:p w:rsidR="00BA5671" w:rsidRDefault="00BA5671" w:rsidP="00BA5671">
      <w:pPr>
        <w:numPr>
          <w:ilvl w:val="0"/>
          <w:numId w:val="1"/>
        </w:numPr>
        <w:rPr>
          <w:b/>
          <w:spacing w:val="38"/>
          <w:lang w:val="cs-CZ"/>
        </w:rPr>
      </w:pPr>
      <w:r>
        <w:rPr>
          <w:b/>
          <w:spacing w:val="38"/>
        </w:rPr>
        <w:t>súhlasí</w:t>
      </w:r>
    </w:p>
    <w:p w:rsidR="00BA5671" w:rsidRDefault="00BA5671" w:rsidP="00BA5671">
      <w:pPr>
        <w:tabs>
          <w:tab w:val="left" w:pos="-1985"/>
          <w:tab w:val="left" w:pos="709"/>
          <w:tab w:val="left" w:pos="1077"/>
        </w:tabs>
        <w:jc w:val="both"/>
      </w:pPr>
    </w:p>
    <w:p w:rsidR="00BA5671" w:rsidRPr="00B46E03" w:rsidRDefault="00BA5671" w:rsidP="00BA5671">
      <w:pPr>
        <w:jc w:val="both"/>
      </w:pPr>
      <w:r>
        <w:tab/>
        <w:t xml:space="preserve">     </w:t>
      </w:r>
      <w:r w:rsidRPr="00B46E03">
        <w:t xml:space="preserve">s vládnym návrhom </w:t>
      </w:r>
      <w:r w:rsidRPr="003A79CF">
        <w:rPr>
          <w:bCs/>
        </w:rPr>
        <w:t>zákona</w:t>
      </w:r>
      <w:r w:rsidR="00C847D6" w:rsidRPr="003A79CF">
        <w:rPr>
          <w:bCs/>
        </w:rPr>
        <w:t xml:space="preserve">, ktorým sa </w:t>
      </w:r>
      <w:r w:rsidR="00C847D6" w:rsidRPr="003A79CF">
        <w:t>dopĺňa zákon č. 4</w:t>
      </w:r>
      <w:r w:rsidR="00C847D6">
        <w:t>61</w:t>
      </w:r>
      <w:r w:rsidR="00C847D6" w:rsidRPr="003A79CF">
        <w:t>/200</w:t>
      </w:r>
      <w:r w:rsidR="00C847D6">
        <w:t>3</w:t>
      </w:r>
      <w:r w:rsidR="00C847D6" w:rsidRPr="003A79CF">
        <w:t xml:space="preserve"> Z. z. </w:t>
      </w:r>
      <w:r w:rsidR="00C847D6">
        <w:t>o sociálnom poistení v znení neskorších predpisov (tlač 597)</w:t>
      </w:r>
      <w:r w:rsidRPr="00B46E03">
        <w:t>;</w:t>
      </w:r>
    </w:p>
    <w:p w:rsidR="00BA5671" w:rsidRDefault="00BA5671" w:rsidP="00BA5671">
      <w:pPr>
        <w:tabs>
          <w:tab w:val="left" w:pos="-1985"/>
          <w:tab w:val="left" w:pos="709"/>
          <w:tab w:val="left" w:pos="1077"/>
        </w:tabs>
        <w:jc w:val="both"/>
      </w:pPr>
    </w:p>
    <w:p w:rsidR="00C847D6" w:rsidRDefault="00C847D6" w:rsidP="00BA5671">
      <w:pPr>
        <w:tabs>
          <w:tab w:val="left" w:pos="-1985"/>
          <w:tab w:val="left" w:pos="709"/>
          <w:tab w:val="left" w:pos="1077"/>
        </w:tabs>
        <w:jc w:val="both"/>
      </w:pPr>
    </w:p>
    <w:p w:rsidR="00BA5671" w:rsidRDefault="00BA5671" w:rsidP="00BA5671">
      <w:pPr>
        <w:numPr>
          <w:ilvl w:val="0"/>
          <w:numId w:val="1"/>
        </w:numPr>
        <w:rPr>
          <w:b/>
          <w:spacing w:val="38"/>
          <w:lang w:val="cs-CZ"/>
        </w:rPr>
      </w:pPr>
      <w:r>
        <w:rPr>
          <w:b/>
          <w:spacing w:val="38"/>
        </w:rPr>
        <w:t>odporúča</w:t>
      </w:r>
    </w:p>
    <w:p w:rsidR="00BA5671" w:rsidRDefault="00BA5671" w:rsidP="00BA5671">
      <w:pPr>
        <w:tabs>
          <w:tab w:val="left" w:pos="-1985"/>
          <w:tab w:val="left" w:pos="709"/>
          <w:tab w:val="left" w:pos="1077"/>
        </w:tabs>
        <w:jc w:val="both"/>
        <w:rPr>
          <w:b/>
          <w:bCs/>
        </w:rPr>
      </w:pPr>
      <w:r>
        <w:rPr>
          <w:b/>
          <w:bCs/>
        </w:rPr>
        <w:t xml:space="preserve">           </w:t>
      </w:r>
      <w:r>
        <w:rPr>
          <w:b/>
          <w:bCs/>
        </w:rPr>
        <w:tab/>
        <w:t>Národnej rade Slovenskej republiky</w:t>
      </w:r>
    </w:p>
    <w:p w:rsidR="00BA5671" w:rsidRDefault="00BA5671" w:rsidP="00BA5671">
      <w:pPr>
        <w:tabs>
          <w:tab w:val="left" w:pos="-1985"/>
          <w:tab w:val="left" w:pos="709"/>
          <w:tab w:val="left" w:pos="1077"/>
        </w:tabs>
        <w:jc w:val="both"/>
        <w:rPr>
          <w:b/>
          <w:bCs/>
        </w:rPr>
      </w:pPr>
    </w:p>
    <w:p w:rsidR="00BA5671" w:rsidRDefault="00BA5671" w:rsidP="00BA5671">
      <w:pPr>
        <w:jc w:val="both"/>
      </w:pPr>
      <w:r>
        <w:tab/>
        <w:t xml:space="preserve">      </w:t>
      </w:r>
      <w:r w:rsidRPr="00882F82">
        <w:t xml:space="preserve">vládny návrh </w:t>
      </w:r>
      <w:r w:rsidRPr="003A79CF">
        <w:rPr>
          <w:bCs/>
        </w:rPr>
        <w:t>zákona</w:t>
      </w:r>
      <w:r w:rsidR="00C847D6" w:rsidRPr="003A79CF">
        <w:rPr>
          <w:bCs/>
        </w:rPr>
        <w:t xml:space="preserve">, ktorým sa </w:t>
      </w:r>
      <w:r w:rsidR="00C847D6" w:rsidRPr="003A79CF">
        <w:t> dopĺňa zákon č. 4</w:t>
      </w:r>
      <w:r w:rsidR="00C847D6">
        <w:t>61</w:t>
      </w:r>
      <w:r w:rsidR="00C847D6" w:rsidRPr="003A79CF">
        <w:t>/200</w:t>
      </w:r>
      <w:r w:rsidR="00C847D6">
        <w:t>3</w:t>
      </w:r>
      <w:r w:rsidR="00C847D6" w:rsidRPr="003A79CF">
        <w:t xml:space="preserve"> Z. z. </w:t>
      </w:r>
      <w:r w:rsidR="00C847D6">
        <w:t>o sociálnom poistení v znení neskorších predpisov (tlač 597)</w:t>
      </w:r>
      <w:r>
        <w:t xml:space="preserve"> </w:t>
      </w:r>
      <w:r w:rsidRPr="00882F82">
        <w:rPr>
          <w:b/>
        </w:rPr>
        <w:t>schváliť</w:t>
      </w:r>
      <w:r w:rsidRPr="000D02EE">
        <w:t>;</w:t>
      </w:r>
    </w:p>
    <w:p w:rsidR="001E7BEB" w:rsidRDefault="001E7BEB" w:rsidP="00BA5671">
      <w:pPr>
        <w:jc w:val="both"/>
      </w:pPr>
    </w:p>
    <w:p w:rsidR="00C847D6" w:rsidRDefault="00C847D6" w:rsidP="00BA5671">
      <w:pPr>
        <w:jc w:val="both"/>
      </w:pPr>
    </w:p>
    <w:p w:rsidR="00BA5671" w:rsidRDefault="00BA5671" w:rsidP="00BA5671">
      <w:pPr>
        <w:numPr>
          <w:ilvl w:val="0"/>
          <w:numId w:val="1"/>
        </w:numPr>
        <w:rPr>
          <w:b/>
          <w:spacing w:val="38"/>
        </w:rPr>
      </w:pPr>
      <w:r>
        <w:rPr>
          <w:b/>
          <w:spacing w:val="38"/>
        </w:rPr>
        <w:t>ukladá</w:t>
      </w:r>
    </w:p>
    <w:p w:rsidR="00BA5671" w:rsidRDefault="00BA5671" w:rsidP="00BA5671">
      <w:pPr>
        <w:ind w:left="1065"/>
        <w:jc w:val="both"/>
        <w:rPr>
          <w:b/>
          <w:bCs/>
        </w:rPr>
      </w:pPr>
      <w:r>
        <w:rPr>
          <w:b/>
          <w:bCs/>
        </w:rPr>
        <w:t>predsedovi výboru,</w:t>
      </w:r>
    </w:p>
    <w:p w:rsidR="00BA5671" w:rsidRDefault="00BA5671" w:rsidP="00BA5671">
      <w:pPr>
        <w:tabs>
          <w:tab w:val="left" w:pos="-1985"/>
          <w:tab w:val="left" w:pos="709"/>
          <w:tab w:val="left" w:pos="1077"/>
        </w:tabs>
        <w:jc w:val="both"/>
      </w:pPr>
      <w:r>
        <w:rPr>
          <w:bCs/>
        </w:rPr>
        <w:tab/>
      </w:r>
      <w:r>
        <w:rPr>
          <w:bCs/>
        </w:rPr>
        <w:tab/>
      </w:r>
    </w:p>
    <w:p w:rsidR="00BA5671" w:rsidRDefault="00BA5671" w:rsidP="00BA5671">
      <w:pPr>
        <w:tabs>
          <w:tab w:val="left" w:pos="-1985"/>
          <w:tab w:val="left" w:pos="709"/>
          <w:tab w:val="left" w:pos="1077"/>
        </w:tabs>
        <w:jc w:val="both"/>
        <w:rPr>
          <w:bCs/>
        </w:rPr>
      </w:pPr>
      <w:r w:rsidRPr="00352FC4">
        <w:tab/>
      </w:r>
      <w:r w:rsidRPr="00352FC4">
        <w:tab/>
      </w:r>
      <w:r>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w:t>
      </w:r>
      <w:r>
        <w:rPr>
          <w:bCs/>
        </w:rPr>
        <w:lastRenderedPageBreak/>
        <w:t>rady Slovenskej republiky č. 350/1996 Z. z. o rokovacom poriadku Národnej rady Slovenskej republiky v znení neskorších a predložil ju na schválenie Výboru Národnej rady Slovenskej republiky pre sociálne veci ako gestorskému výboru.</w:t>
      </w:r>
    </w:p>
    <w:p w:rsidR="00BA5671" w:rsidRDefault="00BA5671" w:rsidP="00BA5671">
      <w:pPr>
        <w:tabs>
          <w:tab w:val="left" w:pos="-1985"/>
          <w:tab w:val="left" w:pos="709"/>
          <w:tab w:val="left" w:pos="1077"/>
        </w:tabs>
        <w:jc w:val="both"/>
        <w:rPr>
          <w:sz w:val="22"/>
          <w:szCs w:val="22"/>
          <w:lang w:val="cs-CZ"/>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Default="00BA5671" w:rsidP="00BA5671">
      <w:pPr>
        <w:ind w:left="6372"/>
        <w:rPr>
          <w:b/>
        </w:rPr>
      </w:pPr>
    </w:p>
    <w:p w:rsidR="00BA5671" w:rsidRPr="0035432E" w:rsidRDefault="00BA5671" w:rsidP="00BA5671">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BA5671" w:rsidRPr="0035432E" w:rsidRDefault="00BA5671" w:rsidP="00BA5671">
      <w:pPr>
        <w:ind w:left="6372"/>
        <w:rPr>
          <w:b/>
        </w:rPr>
      </w:pPr>
      <w:r w:rsidRPr="0035432E">
        <w:rPr>
          <w:b/>
        </w:rPr>
        <w:t>predseda výboru</w:t>
      </w:r>
    </w:p>
    <w:p w:rsidR="00BA5671" w:rsidRPr="0035432E" w:rsidRDefault="00BA5671" w:rsidP="00BA5671">
      <w:pPr>
        <w:tabs>
          <w:tab w:val="left" w:pos="-1985"/>
          <w:tab w:val="left" w:pos="709"/>
          <w:tab w:val="left" w:pos="1077"/>
        </w:tabs>
        <w:jc w:val="both"/>
        <w:rPr>
          <w:b/>
        </w:rPr>
      </w:pPr>
      <w:r w:rsidRPr="0035432E">
        <w:rPr>
          <w:b/>
        </w:rPr>
        <w:t>overovatelia výboru:</w:t>
      </w:r>
    </w:p>
    <w:p w:rsidR="00BA5671" w:rsidRPr="0035432E" w:rsidRDefault="00BA5671" w:rsidP="00BA5671">
      <w:pPr>
        <w:jc w:val="both"/>
        <w:rPr>
          <w:b/>
        </w:rPr>
      </w:pPr>
      <w:r w:rsidRPr="0035432E">
        <w:rPr>
          <w:b/>
        </w:rPr>
        <w:t>Zoltán Horváth</w:t>
      </w:r>
    </w:p>
    <w:p w:rsidR="00BA5671" w:rsidRPr="0035432E" w:rsidRDefault="00BA5671" w:rsidP="00BA5671">
      <w:pPr>
        <w:jc w:val="both"/>
        <w:rPr>
          <w:b/>
        </w:rPr>
      </w:pPr>
      <w:smartTag w:uri="urn:schemas-microsoft-com:office:smarttags" w:element="PersonName">
        <w:smartTagPr>
          <w:attr w:name="ProductID" w:val="Ľubica Rošková"/>
        </w:smartTagPr>
        <w:r w:rsidRPr="0035432E">
          <w:rPr>
            <w:b/>
          </w:rPr>
          <w:t>Ľubica Rošková</w:t>
        </w:r>
      </w:smartTag>
    </w:p>
    <w:p w:rsidR="00BA5671" w:rsidRPr="0035432E" w:rsidRDefault="00BA5671" w:rsidP="00BA5671">
      <w:pPr>
        <w:jc w:val="both"/>
      </w:pPr>
    </w:p>
    <w:p w:rsidR="00BA5671" w:rsidRDefault="00BA5671" w:rsidP="00BA5671"/>
    <w:p w:rsidR="00BA5671" w:rsidRDefault="00BA5671" w:rsidP="00BA5671">
      <w:pPr>
        <w:rPr>
          <w:rFonts w:ascii="Times New Roman" w:hAnsi="Times New Roman" w:cs="Times New Roman"/>
          <w:b/>
          <w:caps/>
        </w:rPr>
      </w:pPr>
      <w:r>
        <w:br w:type="page"/>
      </w:r>
      <w:r>
        <w:rPr>
          <w:rFonts w:ascii="Times New Roman" w:hAnsi="Times New Roman" w:cs="Times New Roman"/>
          <w:b/>
          <w:caps/>
        </w:rPr>
        <w:lastRenderedPageBreak/>
        <w:t>Výbor Národnej rady Slovenskej republiky</w:t>
      </w:r>
    </w:p>
    <w:p w:rsidR="00BA5671" w:rsidRDefault="00BA5671" w:rsidP="00BA5671">
      <w:pPr>
        <w:rPr>
          <w:b/>
          <w:caps/>
        </w:rPr>
      </w:pPr>
      <w:r>
        <w:rPr>
          <w:rFonts w:ascii="Times New Roman" w:hAnsi="Times New Roman" w:cs="Times New Roman"/>
          <w:b/>
          <w:caps/>
        </w:rPr>
        <w:t xml:space="preserve">                             pre sociálne veci</w:t>
      </w:r>
    </w:p>
    <w:p w:rsidR="00BA5671" w:rsidRDefault="00BA5671" w:rsidP="00BA5671">
      <w:pPr>
        <w:jc w:val="both"/>
        <w:rPr>
          <w:b/>
          <w:bCs/>
        </w:rPr>
      </w:pPr>
    </w:p>
    <w:p w:rsidR="00BA5671" w:rsidRPr="00915929" w:rsidRDefault="00BA5671" w:rsidP="00BA5671">
      <w:pPr>
        <w:ind w:firstLine="708"/>
        <w:jc w:val="both"/>
        <w:rPr>
          <w:sz w:val="22"/>
          <w:szCs w:val="22"/>
        </w:rPr>
      </w:pPr>
      <w:r w:rsidRPr="00915929">
        <w:rPr>
          <w:sz w:val="22"/>
          <w:szCs w:val="22"/>
        </w:rPr>
        <w:tab/>
      </w:r>
      <w:r w:rsidRPr="00915929">
        <w:rPr>
          <w:sz w:val="22"/>
          <w:szCs w:val="22"/>
        </w:rPr>
        <w:tab/>
      </w:r>
      <w:r w:rsidRPr="00915929">
        <w:rPr>
          <w:sz w:val="22"/>
          <w:szCs w:val="22"/>
        </w:rPr>
        <w:tab/>
      </w:r>
      <w:r w:rsidRPr="00915929">
        <w:rPr>
          <w:sz w:val="22"/>
          <w:szCs w:val="22"/>
        </w:rPr>
        <w:tab/>
      </w:r>
      <w:r w:rsidRPr="00915929">
        <w:rPr>
          <w:sz w:val="22"/>
          <w:szCs w:val="22"/>
        </w:rPr>
        <w:tab/>
      </w:r>
      <w:r w:rsidRPr="00915929">
        <w:rPr>
          <w:sz w:val="22"/>
          <w:szCs w:val="22"/>
        </w:rPr>
        <w:tab/>
      </w:r>
      <w:r>
        <w:rPr>
          <w:sz w:val="22"/>
          <w:szCs w:val="22"/>
        </w:rPr>
        <w:tab/>
      </w:r>
      <w:r w:rsidRPr="00915929">
        <w:rPr>
          <w:sz w:val="22"/>
          <w:szCs w:val="22"/>
        </w:rPr>
        <w:tab/>
        <w:t xml:space="preserve">Príloha k uzneseniu č. </w:t>
      </w:r>
      <w:r w:rsidR="001443D5">
        <w:rPr>
          <w:sz w:val="22"/>
          <w:szCs w:val="22"/>
        </w:rPr>
        <w:t>115</w:t>
      </w:r>
    </w:p>
    <w:p w:rsidR="00BA5671" w:rsidRDefault="00BA5671" w:rsidP="00BA5671">
      <w:pPr>
        <w:jc w:val="center"/>
      </w:pPr>
    </w:p>
    <w:p w:rsidR="00BA5671" w:rsidRDefault="00BA5671" w:rsidP="00BA5671">
      <w:pPr>
        <w:jc w:val="both"/>
        <w:rPr>
          <w:lang w:val="cs-CZ"/>
        </w:rPr>
      </w:pPr>
    </w:p>
    <w:p w:rsidR="00BA5671" w:rsidRPr="00776260" w:rsidRDefault="00BA5671" w:rsidP="00BA5671">
      <w:pPr>
        <w:jc w:val="center"/>
        <w:rPr>
          <w:b/>
        </w:rPr>
      </w:pPr>
      <w:r w:rsidRPr="00776260">
        <w:rPr>
          <w:b/>
        </w:rPr>
        <w:t>Pozmeňujúce a doplňujúce návrhy</w:t>
      </w:r>
    </w:p>
    <w:p w:rsidR="00BA5671" w:rsidRPr="00233CF1" w:rsidRDefault="00BA5671" w:rsidP="00BA5671">
      <w:pPr>
        <w:jc w:val="both"/>
        <w:rPr>
          <w:lang w:val="cs-CZ"/>
        </w:rPr>
      </w:pPr>
    </w:p>
    <w:p w:rsidR="00BA5671" w:rsidRDefault="00BA5671" w:rsidP="003C66B7">
      <w:pPr>
        <w:spacing w:line="276" w:lineRule="auto"/>
        <w:jc w:val="both"/>
      </w:pPr>
      <w:r>
        <w:t xml:space="preserve">k vládnemu </w:t>
      </w:r>
      <w:r w:rsidRPr="003A79CF">
        <w:rPr>
          <w:bCs/>
        </w:rPr>
        <w:t xml:space="preserve">zákona, </w:t>
      </w:r>
      <w:r w:rsidR="00585EA3">
        <w:rPr>
          <w:bCs/>
        </w:rPr>
        <w:t xml:space="preserve">ktorým </w:t>
      </w:r>
      <w:r w:rsidR="00585EA3" w:rsidRPr="003A79CF">
        <w:rPr>
          <w:bCs/>
        </w:rPr>
        <w:t xml:space="preserve">sa </w:t>
      </w:r>
      <w:r w:rsidR="00585EA3" w:rsidRPr="003A79CF">
        <w:t> dopĺňa zákon č. 4</w:t>
      </w:r>
      <w:r w:rsidR="00585EA3">
        <w:t>61</w:t>
      </w:r>
      <w:r w:rsidR="00585EA3" w:rsidRPr="003A79CF">
        <w:t>/200</w:t>
      </w:r>
      <w:r w:rsidR="00585EA3">
        <w:t>3</w:t>
      </w:r>
      <w:r w:rsidR="00585EA3" w:rsidRPr="003A79CF">
        <w:t xml:space="preserve"> Z. z. </w:t>
      </w:r>
      <w:r w:rsidR="00585EA3">
        <w:t>o sociálnom poistení v znení neskorších predpisov (tlač 597)</w:t>
      </w:r>
    </w:p>
    <w:p w:rsidR="00BA5671" w:rsidRDefault="00BA5671" w:rsidP="00BA5671">
      <w:pPr>
        <w:jc w:val="both"/>
        <w:rPr>
          <w:color w:val="000000"/>
        </w:rPr>
      </w:pPr>
      <w:r>
        <w:rPr>
          <w:color w:val="000000"/>
        </w:rPr>
        <w:t>___________________________________________________________________</w:t>
      </w:r>
    </w:p>
    <w:p w:rsidR="00BA5671" w:rsidRDefault="00BA5671" w:rsidP="00BA5671">
      <w:pPr>
        <w:jc w:val="both"/>
        <w:rPr>
          <w:sz w:val="22"/>
          <w:szCs w:val="22"/>
          <w:lang w:val="cs-CZ"/>
        </w:rPr>
      </w:pPr>
    </w:p>
    <w:p w:rsidR="000F0ED3" w:rsidRPr="003C66B7" w:rsidRDefault="000F0ED3" w:rsidP="000F0ED3">
      <w:pPr>
        <w:spacing w:line="360" w:lineRule="auto"/>
        <w:jc w:val="center"/>
        <w:rPr>
          <w:b/>
        </w:rPr>
      </w:pPr>
    </w:p>
    <w:p w:rsidR="000F0ED3" w:rsidRPr="003C66B7" w:rsidRDefault="000F0ED3" w:rsidP="000F0ED3">
      <w:pPr>
        <w:spacing w:line="276" w:lineRule="auto"/>
        <w:jc w:val="both"/>
      </w:pPr>
      <w:r w:rsidRPr="003C66B7">
        <w:rPr>
          <w:b/>
        </w:rPr>
        <w:t>1.</w:t>
      </w:r>
      <w:r w:rsidRPr="003C66B7">
        <w:t xml:space="preserve"> V názve návrhu zákona sa za slová „ktorým sa“ vkladajú slová „mení a“.</w:t>
      </w:r>
    </w:p>
    <w:p w:rsidR="000F0ED3" w:rsidRPr="003C66B7" w:rsidRDefault="000F0ED3" w:rsidP="000F0ED3">
      <w:pPr>
        <w:spacing w:line="276" w:lineRule="auto"/>
        <w:jc w:val="both"/>
        <w:rPr>
          <w:b/>
        </w:rPr>
      </w:pPr>
    </w:p>
    <w:p w:rsidR="000F0ED3" w:rsidRPr="003C66B7" w:rsidRDefault="000F0ED3" w:rsidP="000F0ED3">
      <w:pPr>
        <w:spacing w:line="276" w:lineRule="auto"/>
        <w:jc w:val="both"/>
        <w:rPr>
          <w:b/>
        </w:rPr>
      </w:pPr>
      <w:r w:rsidRPr="003C66B7">
        <w:rPr>
          <w:b/>
        </w:rPr>
        <w:t>K čl. I</w:t>
      </w:r>
    </w:p>
    <w:p w:rsidR="000F0ED3" w:rsidRPr="003C66B7" w:rsidRDefault="000F0ED3" w:rsidP="000F0ED3">
      <w:pPr>
        <w:spacing w:line="276" w:lineRule="auto"/>
        <w:jc w:val="both"/>
      </w:pPr>
      <w:r w:rsidRPr="003C66B7">
        <w:rPr>
          <w:b/>
        </w:rPr>
        <w:t>2.</w:t>
      </w:r>
      <w:r w:rsidRPr="003C66B7">
        <w:t xml:space="preserve"> Vkladajú sa nový 1. bod až  5. bod, ktoré znejú:</w:t>
      </w:r>
    </w:p>
    <w:p w:rsidR="000F0ED3" w:rsidRPr="003C66B7" w:rsidRDefault="000F0ED3" w:rsidP="000F0ED3">
      <w:pPr>
        <w:spacing w:line="276" w:lineRule="auto"/>
        <w:ind w:firstLine="360"/>
        <w:jc w:val="both"/>
      </w:pPr>
      <w:r w:rsidRPr="003C66B7">
        <w:t>„1. V § 14 odsek 2 znie:</w:t>
      </w:r>
    </w:p>
    <w:p w:rsidR="000F0ED3" w:rsidRPr="003C66B7" w:rsidRDefault="000F0ED3" w:rsidP="000F0ED3">
      <w:pPr>
        <w:pStyle w:val="Zarkazkladnhotextu"/>
        <w:spacing w:line="276" w:lineRule="auto"/>
        <w:ind w:firstLine="360"/>
        <w:jc w:val="both"/>
        <w:rPr>
          <w:rFonts w:ascii="Arial" w:hAnsi="Arial" w:cs="Arial"/>
        </w:rPr>
      </w:pPr>
      <w:r w:rsidRPr="003C66B7">
        <w:rPr>
          <w:rFonts w:ascii="Arial" w:hAnsi="Arial" w:cs="Arial"/>
        </w:rPr>
        <w:t>„(2) Dobrovoľne nemocensky poistená osoba môže byť fyzická osoba po dovŕšení 16 rokov veku, ktorá má na území Slovenskej republiky trvalý pobyt, povolenie na prechodný pobyt</w:t>
      </w:r>
      <w:r w:rsidRPr="003C66B7">
        <w:rPr>
          <w:rFonts w:ascii="Arial" w:hAnsi="Arial" w:cs="Arial"/>
          <w:vertAlign w:val="superscript"/>
        </w:rPr>
        <w:t xml:space="preserve">24) </w:t>
      </w:r>
      <w:r w:rsidRPr="003C66B7">
        <w:rPr>
          <w:rFonts w:ascii="Arial" w:hAnsi="Arial" w:cs="Arial"/>
        </w:rPr>
        <w:t xml:space="preserve"> alebo povolenie na trvalý pobyt,</w:t>
      </w:r>
      <w:r w:rsidRPr="003C66B7">
        <w:rPr>
          <w:rFonts w:ascii="Arial" w:hAnsi="Arial" w:cs="Arial"/>
          <w:vertAlign w:val="superscript"/>
        </w:rPr>
        <w:t>25)</w:t>
      </w:r>
      <w:r w:rsidRPr="003C66B7">
        <w:rPr>
          <w:rFonts w:ascii="Arial" w:hAnsi="Arial" w:cs="Arial"/>
        </w:rPr>
        <w:t xml:space="preserve"> ak </w:t>
      </w:r>
    </w:p>
    <w:p w:rsidR="000F0ED3" w:rsidRPr="003C66B7" w:rsidRDefault="000F0ED3" w:rsidP="000F0ED3">
      <w:pPr>
        <w:pStyle w:val="Zarkazkladnhotextu"/>
        <w:spacing w:line="276" w:lineRule="auto"/>
        <w:ind w:left="1080" w:hanging="540"/>
        <w:jc w:val="both"/>
        <w:rPr>
          <w:rFonts w:ascii="Arial" w:hAnsi="Arial" w:cs="Arial"/>
        </w:rPr>
      </w:pPr>
      <w:r w:rsidRPr="003C66B7">
        <w:rPr>
          <w:rFonts w:ascii="Arial" w:hAnsi="Arial" w:cs="Arial"/>
        </w:rPr>
        <w:t xml:space="preserve">a) nemá priznaný starobný dôchodok, predčasný starobný dôchodok alebo invalidný dôchodok z dôvodu poklesu schopnosti vykonávať zárobkovú činnosť o viac ako 70 %, </w:t>
      </w:r>
    </w:p>
    <w:p w:rsidR="000F0ED3" w:rsidRPr="003C66B7" w:rsidRDefault="000F0ED3" w:rsidP="000F0ED3">
      <w:pPr>
        <w:pStyle w:val="Zarkazkladnhotextu"/>
        <w:spacing w:line="276" w:lineRule="auto"/>
        <w:ind w:firstLine="257"/>
        <w:jc w:val="both"/>
        <w:rPr>
          <w:rFonts w:ascii="Arial" w:hAnsi="Arial" w:cs="Arial"/>
        </w:rPr>
      </w:pPr>
      <w:r w:rsidRPr="003C66B7">
        <w:rPr>
          <w:rFonts w:ascii="Arial" w:hAnsi="Arial" w:cs="Arial"/>
        </w:rPr>
        <w:t>b) nie je poberateľom invalidného dôchodku po dovŕšení dôchodkového veku a</w:t>
      </w:r>
    </w:p>
    <w:p w:rsidR="000F0ED3" w:rsidRPr="003C66B7" w:rsidRDefault="000F0ED3" w:rsidP="000F0ED3">
      <w:pPr>
        <w:pStyle w:val="Zarkazkladnhotextu"/>
        <w:spacing w:line="276" w:lineRule="auto"/>
        <w:ind w:left="1080" w:hanging="540"/>
        <w:jc w:val="both"/>
        <w:rPr>
          <w:rFonts w:ascii="Arial" w:hAnsi="Arial" w:cs="Arial"/>
        </w:rPr>
      </w:pPr>
      <w:r w:rsidRPr="003C66B7">
        <w:rPr>
          <w:rFonts w:ascii="Arial" w:hAnsi="Arial" w:cs="Arial"/>
        </w:rPr>
        <w:t>c) je súčasne dobrovoľne dôchodkovo poistená a dobrovoľne poistená v nezamestnanosti.“.</w:t>
      </w:r>
    </w:p>
    <w:p w:rsidR="000F0ED3" w:rsidRPr="003C66B7" w:rsidRDefault="000F0ED3" w:rsidP="000F0ED3">
      <w:pPr>
        <w:spacing w:line="276" w:lineRule="auto"/>
        <w:ind w:firstLine="360"/>
        <w:jc w:val="both"/>
      </w:pPr>
    </w:p>
    <w:p w:rsidR="000F0ED3" w:rsidRPr="003C66B7" w:rsidRDefault="000F0ED3" w:rsidP="000F0ED3">
      <w:pPr>
        <w:spacing w:after="240" w:line="276" w:lineRule="auto"/>
        <w:ind w:firstLine="360"/>
        <w:jc w:val="both"/>
        <w:rPr>
          <w:snapToGrid w:val="0"/>
        </w:rPr>
      </w:pPr>
      <w:r w:rsidRPr="003C66B7">
        <w:t xml:space="preserve">2. V § 19 odsek 2 znie: </w:t>
      </w:r>
    </w:p>
    <w:p w:rsidR="000F0ED3" w:rsidRPr="003C66B7" w:rsidRDefault="000F0ED3" w:rsidP="000F0ED3">
      <w:pPr>
        <w:spacing w:before="120" w:line="276" w:lineRule="auto"/>
        <w:ind w:firstLine="360"/>
        <w:jc w:val="both"/>
        <w:rPr>
          <w:snapToGrid w:val="0"/>
        </w:rPr>
      </w:pPr>
      <w:r w:rsidRPr="003C66B7">
        <w:rPr>
          <w:snapToGrid w:val="0"/>
        </w:rPr>
        <w:t xml:space="preserve">     „(2) Dobrovoľne poistená osoba v nezamestnanosti môže byť </w:t>
      </w:r>
    </w:p>
    <w:p w:rsidR="000F0ED3" w:rsidRPr="003C66B7" w:rsidRDefault="000F0ED3" w:rsidP="000F0ED3">
      <w:pPr>
        <w:spacing w:before="120" w:line="276" w:lineRule="auto"/>
        <w:ind w:left="709" w:firstLine="360"/>
        <w:jc w:val="both"/>
        <w:rPr>
          <w:snapToGrid w:val="0"/>
        </w:rPr>
      </w:pPr>
      <w:r w:rsidRPr="003C66B7">
        <w:rPr>
          <w:snapToGrid w:val="0"/>
        </w:rPr>
        <w:t>a) fyzická osoba, ktorá je súčasne dobrovoľne nemocensky poistená a dobrovoľne dôchodkovo poistená,</w:t>
      </w:r>
    </w:p>
    <w:p w:rsidR="000F0ED3" w:rsidRPr="003C66B7" w:rsidRDefault="000F0ED3" w:rsidP="000F0ED3">
      <w:pPr>
        <w:spacing w:before="120" w:line="276" w:lineRule="auto"/>
        <w:ind w:left="709" w:firstLine="360"/>
        <w:jc w:val="both"/>
        <w:rPr>
          <w:snapToGrid w:val="0"/>
        </w:rPr>
      </w:pPr>
      <w:r w:rsidRPr="003C66B7">
        <w:rPr>
          <w:snapToGrid w:val="0"/>
        </w:rPr>
        <w:t>b) samostatne zárobkovo činná osoba, ktorá má na území Slovenskej republiky trvalý pobyt, povolenie na prechodný pobyt</w:t>
      </w:r>
      <w:r w:rsidRPr="003C66B7">
        <w:rPr>
          <w:snapToGrid w:val="0"/>
          <w:vertAlign w:val="superscript"/>
        </w:rPr>
        <w:t xml:space="preserve">24) </w:t>
      </w:r>
      <w:r w:rsidRPr="003C66B7">
        <w:rPr>
          <w:snapToGrid w:val="0"/>
        </w:rPr>
        <w:t>alebo povolenie na trvalý pobyt</w:t>
      </w:r>
      <w:r w:rsidRPr="003C66B7">
        <w:rPr>
          <w:snapToGrid w:val="0"/>
          <w:vertAlign w:val="superscript"/>
        </w:rPr>
        <w:t xml:space="preserve">25) </w:t>
      </w:r>
      <w:r w:rsidRPr="003C66B7">
        <w:rPr>
          <w:snapToGrid w:val="0"/>
        </w:rPr>
        <w:t xml:space="preserve">a </w:t>
      </w:r>
    </w:p>
    <w:p w:rsidR="000F0ED3" w:rsidRPr="003C66B7" w:rsidRDefault="000F0ED3" w:rsidP="000F0ED3">
      <w:pPr>
        <w:spacing w:before="120" w:line="276" w:lineRule="auto"/>
        <w:ind w:left="993" w:firstLine="360"/>
        <w:jc w:val="both"/>
        <w:rPr>
          <w:snapToGrid w:val="0"/>
        </w:rPr>
      </w:pPr>
      <w:r w:rsidRPr="003C66B7">
        <w:rPr>
          <w:snapToGrid w:val="0"/>
        </w:rPr>
        <w:t>1. je povinne nemocensky poistená a povinne dôchodkovo poistená alebo</w:t>
      </w:r>
    </w:p>
    <w:p w:rsidR="000F0ED3" w:rsidRPr="003C66B7" w:rsidRDefault="000F0ED3" w:rsidP="000F0ED3">
      <w:pPr>
        <w:spacing w:before="120" w:line="276" w:lineRule="auto"/>
        <w:ind w:left="993" w:firstLine="360"/>
        <w:jc w:val="both"/>
        <w:rPr>
          <w:snapToGrid w:val="0"/>
        </w:rPr>
      </w:pPr>
      <w:r w:rsidRPr="003C66B7">
        <w:rPr>
          <w:snapToGrid w:val="0"/>
        </w:rPr>
        <w:t xml:space="preserve">2. má prerušené povinné nemocenské poistenie a povinné dôchodkové poistenie samostatne zárobkovo činnej osoby z dôvodu uvedeného v § 26 ods. 4 prvej vete.“. </w:t>
      </w:r>
    </w:p>
    <w:p w:rsidR="000F0ED3" w:rsidRPr="003C66B7" w:rsidRDefault="000F0ED3" w:rsidP="000F0ED3">
      <w:pPr>
        <w:spacing w:line="276" w:lineRule="auto"/>
        <w:ind w:firstLine="360"/>
        <w:jc w:val="both"/>
        <w:rPr>
          <w:color w:val="20231E"/>
        </w:rPr>
      </w:pPr>
    </w:p>
    <w:p w:rsidR="000F0ED3" w:rsidRPr="003C66B7" w:rsidRDefault="000F0ED3" w:rsidP="000F0ED3">
      <w:pPr>
        <w:spacing w:line="276" w:lineRule="auto"/>
        <w:ind w:firstLine="360"/>
        <w:jc w:val="both"/>
      </w:pPr>
      <w:r w:rsidRPr="003C66B7">
        <w:lastRenderedPageBreak/>
        <w:t xml:space="preserve">3. § 23 vrátane nadpisu znie: </w:t>
      </w:r>
    </w:p>
    <w:p w:rsidR="000F0ED3" w:rsidRPr="003C66B7" w:rsidRDefault="000F0ED3" w:rsidP="000F0ED3">
      <w:pPr>
        <w:spacing w:before="120" w:line="276" w:lineRule="auto"/>
        <w:ind w:firstLine="360"/>
        <w:jc w:val="center"/>
        <w:rPr>
          <w:b/>
          <w:snapToGrid w:val="0"/>
        </w:rPr>
      </w:pPr>
      <w:r w:rsidRPr="003C66B7">
        <w:rPr>
          <w:b/>
          <w:snapToGrid w:val="0"/>
        </w:rPr>
        <w:t>„§ 23</w:t>
      </w:r>
    </w:p>
    <w:p w:rsidR="000F0ED3" w:rsidRPr="003C66B7" w:rsidRDefault="000F0ED3" w:rsidP="000F0ED3">
      <w:pPr>
        <w:pStyle w:val="Zkladntext2"/>
        <w:spacing w:line="276" w:lineRule="auto"/>
        <w:ind w:firstLine="360"/>
        <w:jc w:val="center"/>
        <w:rPr>
          <w:rFonts w:ascii="Arial" w:hAnsi="Arial" w:cs="Arial"/>
          <w:b/>
          <w:snapToGrid w:val="0"/>
        </w:rPr>
      </w:pPr>
      <w:r w:rsidRPr="003C66B7">
        <w:rPr>
          <w:rFonts w:ascii="Arial" w:hAnsi="Arial" w:cs="Arial"/>
          <w:b/>
          <w:snapToGrid w:val="0"/>
        </w:rPr>
        <w:t xml:space="preserve">Vznik a zánik dobrovoľného nemocenského poistenia, dobrovoľného dôchodkového poistenia alebo dobrovoľného poistenia v nezamestnanosti </w:t>
      </w:r>
    </w:p>
    <w:p w:rsidR="000F0ED3" w:rsidRPr="003C66B7" w:rsidRDefault="000F0ED3" w:rsidP="000F0ED3">
      <w:pPr>
        <w:autoSpaceDE w:val="0"/>
        <w:autoSpaceDN w:val="0"/>
        <w:adjustRightInd w:val="0"/>
        <w:spacing w:line="276" w:lineRule="auto"/>
        <w:ind w:left="426" w:firstLine="360"/>
        <w:jc w:val="both"/>
      </w:pPr>
      <w:r w:rsidRPr="003C66B7">
        <w:rPr>
          <w:snapToGrid w:val="0"/>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w:t>
      </w:r>
      <w:r w:rsidRPr="003C66B7">
        <w:rPr>
          <w:color w:val="20231E"/>
        </w:rPr>
        <w:t xml:space="preserve">Dobrovoľné poistenie zaniká aj odo dňa, v ktorom nie sú splnené podmienky podľa § 14 ods. 2, § 15 ods. 4 a § 19 ods. 2 a 3.“.  </w:t>
      </w:r>
    </w:p>
    <w:p w:rsidR="000F0ED3" w:rsidRPr="003C66B7" w:rsidRDefault="000F0ED3" w:rsidP="000F0ED3">
      <w:pPr>
        <w:autoSpaceDE w:val="0"/>
        <w:autoSpaceDN w:val="0"/>
        <w:adjustRightInd w:val="0"/>
        <w:spacing w:line="276" w:lineRule="auto"/>
        <w:ind w:firstLine="360"/>
        <w:jc w:val="both"/>
      </w:pPr>
    </w:p>
    <w:p w:rsidR="000F0ED3" w:rsidRPr="003C66B7" w:rsidRDefault="000F0ED3" w:rsidP="000F0ED3">
      <w:pPr>
        <w:spacing w:line="276" w:lineRule="auto"/>
        <w:ind w:firstLine="360"/>
      </w:pPr>
      <w:r w:rsidRPr="003C66B7">
        <w:t xml:space="preserve">4. </w:t>
      </w:r>
      <w:r w:rsidRPr="003C66B7">
        <w:rPr>
          <w:color w:val="000000"/>
        </w:rPr>
        <w:t>V § 53 sa slová „60 %“ nahrádzajú slovami „65 %“.</w:t>
      </w:r>
    </w:p>
    <w:p w:rsidR="000F0ED3" w:rsidRPr="003C66B7" w:rsidRDefault="000F0ED3" w:rsidP="000F0ED3">
      <w:pPr>
        <w:spacing w:line="276" w:lineRule="auto"/>
        <w:ind w:firstLine="360"/>
        <w:jc w:val="both"/>
      </w:pPr>
    </w:p>
    <w:p w:rsidR="000F0ED3" w:rsidRPr="003C66B7" w:rsidRDefault="000F0ED3" w:rsidP="000F0ED3">
      <w:pPr>
        <w:spacing w:before="120" w:after="120" w:line="276" w:lineRule="auto"/>
        <w:ind w:firstLine="360"/>
        <w:jc w:val="both"/>
      </w:pPr>
      <w:r w:rsidRPr="003C66B7">
        <w:t>5. V § 138 odsek 4 znie:</w:t>
      </w:r>
    </w:p>
    <w:p w:rsidR="000F0ED3" w:rsidRPr="003C66B7" w:rsidRDefault="000F0ED3" w:rsidP="000F0ED3">
      <w:pPr>
        <w:spacing w:before="120" w:after="120" w:line="276" w:lineRule="auto"/>
        <w:ind w:left="426" w:firstLine="360"/>
        <w:jc w:val="both"/>
      </w:pPr>
      <w:r w:rsidRPr="003C66B7">
        <w:t xml:space="preserve">„(4) Vymeriavací základ  poistenca, ktorý je </w:t>
      </w:r>
    </w:p>
    <w:p w:rsidR="000F0ED3" w:rsidRPr="003C66B7" w:rsidRDefault="000F0ED3" w:rsidP="000F0ED3">
      <w:pPr>
        <w:spacing w:before="120" w:after="120" w:line="276" w:lineRule="auto"/>
        <w:ind w:left="426" w:firstLine="360"/>
        <w:jc w:val="both"/>
      </w:pPr>
      <w:r w:rsidRPr="003C66B7">
        <w:t>a) súčasne dobrovoľne nemocensky poistený, dobrovoľne dôchodkovo poistený a dobrovoľne poistený v nezamestnanosti, je ním určená suma,</w:t>
      </w:r>
    </w:p>
    <w:p w:rsidR="000F0ED3" w:rsidRPr="003C66B7" w:rsidRDefault="000F0ED3" w:rsidP="000F0ED3">
      <w:pPr>
        <w:spacing w:before="120" w:after="120" w:line="276" w:lineRule="auto"/>
        <w:ind w:left="426" w:firstLine="360"/>
        <w:jc w:val="both"/>
      </w:pPr>
      <w:r w:rsidRPr="003C66B7">
        <w:t>b) súčasne dobrovoľne dôchodkovo poistený a dobrovoľne poistený v nezamestnanosti, je ním určená suma,</w:t>
      </w:r>
    </w:p>
    <w:p w:rsidR="000F0ED3" w:rsidRPr="003C66B7" w:rsidRDefault="000F0ED3" w:rsidP="000F0ED3">
      <w:pPr>
        <w:spacing w:before="120" w:after="120" w:line="276" w:lineRule="auto"/>
        <w:ind w:left="426" w:firstLine="360"/>
        <w:jc w:val="both"/>
      </w:pPr>
      <w:r w:rsidRPr="003C66B7">
        <w:t>c) dobrovoľne dôchodkovo poistený alebo dobrovoľne poistený v nezamestnanosti, je ním určená suma.“.</w:t>
      </w:r>
    </w:p>
    <w:p w:rsidR="000F0ED3" w:rsidRDefault="000F0ED3" w:rsidP="000F0ED3">
      <w:pPr>
        <w:spacing w:line="276" w:lineRule="auto"/>
        <w:ind w:firstLine="360"/>
        <w:jc w:val="both"/>
      </w:pPr>
    </w:p>
    <w:p w:rsidR="000F0ED3" w:rsidRPr="003C66B7" w:rsidRDefault="000F0ED3" w:rsidP="000F0ED3">
      <w:pPr>
        <w:spacing w:line="276" w:lineRule="auto"/>
        <w:ind w:firstLine="360"/>
        <w:jc w:val="both"/>
      </w:pPr>
      <w:r w:rsidRPr="003C66B7">
        <w:t xml:space="preserve">Doterajší text návrhu zákona sa označuje ako 6. bod. </w:t>
      </w:r>
    </w:p>
    <w:p w:rsidR="000F0ED3" w:rsidRPr="003C66B7" w:rsidRDefault="000F0ED3" w:rsidP="000F0ED3">
      <w:pPr>
        <w:spacing w:line="276" w:lineRule="auto"/>
        <w:ind w:firstLine="360"/>
        <w:jc w:val="both"/>
        <w:rPr>
          <w:b/>
        </w:rPr>
      </w:pPr>
    </w:p>
    <w:p w:rsidR="000F0ED3" w:rsidRPr="003C66B7" w:rsidRDefault="000F0ED3" w:rsidP="000F0ED3">
      <w:pPr>
        <w:spacing w:line="276" w:lineRule="auto"/>
        <w:jc w:val="both"/>
      </w:pPr>
      <w:r w:rsidRPr="003C66B7">
        <w:rPr>
          <w:b/>
        </w:rPr>
        <w:t>3.</w:t>
      </w:r>
      <w:r w:rsidRPr="003C66B7">
        <w:t xml:space="preserve"> V novo označenom 6. bode sa v úvodnej vete slová „a 293by, ktoré vrátane nadpisu“ nahrádzajú slovami „až 293ca, ktoré vrátane nadpisov“.</w:t>
      </w:r>
    </w:p>
    <w:p w:rsidR="000F0ED3" w:rsidRPr="003C66B7" w:rsidRDefault="000F0ED3" w:rsidP="000F0ED3">
      <w:pPr>
        <w:spacing w:line="276" w:lineRule="auto"/>
        <w:jc w:val="both"/>
      </w:pPr>
    </w:p>
    <w:p w:rsidR="000F0ED3" w:rsidRPr="003C66B7" w:rsidRDefault="000F0ED3" w:rsidP="000F0ED3">
      <w:pPr>
        <w:spacing w:line="276" w:lineRule="auto"/>
        <w:jc w:val="both"/>
      </w:pPr>
      <w:r w:rsidRPr="003C66B7">
        <w:rPr>
          <w:b/>
        </w:rPr>
        <w:t>4.</w:t>
      </w:r>
      <w:r w:rsidRPr="003C66B7">
        <w:t xml:space="preserve"> V novo označenom 6. bode sa vkladá nový § 293bx, ktorý znie:</w:t>
      </w:r>
    </w:p>
    <w:p w:rsidR="000F0ED3" w:rsidRPr="003C66B7" w:rsidRDefault="000F0ED3" w:rsidP="000F0ED3">
      <w:pPr>
        <w:spacing w:line="276" w:lineRule="auto"/>
        <w:jc w:val="both"/>
      </w:pPr>
    </w:p>
    <w:p w:rsidR="000F0ED3" w:rsidRPr="003C66B7" w:rsidRDefault="000F0ED3" w:rsidP="000F0ED3">
      <w:pPr>
        <w:autoSpaceDE w:val="0"/>
        <w:autoSpaceDN w:val="0"/>
        <w:adjustRightInd w:val="0"/>
        <w:spacing w:line="276" w:lineRule="auto"/>
        <w:ind w:left="3540" w:firstLine="708"/>
        <w:rPr>
          <w:b/>
          <w:bCs/>
        </w:rPr>
      </w:pPr>
      <w:r w:rsidRPr="003C66B7">
        <w:rPr>
          <w:b/>
          <w:bCs/>
        </w:rPr>
        <w:t>„§ 293bx</w:t>
      </w:r>
    </w:p>
    <w:p w:rsidR="000F0ED3" w:rsidRPr="003C66B7" w:rsidRDefault="000F0ED3" w:rsidP="000F0ED3">
      <w:pPr>
        <w:spacing w:line="276" w:lineRule="auto"/>
        <w:ind w:left="360" w:firstLine="348"/>
        <w:jc w:val="both"/>
        <w:rPr>
          <w:color w:val="000000"/>
        </w:rPr>
      </w:pPr>
      <w:r w:rsidRPr="003C66B7">
        <w:rPr>
          <w:color w:val="000000"/>
        </w:rPr>
        <w:t xml:space="preserve"> Ak nárok na materské vznikol pred 1. januárom 2012 a trvá aj po 31. decembri 2011, suma materského sa určí za obdobie po 31. decembri 2011 podľa zákona účinného od 1. januára 2012.“.</w:t>
      </w:r>
    </w:p>
    <w:p w:rsidR="000F0ED3" w:rsidRPr="003C66B7" w:rsidRDefault="000F0ED3" w:rsidP="000F0ED3">
      <w:pPr>
        <w:spacing w:line="276" w:lineRule="auto"/>
        <w:ind w:firstLine="708"/>
        <w:jc w:val="both"/>
        <w:rPr>
          <w:color w:val="000000"/>
        </w:rPr>
      </w:pPr>
    </w:p>
    <w:p w:rsidR="000F0ED3" w:rsidRPr="003C66B7" w:rsidRDefault="000F0ED3" w:rsidP="000F0ED3">
      <w:pPr>
        <w:spacing w:line="276" w:lineRule="auto"/>
        <w:jc w:val="both"/>
        <w:rPr>
          <w:color w:val="000000"/>
        </w:rPr>
      </w:pPr>
      <w:r w:rsidRPr="003C66B7">
        <w:rPr>
          <w:color w:val="000000"/>
        </w:rPr>
        <w:t>Doterajšie § 293bx a 293by sa označujú ako § 293by a 293bz.</w:t>
      </w:r>
    </w:p>
    <w:p w:rsidR="000F0ED3" w:rsidRPr="003C66B7" w:rsidRDefault="000F0ED3" w:rsidP="000F0ED3">
      <w:pPr>
        <w:spacing w:line="276" w:lineRule="auto"/>
        <w:jc w:val="both"/>
        <w:rPr>
          <w:b/>
          <w:color w:val="000000"/>
        </w:rPr>
      </w:pPr>
    </w:p>
    <w:p w:rsidR="000F0ED3" w:rsidRPr="003C66B7" w:rsidRDefault="000F0ED3" w:rsidP="000F0ED3">
      <w:pPr>
        <w:spacing w:line="276" w:lineRule="auto"/>
        <w:jc w:val="both"/>
        <w:rPr>
          <w:color w:val="000000"/>
        </w:rPr>
      </w:pPr>
      <w:r w:rsidRPr="003C66B7">
        <w:rPr>
          <w:b/>
          <w:color w:val="000000"/>
        </w:rPr>
        <w:t>5.</w:t>
      </w:r>
      <w:r w:rsidRPr="003C66B7">
        <w:rPr>
          <w:color w:val="000000"/>
        </w:rPr>
        <w:t xml:space="preserve"> V novo označenom 6. bode sa vkladá § 293ca, ktorý vrátane nadpisu znie:</w:t>
      </w:r>
    </w:p>
    <w:p w:rsidR="000F0ED3" w:rsidRPr="003C66B7" w:rsidRDefault="000F0ED3" w:rsidP="000F0ED3">
      <w:pPr>
        <w:spacing w:line="276" w:lineRule="auto"/>
        <w:jc w:val="both"/>
        <w:rPr>
          <w:color w:val="000000"/>
        </w:rPr>
      </w:pPr>
    </w:p>
    <w:p w:rsidR="000F0ED3" w:rsidRPr="003C66B7" w:rsidRDefault="000F0ED3" w:rsidP="000F0ED3">
      <w:pPr>
        <w:spacing w:line="276" w:lineRule="auto"/>
        <w:jc w:val="center"/>
        <w:rPr>
          <w:b/>
          <w:color w:val="000000"/>
        </w:rPr>
      </w:pPr>
      <w:r w:rsidRPr="003C66B7">
        <w:rPr>
          <w:b/>
          <w:color w:val="000000"/>
        </w:rPr>
        <w:t>„§ 293ca</w:t>
      </w:r>
    </w:p>
    <w:p w:rsidR="000F0ED3" w:rsidRPr="003C66B7" w:rsidRDefault="000F0ED3" w:rsidP="000F0ED3">
      <w:pPr>
        <w:spacing w:line="276" w:lineRule="auto"/>
        <w:jc w:val="center"/>
        <w:rPr>
          <w:b/>
          <w:color w:val="000000"/>
        </w:rPr>
      </w:pPr>
      <w:r w:rsidRPr="003C66B7">
        <w:rPr>
          <w:b/>
          <w:color w:val="000000"/>
        </w:rPr>
        <w:t>Prechodné ustanovenie k právnej úprave účinnej od 1. februára 2012</w:t>
      </w:r>
    </w:p>
    <w:p w:rsidR="000F0ED3" w:rsidRPr="003C66B7" w:rsidRDefault="000F0ED3" w:rsidP="000F0ED3">
      <w:pPr>
        <w:autoSpaceDE w:val="0"/>
        <w:autoSpaceDN w:val="0"/>
        <w:adjustRightInd w:val="0"/>
        <w:spacing w:line="276" w:lineRule="auto"/>
        <w:ind w:left="360" w:hanging="360"/>
        <w:jc w:val="both"/>
        <w:rPr>
          <w:b/>
        </w:rPr>
      </w:pPr>
    </w:p>
    <w:p w:rsidR="000F0ED3" w:rsidRPr="003C66B7" w:rsidRDefault="000F0ED3" w:rsidP="000F0ED3">
      <w:pPr>
        <w:autoSpaceDE w:val="0"/>
        <w:autoSpaceDN w:val="0"/>
        <w:adjustRightInd w:val="0"/>
        <w:spacing w:line="276" w:lineRule="auto"/>
        <w:ind w:left="360" w:firstLine="360"/>
        <w:jc w:val="both"/>
        <w:rPr>
          <w:bCs/>
        </w:rPr>
      </w:pPr>
      <w:r w:rsidRPr="003C66B7">
        <w:rPr>
          <w:bCs/>
        </w:rPr>
        <w:lastRenderedPageBreak/>
        <w:t>(1) Dobrovoľne nemocensky poistenej osobe a dobrovoľne poistenej osobe v nezamestnanosti, ktorým toto dobrovoľné poistenie malo trvať po 31. januári 2012, dobrovoľné poistenie zaniká od 1. februára 2012, ak odsek 2 neustanovuje inak.</w:t>
      </w:r>
    </w:p>
    <w:p w:rsidR="000F0ED3" w:rsidRPr="003C66B7" w:rsidRDefault="000F0ED3" w:rsidP="000F0ED3">
      <w:pPr>
        <w:autoSpaceDE w:val="0"/>
        <w:autoSpaceDN w:val="0"/>
        <w:adjustRightInd w:val="0"/>
        <w:spacing w:line="276" w:lineRule="auto"/>
        <w:ind w:left="360" w:firstLine="360"/>
        <w:jc w:val="both"/>
        <w:rPr>
          <w:bCs/>
        </w:rPr>
      </w:pPr>
      <w:r w:rsidRPr="003C66B7">
        <w:rPr>
          <w:bCs/>
        </w:rPr>
        <w:t>(2)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w:t>
      </w:r>
    </w:p>
    <w:p w:rsidR="000F0ED3" w:rsidRPr="003C66B7" w:rsidRDefault="000F0ED3" w:rsidP="000F0ED3">
      <w:pPr>
        <w:autoSpaceDE w:val="0"/>
        <w:autoSpaceDN w:val="0"/>
        <w:adjustRightInd w:val="0"/>
        <w:spacing w:line="276" w:lineRule="auto"/>
        <w:ind w:left="360" w:firstLine="360"/>
        <w:jc w:val="both"/>
        <w:rPr>
          <w:bCs/>
        </w:rPr>
      </w:pPr>
      <w:r w:rsidRPr="003C66B7">
        <w:rPr>
          <w:bCs/>
        </w:rPr>
        <w:t>(3) Fyzickej osobe, ktorá sa prihlási na dobrovoľné poistenie podľa zákona účinného od 1. februára 2012 najneskôr do 29. februára 2012, vzniká dobrovoľné poistenie odo dňa, ktorý uvedie v prihláške, najskôr od 1. februára 2012.</w:t>
      </w:r>
    </w:p>
    <w:p w:rsidR="000F0ED3" w:rsidRPr="003C66B7" w:rsidRDefault="000F0ED3" w:rsidP="000F0ED3">
      <w:pPr>
        <w:autoSpaceDE w:val="0"/>
        <w:autoSpaceDN w:val="0"/>
        <w:adjustRightInd w:val="0"/>
        <w:spacing w:line="276" w:lineRule="auto"/>
        <w:ind w:left="360" w:firstLine="360"/>
        <w:jc w:val="both"/>
        <w:rPr>
          <w:bCs/>
        </w:rPr>
      </w:pPr>
      <w:r w:rsidRPr="003C66B7">
        <w:rPr>
          <w:bCs/>
        </w:rPr>
        <w:t>(4) Ak poistencovi dobrovoľné nemocenské poistenie zaniklo podľa odseku 1 a vzniklo od 1. februára 2012 toto poistenie je nepretržité.</w:t>
      </w:r>
      <w:r w:rsidRPr="003C66B7">
        <w:rPr>
          <w:color w:val="000000"/>
        </w:rPr>
        <w:t>“.</w:t>
      </w:r>
    </w:p>
    <w:p w:rsidR="000F0ED3" w:rsidRPr="003C66B7" w:rsidRDefault="000F0ED3" w:rsidP="000F0ED3">
      <w:pPr>
        <w:spacing w:line="276" w:lineRule="auto"/>
        <w:rPr>
          <w:b/>
        </w:rPr>
      </w:pPr>
    </w:p>
    <w:p w:rsidR="000F0ED3" w:rsidRPr="003C66B7" w:rsidRDefault="000F0ED3" w:rsidP="000F0ED3">
      <w:pPr>
        <w:spacing w:line="276" w:lineRule="auto"/>
        <w:jc w:val="both"/>
        <w:rPr>
          <w:color w:val="000000"/>
        </w:rPr>
      </w:pPr>
      <w:r w:rsidRPr="003C66B7">
        <w:rPr>
          <w:b/>
          <w:color w:val="000000"/>
        </w:rPr>
        <w:t>6.</w:t>
      </w:r>
      <w:r w:rsidRPr="003C66B7">
        <w:rPr>
          <w:color w:val="000000"/>
        </w:rPr>
        <w:t xml:space="preserve"> </w:t>
      </w:r>
      <w:r>
        <w:rPr>
          <w:color w:val="000000"/>
        </w:rPr>
        <w:t xml:space="preserve">V tejto súvislosti sa vykonajú úpravy v účinnosti (Čl. II) s tým, že sa navrhuje, aby z bodu 2 navrhované novelizačné body 1 až 3, 5 a z bodu 5 </w:t>
      </w:r>
      <w:proofErr w:type="spellStart"/>
      <w:r>
        <w:rPr>
          <w:color w:val="000000"/>
        </w:rPr>
        <w:t>novonavrhovaný</w:t>
      </w:r>
      <w:proofErr w:type="spellEnd"/>
      <w:r>
        <w:rPr>
          <w:color w:val="000000"/>
        </w:rPr>
        <w:t xml:space="preserve"> § 293ca nadobudli účinnosť 1. februára 2012. </w:t>
      </w:r>
    </w:p>
    <w:p w:rsidR="000F0ED3" w:rsidRPr="003C66B7" w:rsidRDefault="000F0ED3" w:rsidP="000F0ED3">
      <w:pPr>
        <w:spacing w:line="360" w:lineRule="auto"/>
        <w:jc w:val="both"/>
      </w:pPr>
    </w:p>
    <w:p w:rsidR="000F0ED3" w:rsidRPr="00644CDC" w:rsidRDefault="000F0ED3" w:rsidP="000F0ED3">
      <w:pPr>
        <w:ind w:left="2124" w:firstLine="708"/>
        <w:jc w:val="both"/>
      </w:pPr>
      <w:r w:rsidRPr="00644CDC">
        <w:t xml:space="preserve">Uvedeným návrhom sa zavádza nová právna úprava dobrovoľného poistenia. </w:t>
      </w:r>
    </w:p>
    <w:p w:rsidR="000F0ED3" w:rsidRPr="00644CDC" w:rsidRDefault="000F0ED3" w:rsidP="000F0ED3">
      <w:pPr>
        <w:ind w:left="2124" w:firstLine="708"/>
        <w:jc w:val="both"/>
      </w:pPr>
      <w:r w:rsidRPr="00644CDC">
        <w:t>Fyzickým osobám sa umožňuje využiť možnosť komplexného sociálneho poistenia na všetky sociálne udalosti kryté sociálnym poistením (choroba, staroba, smrť a nezamestnanosť).</w:t>
      </w:r>
    </w:p>
    <w:p w:rsidR="000F0ED3" w:rsidRPr="00644CDC" w:rsidRDefault="000F0ED3" w:rsidP="000F0ED3">
      <w:pPr>
        <w:ind w:left="2124" w:firstLine="708"/>
        <w:jc w:val="both"/>
      </w:pPr>
      <w:r w:rsidRPr="00644CDC">
        <w:t xml:space="preserve">Dobrovoľné dôchodkové poistenie sa zachováva podľa súčasnej právnej úpravy. </w:t>
      </w:r>
    </w:p>
    <w:p w:rsidR="000F0ED3" w:rsidRPr="00644CDC" w:rsidRDefault="000F0ED3" w:rsidP="000F0ED3">
      <w:pPr>
        <w:ind w:left="2124" w:firstLine="708"/>
        <w:jc w:val="both"/>
      </w:pPr>
      <w:r w:rsidRPr="00644CDC">
        <w:t>Možnosť dobrovoľného poistenia v nezamestnanosti môže využiť len povinne nemocensky poistená a povinne dôchodkovo poistená samostatne zárobkovo činná osoba.</w:t>
      </w:r>
    </w:p>
    <w:p w:rsidR="000F0ED3" w:rsidRPr="00644CDC" w:rsidRDefault="000F0ED3" w:rsidP="000F0ED3">
      <w:pPr>
        <w:ind w:left="2124"/>
        <w:jc w:val="both"/>
      </w:pPr>
      <w:r w:rsidRPr="00644CDC">
        <w:t>Súčasne sa navrhuje právna úprava vymeriavacieho základu na platenie poistného v nadväznosti na novo definovaný osobný rozsah dobrovoľného poistenia. Navrhuje sa, aby si dobrovoľne poistená osoba mohla určiť jeden vymeriavací základ na všetky druhy dobrovoľného poistenia, ktorým bude podliehať.</w:t>
      </w:r>
    </w:p>
    <w:p w:rsidR="000F0ED3" w:rsidRPr="00644CDC" w:rsidRDefault="000F0ED3" w:rsidP="000F0ED3">
      <w:pPr>
        <w:ind w:left="2124"/>
        <w:jc w:val="both"/>
      </w:pPr>
      <w:r w:rsidRPr="00644CDC">
        <w:t>Na  zlepšenie materiálnych podmienok rodín s malými deťmi sa navrhuje od 1. januára 2012 zvýšenie materského zo súčasných 60 % na 65 % vymeriavacieho základu.</w:t>
      </w:r>
    </w:p>
    <w:p w:rsidR="000F0ED3" w:rsidRPr="00644CDC" w:rsidRDefault="000F0ED3" w:rsidP="000F0ED3">
      <w:pPr>
        <w:ind w:left="2124"/>
        <w:jc w:val="both"/>
      </w:pPr>
      <w:r w:rsidRPr="00644CDC">
        <w:tab/>
        <w:t>V prechodných ustanoveniach sa navrhuje použitie právnych predpisov, ak nárok na materské vznikol pred účinnosťou tohto zákona.</w:t>
      </w:r>
    </w:p>
    <w:p w:rsidR="000F0ED3" w:rsidRPr="00644CDC" w:rsidRDefault="000F0ED3" w:rsidP="000F0ED3">
      <w:pPr>
        <w:ind w:left="2124"/>
        <w:jc w:val="both"/>
      </w:pPr>
      <w:r w:rsidRPr="00644CDC">
        <w:tab/>
        <w:t xml:space="preserve">V nadväznosti na tieto zmeny v dobrovoľnom poistení  samostatné  dobrovoľné nemocenské poistenie a samostatné dobrovoľné poistenie v nezamestnanosti zaniká 1. februára 2012 a pre prihlásenie sa na nový druh dobrovoľného poistenia od 1. februára 2012 sa navrhuje jednomesačná lehota. </w:t>
      </w:r>
    </w:p>
    <w:p w:rsidR="000F0ED3" w:rsidRPr="00644CDC" w:rsidRDefault="000F0ED3" w:rsidP="000F0ED3">
      <w:pPr>
        <w:ind w:left="2124"/>
        <w:jc w:val="both"/>
      </w:pPr>
      <w:r w:rsidRPr="00644CDC">
        <w:lastRenderedPageBreak/>
        <w:tab/>
        <w:t>S cieľom zachovať princíp právnej istoty sa navrhuje, aby dobrovoľné nemocenské poistenie, ktoré vzniklo pred 1. februárom 2012 mohlo pokračovať od 1. februára 2012 až do získania potrebného obdobia poistenia na nárok na nemocenské dávky.</w:t>
      </w:r>
    </w:p>
    <w:p w:rsidR="000F0ED3" w:rsidRDefault="000F0ED3" w:rsidP="00BA5671">
      <w:pPr>
        <w:jc w:val="both"/>
        <w:rPr>
          <w:sz w:val="22"/>
          <w:szCs w:val="22"/>
          <w:lang w:val="cs-CZ"/>
        </w:rPr>
      </w:pPr>
    </w:p>
    <w:sectPr w:rsidR="000F0ED3" w:rsidSect="00B4235D">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6D" w:rsidRDefault="00BF486D">
      <w:r>
        <w:separator/>
      </w:r>
    </w:p>
  </w:endnote>
  <w:endnote w:type="continuationSeparator" w:id="0">
    <w:p w:rsidR="00BF486D" w:rsidRDefault="00BF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5D" w:rsidRDefault="00BA5671" w:rsidP="00B4235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4235D" w:rsidRDefault="00BF486D" w:rsidP="00B4235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5D" w:rsidRDefault="00BA5671" w:rsidP="00B4235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85EA3">
      <w:rPr>
        <w:rStyle w:val="slostrany"/>
        <w:noProof/>
      </w:rPr>
      <w:t>2</w:t>
    </w:r>
    <w:r>
      <w:rPr>
        <w:rStyle w:val="slostrany"/>
      </w:rPr>
      <w:fldChar w:fldCharType="end"/>
    </w:r>
  </w:p>
  <w:p w:rsidR="00B4235D" w:rsidRDefault="00BF486D" w:rsidP="00B423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6D" w:rsidRDefault="00BF486D">
      <w:r>
        <w:separator/>
      </w:r>
    </w:p>
  </w:footnote>
  <w:footnote w:type="continuationSeparator" w:id="0">
    <w:p w:rsidR="00BF486D" w:rsidRDefault="00BF4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5DAC"/>
    <w:multiLevelType w:val="hybridMultilevel"/>
    <w:tmpl w:val="838AEB0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nsid w:val="5A3A2A9B"/>
    <w:multiLevelType w:val="hybridMultilevel"/>
    <w:tmpl w:val="9286B42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67EA381B"/>
    <w:multiLevelType w:val="hybridMultilevel"/>
    <w:tmpl w:val="613252B6"/>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lvl>
    <w:lvl w:ilvl="2" w:tplc="041B001B">
      <w:start w:val="1"/>
      <w:numFmt w:val="decimal"/>
      <w:lvlText w:val="%3."/>
      <w:lvlJc w:val="left"/>
      <w:pPr>
        <w:tabs>
          <w:tab w:val="num" w:pos="2148"/>
        </w:tabs>
        <w:ind w:left="2148" w:hanging="360"/>
      </w:pPr>
    </w:lvl>
    <w:lvl w:ilvl="3" w:tplc="041B000F">
      <w:start w:val="1"/>
      <w:numFmt w:val="decimal"/>
      <w:lvlText w:val="%4."/>
      <w:lvlJc w:val="left"/>
      <w:pPr>
        <w:tabs>
          <w:tab w:val="num" w:pos="2868"/>
        </w:tabs>
        <w:ind w:left="2868" w:hanging="360"/>
      </w:pPr>
    </w:lvl>
    <w:lvl w:ilvl="4" w:tplc="041B0019">
      <w:start w:val="1"/>
      <w:numFmt w:val="decimal"/>
      <w:lvlText w:val="%5."/>
      <w:lvlJc w:val="left"/>
      <w:pPr>
        <w:tabs>
          <w:tab w:val="num" w:pos="3588"/>
        </w:tabs>
        <w:ind w:left="3588" w:hanging="360"/>
      </w:pPr>
    </w:lvl>
    <w:lvl w:ilvl="5" w:tplc="041B001B">
      <w:start w:val="1"/>
      <w:numFmt w:val="decimal"/>
      <w:lvlText w:val="%6."/>
      <w:lvlJc w:val="left"/>
      <w:pPr>
        <w:tabs>
          <w:tab w:val="num" w:pos="4308"/>
        </w:tabs>
        <w:ind w:left="4308" w:hanging="360"/>
      </w:pPr>
    </w:lvl>
    <w:lvl w:ilvl="6" w:tplc="041B000F">
      <w:start w:val="1"/>
      <w:numFmt w:val="decimal"/>
      <w:lvlText w:val="%7."/>
      <w:lvlJc w:val="left"/>
      <w:pPr>
        <w:tabs>
          <w:tab w:val="num" w:pos="5028"/>
        </w:tabs>
        <w:ind w:left="5028" w:hanging="360"/>
      </w:pPr>
    </w:lvl>
    <w:lvl w:ilvl="7" w:tplc="041B0019">
      <w:start w:val="1"/>
      <w:numFmt w:val="decimal"/>
      <w:lvlText w:val="%8."/>
      <w:lvlJc w:val="left"/>
      <w:pPr>
        <w:tabs>
          <w:tab w:val="num" w:pos="5748"/>
        </w:tabs>
        <w:ind w:left="5748" w:hanging="360"/>
      </w:pPr>
    </w:lvl>
    <w:lvl w:ilvl="8" w:tplc="041B001B">
      <w:start w:val="1"/>
      <w:numFmt w:val="decimal"/>
      <w:lvlText w:val="%9."/>
      <w:lvlJc w:val="left"/>
      <w:pPr>
        <w:tabs>
          <w:tab w:val="num" w:pos="6468"/>
        </w:tabs>
        <w:ind w:left="6468"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71"/>
    <w:rsid w:val="00052C9A"/>
    <w:rsid w:val="00067BE1"/>
    <w:rsid w:val="000F0ED3"/>
    <w:rsid w:val="001443D5"/>
    <w:rsid w:val="001E7BEB"/>
    <w:rsid w:val="003B7520"/>
    <w:rsid w:val="003C66B7"/>
    <w:rsid w:val="00496C93"/>
    <w:rsid w:val="004A2C1E"/>
    <w:rsid w:val="004C7C95"/>
    <w:rsid w:val="00585EA3"/>
    <w:rsid w:val="005D20DE"/>
    <w:rsid w:val="006016A5"/>
    <w:rsid w:val="006016E8"/>
    <w:rsid w:val="00614F39"/>
    <w:rsid w:val="00675589"/>
    <w:rsid w:val="007C3434"/>
    <w:rsid w:val="00B90772"/>
    <w:rsid w:val="00BA5671"/>
    <w:rsid w:val="00BF486D"/>
    <w:rsid w:val="00C4216A"/>
    <w:rsid w:val="00C776C8"/>
    <w:rsid w:val="00C847D6"/>
    <w:rsid w:val="00CA4740"/>
    <w:rsid w:val="00D01959"/>
    <w:rsid w:val="00DF4CFF"/>
    <w:rsid w:val="00E848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5671"/>
    <w:rPr>
      <w:rFonts w:ascii="Arial"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BA5671"/>
    <w:pPr>
      <w:tabs>
        <w:tab w:val="center" w:pos="4536"/>
        <w:tab w:val="right" w:pos="9072"/>
      </w:tabs>
    </w:pPr>
  </w:style>
  <w:style w:type="character" w:customStyle="1" w:styleId="PtaChar">
    <w:name w:val="Päta Char"/>
    <w:basedOn w:val="Predvolenpsmoodseku"/>
    <w:link w:val="Pta"/>
    <w:rsid w:val="00BA5671"/>
    <w:rPr>
      <w:rFonts w:ascii="Arial" w:hAnsi="Arial" w:cs="Arial"/>
      <w:sz w:val="24"/>
      <w:szCs w:val="24"/>
      <w:lang w:eastAsia="sk-SK"/>
    </w:rPr>
  </w:style>
  <w:style w:type="character" w:styleId="slostrany">
    <w:name w:val="page number"/>
    <w:basedOn w:val="Predvolenpsmoodseku"/>
    <w:rsid w:val="00BA5671"/>
  </w:style>
  <w:style w:type="paragraph" w:styleId="Odsekzoznamu">
    <w:name w:val="List Paragraph"/>
    <w:basedOn w:val="Normlny"/>
    <w:uiPriority w:val="99"/>
    <w:qFormat/>
    <w:rsid w:val="00BA5671"/>
    <w:pPr>
      <w:spacing w:after="200" w:line="276" w:lineRule="auto"/>
      <w:ind w:left="720"/>
      <w:contextualSpacing/>
    </w:pPr>
    <w:rPr>
      <w:rFonts w:ascii="Calibri" w:eastAsia="Calibri" w:hAnsi="Calibri" w:cs="Times New Roman"/>
      <w:sz w:val="22"/>
      <w:szCs w:val="22"/>
      <w:lang w:eastAsia="en-US"/>
    </w:rPr>
  </w:style>
  <w:style w:type="paragraph" w:styleId="Textbubliny">
    <w:name w:val="Balloon Text"/>
    <w:basedOn w:val="Normlny"/>
    <w:link w:val="TextbublinyChar"/>
    <w:uiPriority w:val="99"/>
    <w:semiHidden/>
    <w:unhideWhenUsed/>
    <w:rsid w:val="001E7BEB"/>
    <w:rPr>
      <w:rFonts w:ascii="Tahoma" w:hAnsi="Tahoma" w:cs="Tahoma"/>
      <w:sz w:val="16"/>
      <w:szCs w:val="16"/>
    </w:rPr>
  </w:style>
  <w:style w:type="character" w:customStyle="1" w:styleId="TextbublinyChar">
    <w:name w:val="Text bubliny Char"/>
    <w:basedOn w:val="Predvolenpsmoodseku"/>
    <w:link w:val="Textbubliny"/>
    <w:uiPriority w:val="99"/>
    <w:semiHidden/>
    <w:rsid w:val="001E7BEB"/>
    <w:rPr>
      <w:rFonts w:ascii="Tahoma" w:hAnsi="Tahoma" w:cs="Tahoma"/>
      <w:sz w:val="16"/>
      <w:szCs w:val="16"/>
      <w:lang w:eastAsia="sk-SK"/>
    </w:rPr>
  </w:style>
  <w:style w:type="paragraph" w:styleId="Zarkazkladnhotextu">
    <w:name w:val="Body Text Indent"/>
    <w:basedOn w:val="Normlny"/>
    <w:link w:val="ZarkazkladnhotextuChar"/>
    <w:semiHidden/>
    <w:unhideWhenUsed/>
    <w:rsid w:val="003C66B7"/>
    <w:pPr>
      <w:spacing w:after="120"/>
      <w:ind w:left="283"/>
    </w:pPr>
    <w:rPr>
      <w:rFonts w:ascii="Times New Roman" w:hAnsi="Times New Roman" w:cs="Times New Roman"/>
    </w:rPr>
  </w:style>
  <w:style w:type="character" w:customStyle="1" w:styleId="ZarkazkladnhotextuChar">
    <w:name w:val="Zarážka základného textu Char"/>
    <w:basedOn w:val="Predvolenpsmoodseku"/>
    <w:link w:val="Zarkazkladnhotextu"/>
    <w:semiHidden/>
    <w:rsid w:val="003C66B7"/>
    <w:rPr>
      <w:sz w:val="24"/>
      <w:szCs w:val="24"/>
      <w:lang w:eastAsia="sk-SK"/>
    </w:rPr>
  </w:style>
  <w:style w:type="paragraph" w:styleId="Zkladntext2">
    <w:name w:val="Body Text 2"/>
    <w:basedOn w:val="Normlny"/>
    <w:link w:val="Zkladntext2Char"/>
    <w:semiHidden/>
    <w:unhideWhenUsed/>
    <w:rsid w:val="003C66B7"/>
    <w:pPr>
      <w:spacing w:after="120" w:line="480" w:lineRule="auto"/>
    </w:pPr>
    <w:rPr>
      <w:rFonts w:ascii="Times New Roman" w:hAnsi="Times New Roman" w:cs="Times New Roman"/>
    </w:rPr>
  </w:style>
  <w:style w:type="character" w:customStyle="1" w:styleId="Zkladntext2Char">
    <w:name w:val="Základný text 2 Char"/>
    <w:basedOn w:val="Predvolenpsmoodseku"/>
    <w:link w:val="Zkladntext2"/>
    <w:semiHidden/>
    <w:rsid w:val="003C66B7"/>
    <w:rPr>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5671"/>
    <w:rPr>
      <w:rFonts w:ascii="Arial"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BA5671"/>
    <w:pPr>
      <w:tabs>
        <w:tab w:val="center" w:pos="4536"/>
        <w:tab w:val="right" w:pos="9072"/>
      </w:tabs>
    </w:pPr>
  </w:style>
  <w:style w:type="character" w:customStyle="1" w:styleId="PtaChar">
    <w:name w:val="Päta Char"/>
    <w:basedOn w:val="Predvolenpsmoodseku"/>
    <w:link w:val="Pta"/>
    <w:rsid w:val="00BA5671"/>
    <w:rPr>
      <w:rFonts w:ascii="Arial" w:hAnsi="Arial" w:cs="Arial"/>
      <w:sz w:val="24"/>
      <w:szCs w:val="24"/>
      <w:lang w:eastAsia="sk-SK"/>
    </w:rPr>
  </w:style>
  <w:style w:type="character" w:styleId="slostrany">
    <w:name w:val="page number"/>
    <w:basedOn w:val="Predvolenpsmoodseku"/>
    <w:rsid w:val="00BA5671"/>
  </w:style>
  <w:style w:type="paragraph" w:styleId="Odsekzoznamu">
    <w:name w:val="List Paragraph"/>
    <w:basedOn w:val="Normlny"/>
    <w:uiPriority w:val="99"/>
    <w:qFormat/>
    <w:rsid w:val="00BA5671"/>
    <w:pPr>
      <w:spacing w:after="200" w:line="276" w:lineRule="auto"/>
      <w:ind w:left="720"/>
      <w:contextualSpacing/>
    </w:pPr>
    <w:rPr>
      <w:rFonts w:ascii="Calibri" w:eastAsia="Calibri" w:hAnsi="Calibri" w:cs="Times New Roman"/>
      <w:sz w:val="22"/>
      <w:szCs w:val="22"/>
      <w:lang w:eastAsia="en-US"/>
    </w:rPr>
  </w:style>
  <w:style w:type="paragraph" w:styleId="Textbubliny">
    <w:name w:val="Balloon Text"/>
    <w:basedOn w:val="Normlny"/>
    <w:link w:val="TextbublinyChar"/>
    <w:uiPriority w:val="99"/>
    <w:semiHidden/>
    <w:unhideWhenUsed/>
    <w:rsid w:val="001E7BEB"/>
    <w:rPr>
      <w:rFonts w:ascii="Tahoma" w:hAnsi="Tahoma" w:cs="Tahoma"/>
      <w:sz w:val="16"/>
      <w:szCs w:val="16"/>
    </w:rPr>
  </w:style>
  <w:style w:type="character" w:customStyle="1" w:styleId="TextbublinyChar">
    <w:name w:val="Text bubliny Char"/>
    <w:basedOn w:val="Predvolenpsmoodseku"/>
    <w:link w:val="Textbubliny"/>
    <w:uiPriority w:val="99"/>
    <w:semiHidden/>
    <w:rsid w:val="001E7BEB"/>
    <w:rPr>
      <w:rFonts w:ascii="Tahoma" w:hAnsi="Tahoma" w:cs="Tahoma"/>
      <w:sz w:val="16"/>
      <w:szCs w:val="16"/>
      <w:lang w:eastAsia="sk-SK"/>
    </w:rPr>
  </w:style>
  <w:style w:type="paragraph" w:styleId="Zarkazkladnhotextu">
    <w:name w:val="Body Text Indent"/>
    <w:basedOn w:val="Normlny"/>
    <w:link w:val="ZarkazkladnhotextuChar"/>
    <w:semiHidden/>
    <w:unhideWhenUsed/>
    <w:rsid w:val="003C66B7"/>
    <w:pPr>
      <w:spacing w:after="120"/>
      <w:ind w:left="283"/>
    </w:pPr>
    <w:rPr>
      <w:rFonts w:ascii="Times New Roman" w:hAnsi="Times New Roman" w:cs="Times New Roman"/>
    </w:rPr>
  </w:style>
  <w:style w:type="character" w:customStyle="1" w:styleId="ZarkazkladnhotextuChar">
    <w:name w:val="Zarážka základného textu Char"/>
    <w:basedOn w:val="Predvolenpsmoodseku"/>
    <w:link w:val="Zarkazkladnhotextu"/>
    <w:semiHidden/>
    <w:rsid w:val="003C66B7"/>
    <w:rPr>
      <w:sz w:val="24"/>
      <w:szCs w:val="24"/>
      <w:lang w:eastAsia="sk-SK"/>
    </w:rPr>
  </w:style>
  <w:style w:type="paragraph" w:styleId="Zkladntext2">
    <w:name w:val="Body Text 2"/>
    <w:basedOn w:val="Normlny"/>
    <w:link w:val="Zkladntext2Char"/>
    <w:semiHidden/>
    <w:unhideWhenUsed/>
    <w:rsid w:val="003C66B7"/>
    <w:pPr>
      <w:spacing w:after="120" w:line="480" w:lineRule="auto"/>
    </w:pPr>
    <w:rPr>
      <w:rFonts w:ascii="Times New Roman" w:hAnsi="Times New Roman" w:cs="Times New Roman"/>
    </w:rPr>
  </w:style>
  <w:style w:type="character" w:customStyle="1" w:styleId="Zkladntext2Char">
    <w:name w:val="Základný text 2 Char"/>
    <w:basedOn w:val="Predvolenpsmoodseku"/>
    <w:link w:val="Zkladntext2"/>
    <w:semiHidden/>
    <w:rsid w:val="003C66B7"/>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1179</Words>
  <Characters>6724</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17</cp:revision>
  <cp:lastPrinted>2011-12-01T11:01:00Z</cp:lastPrinted>
  <dcterms:created xsi:type="dcterms:W3CDTF">2011-11-25T13:21:00Z</dcterms:created>
  <dcterms:modified xsi:type="dcterms:W3CDTF">2011-12-02T08:26:00Z</dcterms:modified>
</cp:coreProperties>
</file>