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36" w:rsidRDefault="00C11E36" w:rsidP="00C11E36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Výbor</w:t>
      </w:r>
    </w:p>
    <w:p w:rsidR="00C11E36" w:rsidRDefault="00C11E36" w:rsidP="00C11E36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C11E36" w:rsidRDefault="00C11E36" w:rsidP="00C11E36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C11E36" w:rsidRDefault="00C11E36" w:rsidP="00C11E36">
      <w:pPr>
        <w:rPr>
          <w:rFonts w:ascii="Arial" w:hAnsi="Arial" w:cs="Arial"/>
          <w:b/>
          <w:i/>
        </w:rPr>
      </w:pPr>
    </w:p>
    <w:p w:rsidR="00C11E36" w:rsidRDefault="00C11E36" w:rsidP="00C11E36">
      <w:pPr>
        <w:rPr>
          <w:rFonts w:ascii="Arial" w:hAnsi="Arial" w:cs="Arial"/>
        </w:rPr>
      </w:pPr>
    </w:p>
    <w:p w:rsidR="00C11E36" w:rsidRDefault="00C11E36" w:rsidP="00C11E36">
      <w:pPr>
        <w:rPr>
          <w:rFonts w:ascii="Arial" w:hAnsi="Arial" w:cs="Arial"/>
        </w:rPr>
      </w:pPr>
    </w:p>
    <w:p w:rsidR="00C11E36" w:rsidRDefault="00C11E36" w:rsidP="00C11E36">
      <w:pPr>
        <w:rPr>
          <w:rFonts w:ascii="Arial" w:hAnsi="Arial" w:cs="Arial"/>
        </w:rPr>
      </w:pPr>
    </w:p>
    <w:p w:rsidR="00C11E36" w:rsidRDefault="00C11E36" w:rsidP="00C11E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26. schôdza výboru</w:t>
      </w:r>
    </w:p>
    <w:p w:rsidR="00C11E36" w:rsidRDefault="00C11E36" w:rsidP="00C11E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 číslu: 4026/2011</w:t>
      </w:r>
    </w:p>
    <w:p w:rsidR="00C11E36" w:rsidRDefault="00C11E36" w:rsidP="00C11E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C11E36" w:rsidRDefault="00C11E36" w:rsidP="00C11E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</w:t>
      </w:r>
    </w:p>
    <w:p w:rsidR="00C11E36" w:rsidRDefault="00C11E36" w:rsidP="00C11E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11E36" w:rsidRDefault="007262D5" w:rsidP="007262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 á v r h</w:t>
      </w:r>
    </w:p>
    <w:p w:rsidR="00C11E36" w:rsidRDefault="00C11E36" w:rsidP="00C11E36">
      <w:pPr>
        <w:jc w:val="both"/>
        <w:rPr>
          <w:rFonts w:ascii="Arial" w:hAnsi="Arial" w:cs="Arial"/>
        </w:rPr>
      </w:pPr>
    </w:p>
    <w:p w:rsidR="00C11E36" w:rsidRDefault="00C11E36" w:rsidP="00C11E3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147</w:t>
      </w:r>
    </w:p>
    <w:p w:rsidR="00C11E36" w:rsidRDefault="00C11E36" w:rsidP="00C11E36">
      <w:pPr>
        <w:jc w:val="center"/>
        <w:rPr>
          <w:rFonts w:ascii="Arial" w:hAnsi="Arial" w:cs="Arial"/>
          <w:b/>
          <w:i/>
          <w:sz w:val="28"/>
        </w:rPr>
      </w:pPr>
    </w:p>
    <w:p w:rsidR="00C11E36" w:rsidRDefault="00C11E36" w:rsidP="00C11E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C11E36" w:rsidRDefault="00C11E36" w:rsidP="00C11E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C11E36" w:rsidRDefault="00C11E36" w:rsidP="00C11E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C11E36" w:rsidRDefault="00C11E36" w:rsidP="00C11E3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 22. novembra  2011  </w:t>
      </w:r>
    </w:p>
    <w:p w:rsidR="00C11E36" w:rsidRDefault="00C11E36" w:rsidP="00C11E3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11E36" w:rsidRDefault="00C11E36" w:rsidP="00C11E36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 o štátnom rozpočte na rok 2012 a návrh rozpočtu verejnej správy na roky 2012 až 2014 (tlač 495)</w:t>
      </w:r>
    </w:p>
    <w:p w:rsidR="00C11E36" w:rsidRDefault="00C11E36" w:rsidP="00C11E36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C11E36" w:rsidRDefault="00C11E36" w:rsidP="00C11E36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C11E36" w:rsidRDefault="00C11E36" w:rsidP="00C11E36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C11E36">
        <w:rPr>
          <w:rFonts w:ascii="Arial" w:hAnsi="Arial" w:cs="Arial"/>
          <w:b/>
        </w:rPr>
        <w:t xml:space="preserve">Výbor Národnej rady Slovenskej republiky </w:t>
      </w:r>
    </w:p>
    <w:p w:rsidR="00C11E36" w:rsidRDefault="00C11E36" w:rsidP="00C11E36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C11E36">
        <w:rPr>
          <w:rFonts w:ascii="Arial" w:hAnsi="Arial" w:cs="Arial"/>
          <w:b/>
        </w:rPr>
        <w:t>pre pôdohospodárstvo a životné prostredie</w:t>
      </w:r>
    </w:p>
    <w:p w:rsidR="00C11E36" w:rsidRDefault="00C11E36" w:rsidP="00C11E36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C11E36" w:rsidRPr="00C11E36" w:rsidRDefault="00C11E36" w:rsidP="00C11E3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b/>
        </w:rPr>
        <w:tab/>
      </w:r>
      <w:r w:rsidR="006B4C86">
        <w:rPr>
          <w:b/>
        </w:rPr>
        <w:t>A.</w:t>
      </w:r>
      <w:r w:rsidR="006B4C86">
        <w:rPr>
          <w:b/>
        </w:rPr>
        <w:tab/>
      </w:r>
      <w:r w:rsidRPr="00C11E36">
        <w:rPr>
          <w:rFonts w:ascii="Arial" w:hAnsi="Arial" w:cs="Arial"/>
          <w:b/>
        </w:rPr>
        <w:t>p r e r o k o v a l</w:t>
      </w:r>
    </w:p>
    <w:p w:rsidR="00C11E36" w:rsidRDefault="00C11E36" w:rsidP="00C11E36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C11E36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vládny </w:t>
      </w:r>
      <w:r w:rsidRPr="00C11E36">
        <w:rPr>
          <w:rFonts w:ascii="Arial" w:hAnsi="Arial" w:cs="Arial"/>
        </w:rPr>
        <w:t xml:space="preserve">návrh </w:t>
      </w:r>
      <w:r>
        <w:rPr>
          <w:rFonts w:ascii="Arial" w:hAnsi="Arial" w:cs="Arial"/>
        </w:rPr>
        <w:t>zákona o štátnom rozpočtu na rok 2012 a návrh</w:t>
      </w:r>
      <w:r w:rsidRPr="00C11E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rozpočtu</w:t>
      </w:r>
      <w:r w:rsidRPr="00C11E36">
        <w:rPr>
          <w:rFonts w:ascii="Arial" w:hAnsi="Arial" w:cs="Arial"/>
        </w:rPr>
        <w:t xml:space="preserve"> verejnej správy </w:t>
      </w:r>
      <w:r>
        <w:rPr>
          <w:rFonts w:ascii="Arial" w:hAnsi="Arial" w:cs="Arial"/>
        </w:rPr>
        <w:t>na roky 2012 až 2014</w:t>
      </w:r>
    </w:p>
    <w:p w:rsidR="00C11E36" w:rsidRPr="00C11E36" w:rsidRDefault="00C11E36" w:rsidP="00C11E36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C11E36" w:rsidRPr="00C11E36" w:rsidRDefault="00C11E36" w:rsidP="00C11E3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 w:rsidRPr="00C11E36">
        <w:rPr>
          <w:rFonts w:ascii="Arial" w:hAnsi="Arial" w:cs="Arial"/>
        </w:rPr>
        <w:tab/>
      </w:r>
      <w:r w:rsidR="006B4C86">
        <w:rPr>
          <w:rFonts w:ascii="Arial" w:hAnsi="Arial" w:cs="Arial"/>
          <w:b/>
        </w:rPr>
        <w:t>B</w:t>
      </w:r>
      <w:r w:rsidRPr="00C11E36">
        <w:rPr>
          <w:rFonts w:ascii="Arial" w:hAnsi="Arial" w:cs="Arial"/>
          <w:b/>
        </w:rPr>
        <w:t>.</w:t>
      </w:r>
      <w:r w:rsidRPr="00C11E36">
        <w:rPr>
          <w:rFonts w:ascii="Arial" w:hAnsi="Arial" w:cs="Arial"/>
          <w:b/>
        </w:rPr>
        <w:tab/>
        <w:t>s ú h l a s í</w:t>
      </w:r>
    </w:p>
    <w:p w:rsidR="00C11E36" w:rsidRPr="00C11E36" w:rsidRDefault="00C11E36" w:rsidP="00C11E36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C11E36">
        <w:rPr>
          <w:rFonts w:ascii="Arial" w:hAnsi="Arial" w:cs="Arial"/>
          <w:b/>
        </w:rPr>
        <w:tab/>
      </w:r>
      <w:r w:rsidRPr="00C11E36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s vládnym </w:t>
      </w:r>
      <w:r w:rsidRPr="00C11E36">
        <w:rPr>
          <w:rFonts w:ascii="Arial" w:hAnsi="Arial" w:cs="Arial"/>
        </w:rPr>
        <w:t>návrh</w:t>
      </w:r>
      <w:r>
        <w:rPr>
          <w:rFonts w:ascii="Arial" w:hAnsi="Arial" w:cs="Arial"/>
        </w:rPr>
        <w:t>om</w:t>
      </w:r>
      <w:r w:rsidRPr="00C11E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zákona o štát</w:t>
      </w:r>
      <w:r w:rsidR="006B4C86">
        <w:rPr>
          <w:rFonts w:ascii="Arial" w:hAnsi="Arial" w:cs="Arial"/>
        </w:rPr>
        <w:t xml:space="preserve">nom rozpočtu na rok 2012, </w:t>
      </w:r>
      <w:r>
        <w:rPr>
          <w:rFonts w:ascii="Arial" w:hAnsi="Arial" w:cs="Arial"/>
        </w:rPr>
        <w:t xml:space="preserve"> </w:t>
      </w:r>
      <w:r w:rsidRPr="00C11E36">
        <w:rPr>
          <w:rFonts w:ascii="Arial" w:hAnsi="Arial" w:cs="Arial"/>
        </w:rPr>
        <w:t>ktorý vykazuje</w:t>
      </w:r>
    </w:p>
    <w:p w:rsidR="00C11E36" w:rsidRPr="00C11E36" w:rsidRDefault="00C11E36" w:rsidP="00C11E36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C11E36" w:rsidRPr="00C11E36" w:rsidRDefault="00C11E36" w:rsidP="00C11E3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 w:rsidRPr="00C11E36">
        <w:rPr>
          <w:rFonts w:ascii="Arial" w:hAnsi="Arial" w:cs="Arial"/>
        </w:rPr>
        <w:tab/>
      </w:r>
      <w:r w:rsidRPr="00C11E36">
        <w:rPr>
          <w:rFonts w:ascii="Arial" w:hAnsi="Arial" w:cs="Arial"/>
        </w:rPr>
        <w:tab/>
      </w:r>
      <w:r w:rsidRPr="00C11E36">
        <w:rPr>
          <w:rFonts w:ascii="Arial" w:hAnsi="Arial" w:cs="Arial"/>
        </w:rPr>
        <w:tab/>
      </w:r>
      <w:r w:rsidRPr="00C11E36">
        <w:rPr>
          <w:rFonts w:ascii="Arial" w:hAnsi="Arial" w:cs="Arial"/>
        </w:rPr>
        <w:tab/>
      </w:r>
      <w:r w:rsidRPr="00C11E36">
        <w:rPr>
          <w:rFonts w:ascii="Arial" w:hAnsi="Arial" w:cs="Arial"/>
        </w:rPr>
        <w:tab/>
      </w:r>
      <w:r w:rsidRPr="00C11E36">
        <w:rPr>
          <w:rFonts w:ascii="Arial" w:hAnsi="Arial" w:cs="Arial"/>
          <w:b/>
        </w:rPr>
        <w:t>príjmy</w:t>
      </w:r>
      <w:r w:rsidRPr="00C11E36">
        <w:rPr>
          <w:rFonts w:ascii="Arial" w:hAnsi="Arial" w:cs="Arial"/>
          <w:b/>
        </w:rPr>
        <w:tab/>
      </w:r>
      <w:r w:rsidRPr="00C11E36">
        <w:rPr>
          <w:rFonts w:ascii="Arial" w:hAnsi="Arial" w:cs="Arial"/>
          <w:b/>
        </w:rPr>
        <w:tab/>
      </w:r>
      <w:r w:rsidR="006B4C86">
        <w:rPr>
          <w:rFonts w:ascii="Arial" w:hAnsi="Arial" w:cs="Arial"/>
          <w:b/>
        </w:rPr>
        <w:t>15 360 284 502 €</w:t>
      </w:r>
      <w:r w:rsidR="006B4C86">
        <w:rPr>
          <w:rFonts w:ascii="Arial" w:hAnsi="Arial" w:cs="Arial"/>
          <w:b/>
        </w:rPr>
        <w:tab/>
      </w:r>
      <w:r w:rsidR="006B4C86">
        <w:rPr>
          <w:rFonts w:ascii="Arial" w:hAnsi="Arial" w:cs="Arial"/>
          <w:b/>
        </w:rPr>
        <w:tab/>
      </w:r>
      <w:r w:rsidR="006B4C86">
        <w:rPr>
          <w:rFonts w:ascii="Arial" w:hAnsi="Arial" w:cs="Arial"/>
          <w:b/>
        </w:rPr>
        <w:tab/>
      </w:r>
    </w:p>
    <w:p w:rsidR="00C11E36" w:rsidRPr="00C11E36" w:rsidRDefault="00C11E36" w:rsidP="00C11E3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 w:rsidRPr="00C11E36">
        <w:rPr>
          <w:rFonts w:ascii="Arial" w:hAnsi="Arial" w:cs="Arial"/>
          <w:b/>
        </w:rPr>
        <w:tab/>
      </w:r>
      <w:r w:rsidRPr="00C11E36">
        <w:rPr>
          <w:rFonts w:ascii="Arial" w:hAnsi="Arial" w:cs="Arial"/>
          <w:b/>
        </w:rPr>
        <w:tab/>
      </w:r>
      <w:r w:rsidRPr="00C11E36">
        <w:rPr>
          <w:rFonts w:ascii="Arial" w:hAnsi="Arial" w:cs="Arial"/>
          <w:b/>
        </w:rPr>
        <w:tab/>
      </w:r>
      <w:r w:rsidRPr="00C11E36">
        <w:rPr>
          <w:rFonts w:ascii="Arial" w:hAnsi="Arial" w:cs="Arial"/>
          <w:b/>
        </w:rPr>
        <w:tab/>
      </w:r>
      <w:r w:rsidRPr="00C11E36">
        <w:rPr>
          <w:rFonts w:ascii="Arial" w:hAnsi="Arial" w:cs="Arial"/>
          <w:b/>
        </w:rPr>
        <w:tab/>
        <w:t xml:space="preserve">výdavky    </w:t>
      </w:r>
      <w:r>
        <w:rPr>
          <w:rFonts w:ascii="Arial" w:hAnsi="Arial" w:cs="Arial"/>
          <w:b/>
        </w:rPr>
        <w:t xml:space="preserve">       </w:t>
      </w:r>
      <w:r w:rsidR="006B4C86">
        <w:rPr>
          <w:rFonts w:ascii="Arial" w:hAnsi="Arial" w:cs="Arial"/>
          <w:b/>
        </w:rPr>
        <w:tab/>
        <w:t>18 680 908 359 €</w:t>
      </w:r>
      <w:r>
        <w:rPr>
          <w:rFonts w:ascii="Arial" w:hAnsi="Arial" w:cs="Arial"/>
          <w:b/>
        </w:rPr>
        <w:tab/>
      </w:r>
      <w:r w:rsidRPr="00C11E36">
        <w:rPr>
          <w:rFonts w:ascii="Arial" w:hAnsi="Arial" w:cs="Arial"/>
          <w:b/>
        </w:rPr>
        <w:tab/>
      </w:r>
    </w:p>
    <w:p w:rsidR="00C11E36" w:rsidRPr="00C11E36" w:rsidRDefault="00C11E36" w:rsidP="00C11E3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 w:rsidRPr="00C11E36">
        <w:rPr>
          <w:rFonts w:ascii="Arial" w:hAnsi="Arial" w:cs="Arial"/>
          <w:b/>
        </w:rPr>
        <w:tab/>
      </w:r>
      <w:r w:rsidRPr="00C11E36">
        <w:rPr>
          <w:rFonts w:ascii="Arial" w:hAnsi="Arial" w:cs="Arial"/>
          <w:b/>
        </w:rPr>
        <w:tab/>
      </w:r>
      <w:r w:rsidRPr="00C11E36">
        <w:rPr>
          <w:rFonts w:ascii="Arial" w:hAnsi="Arial" w:cs="Arial"/>
          <w:b/>
        </w:rPr>
        <w:tab/>
      </w:r>
      <w:r w:rsidRPr="00C11E36">
        <w:rPr>
          <w:rFonts w:ascii="Arial" w:hAnsi="Arial" w:cs="Arial"/>
          <w:b/>
        </w:rPr>
        <w:tab/>
      </w:r>
      <w:r w:rsidRPr="00C11E36">
        <w:rPr>
          <w:rFonts w:ascii="Arial" w:hAnsi="Arial" w:cs="Arial"/>
          <w:b/>
        </w:rPr>
        <w:tab/>
        <w:t>schodok</w:t>
      </w:r>
      <w:r w:rsidRPr="00C11E36">
        <w:rPr>
          <w:rFonts w:ascii="Arial" w:hAnsi="Arial" w:cs="Arial"/>
          <w:b/>
        </w:rPr>
        <w:tab/>
      </w:r>
      <w:r w:rsidR="006B4C86">
        <w:rPr>
          <w:rFonts w:ascii="Arial" w:hAnsi="Arial" w:cs="Arial"/>
          <w:b/>
        </w:rPr>
        <w:tab/>
        <w:t xml:space="preserve">  3 320 623 857 €</w:t>
      </w:r>
      <w:r w:rsidRPr="00C11E36">
        <w:rPr>
          <w:rFonts w:ascii="Arial" w:hAnsi="Arial" w:cs="Arial"/>
          <w:b/>
        </w:rPr>
        <w:tab/>
      </w:r>
      <w:r w:rsidRPr="00C11E36">
        <w:rPr>
          <w:rFonts w:ascii="Arial" w:hAnsi="Arial" w:cs="Arial"/>
          <w:b/>
        </w:rPr>
        <w:tab/>
      </w:r>
      <w:r w:rsidRPr="00C11E36">
        <w:rPr>
          <w:rFonts w:ascii="Arial" w:hAnsi="Arial" w:cs="Arial"/>
          <w:b/>
        </w:rPr>
        <w:tab/>
        <w:t xml:space="preserve">  </w:t>
      </w:r>
      <w:r w:rsidRPr="00C11E36">
        <w:rPr>
          <w:rFonts w:ascii="Arial" w:hAnsi="Arial" w:cs="Arial"/>
          <w:b/>
        </w:rPr>
        <w:tab/>
        <w:t xml:space="preserve">  </w:t>
      </w:r>
    </w:p>
    <w:p w:rsidR="00C11E36" w:rsidRPr="00C11E36" w:rsidRDefault="00C11E36" w:rsidP="00C11E3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C11E36" w:rsidRPr="00C11E36" w:rsidRDefault="00C11E36" w:rsidP="00C11E3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C11E36" w:rsidRPr="00C11E36" w:rsidRDefault="00C11E36" w:rsidP="00C11E36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C11E36">
        <w:rPr>
          <w:rFonts w:ascii="Arial" w:hAnsi="Arial" w:cs="Arial"/>
          <w:b/>
          <w:bCs/>
          <w:sz w:val="26"/>
          <w:szCs w:val="26"/>
        </w:rPr>
        <w:tab/>
        <w:t>B. o d p o r ú č a</w:t>
      </w:r>
    </w:p>
    <w:p w:rsidR="00C11E36" w:rsidRDefault="006B4C86" w:rsidP="006B4C86">
      <w:pPr>
        <w:autoSpaceDE w:val="0"/>
        <w:autoSpaceDN w:val="0"/>
        <w:adjustRightInd w:val="0"/>
        <w:ind w:left="993" w:hanging="284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  <w:t xml:space="preserve"> </w:t>
      </w:r>
      <w:r w:rsidR="00C11E36" w:rsidRPr="00C11E36">
        <w:rPr>
          <w:rFonts w:ascii="Arial" w:hAnsi="Arial" w:cs="Arial"/>
          <w:b/>
          <w:bCs/>
          <w:sz w:val="26"/>
          <w:szCs w:val="26"/>
        </w:rPr>
        <w:t>Národnej rade Slovenskej republiky</w:t>
      </w:r>
    </w:p>
    <w:p w:rsidR="006B4C86" w:rsidRDefault="006B4C86" w:rsidP="006B4C86">
      <w:pPr>
        <w:autoSpaceDE w:val="0"/>
        <w:autoSpaceDN w:val="0"/>
        <w:adjustRightInd w:val="0"/>
        <w:ind w:left="993" w:hanging="284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Cs/>
          <w:sz w:val="26"/>
          <w:szCs w:val="26"/>
        </w:rPr>
        <w:t xml:space="preserve">1. vládny návrh zákona o štátnom rozpočtu na rok 2012 </w:t>
      </w:r>
      <w:r>
        <w:rPr>
          <w:rFonts w:ascii="Arial" w:hAnsi="Arial" w:cs="Arial"/>
          <w:b/>
          <w:bCs/>
          <w:sz w:val="26"/>
          <w:szCs w:val="26"/>
        </w:rPr>
        <w:t>schváliť</w:t>
      </w:r>
    </w:p>
    <w:p w:rsidR="006B4C86" w:rsidRPr="006B4C86" w:rsidRDefault="006B4C86" w:rsidP="006B4C8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  <w:t xml:space="preserve">    </w:t>
      </w:r>
      <w:r>
        <w:rPr>
          <w:rFonts w:ascii="Arial" w:hAnsi="Arial" w:cs="Arial"/>
          <w:bCs/>
          <w:sz w:val="26"/>
          <w:szCs w:val="26"/>
        </w:rPr>
        <w:t xml:space="preserve">2. návrh rozpočtu verejnej správy na roky 2012 až 2014 </w:t>
      </w:r>
      <w:r>
        <w:rPr>
          <w:rFonts w:ascii="Arial" w:hAnsi="Arial" w:cs="Arial"/>
          <w:b/>
          <w:bCs/>
          <w:sz w:val="26"/>
          <w:szCs w:val="26"/>
        </w:rPr>
        <w:t>vziať na vedomie;</w:t>
      </w:r>
    </w:p>
    <w:p w:rsidR="00C11E36" w:rsidRPr="00C11E36" w:rsidRDefault="006B4C86" w:rsidP="006B4C8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 </w:t>
      </w:r>
    </w:p>
    <w:p w:rsidR="00C11E36" w:rsidRPr="00C11E36" w:rsidRDefault="00C11E36" w:rsidP="00C11E3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C11E36" w:rsidRPr="00C11E36" w:rsidRDefault="00C11E36" w:rsidP="00C11E3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 w:rsidRPr="00C11E36">
        <w:rPr>
          <w:rFonts w:ascii="Arial" w:hAnsi="Arial" w:cs="Arial"/>
          <w:b/>
        </w:rPr>
        <w:lastRenderedPageBreak/>
        <w:tab/>
        <w:t>C.</w:t>
      </w:r>
      <w:r w:rsidRPr="00C11E36">
        <w:rPr>
          <w:rFonts w:ascii="Arial" w:hAnsi="Arial" w:cs="Arial"/>
          <w:b/>
        </w:rPr>
        <w:tab/>
        <w:t xml:space="preserve"> u k l a d á</w:t>
      </w:r>
    </w:p>
    <w:p w:rsidR="00C11E36" w:rsidRPr="00C11E36" w:rsidRDefault="00C11E36" w:rsidP="00C11E3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 w:rsidRPr="00C11E36">
        <w:rPr>
          <w:rFonts w:ascii="Arial" w:hAnsi="Arial" w:cs="Arial"/>
          <w:b/>
        </w:rPr>
        <w:tab/>
      </w:r>
      <w:r w:rsidRPr="00C11E36">
        <w:rPr>
          <w:rFonts w:ascii="Arial" w:hAnsi="Arial" w:cs="Arial"/>
          <w:b/>
        </w:rPr>
        <w:tab/>
        <w:t>predsedníčke výboru</w:t>
      </w:r>
    </w:p>
    <w:p w:rsidR="00C11E36" w:rsidRPr="00C11E36" w:rsidRDefault="00C11E36" w:rsidP="00C11E36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C11E36">
        <w:rPr>
          <w:rFonts w:ascii="Arial" w:hAnsi="Arial" w:cs="Arial"/>
          <w:b/>
        </w:rPr>
        <w:tab/>
      </w:r>
      <w:r w:rsidRPr="00C11E36">
        <w:rPr>
          <w:rFonts w:ascii="Arial" w:hAnsi="Arial" w:cs="Arial"/>
          <w:b/>
        </w:rPr>
        <w:tab/>
      </w:r>
      <w:r w:rsidRPr="00C11E36">
        <w:rPr>
          <w:rFonts w:ascii="Arial" w:hAnsi="Arial" w:cs="Arial"/>
        </w:rPr>
        <w:t xml:space="preserve">predložiť uznesenie výboru predsedovi Výboru Národnej rady Slovenskej republiky pre financie a rozpočet </w:t>
      </w:r>
    </w:p>
    <w:p w:rsidR="00C11E36" w:rsidRPr="00C11E36" w:rsidRDefault="00C11E36" w:rsidP="00C11E3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C11E36" w:rsidRPr="00C11E36" w:rsidRDefault="00C11E36" w:rsidP="00C11E36">
      <w:pPr>
        <w:rPr>
          <w:rFonts w:ascii="Arial" w:hAnsi="Arial" w:cs="Arial"/>
        </w:rPr>
      </w:pPr>
    </w:p>
    <w:p w:rsidR="00C11E36" w:rsidRPr="00C11E36" w:rsidRDefault="00C11E36" w:rsidP="00C11E3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11E36" w:rsidRPr="00C11E36" w:rsidRDefault="00C11E36" w:rsidP="00C11E3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11E36" w:rsidRPr="00C11E36" w:rsidRDefault="00C11E36" w:rsidP="00C11E36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C11E36" w:rsidRPr="00C11E36" w:rsidRDefault="00C11E36" w:rsidP="00C11E36">
      <w:pPr>
        <w:tabs>
          <w:tab w:val="left" w:pos="709"/>
          <w:tab w:val="left" w:pos="1049"/>
        </w:tabs>
        <w:rPr>
          <w:rFonts w:ascii="Arial" w:hAnsi="Arial" w:cs="Arial"/>
          <w:b/>
        </w:rPr>
      </w:pPr>
    </w:p>
    <w:p w:rsidR="00DB28F4" w:rsidRDefault="00DB28F4">
      <w:pPr>
        <w:rPr>
          <w:rFonts w:ascii="Arial" w:hAnsi="Arial" w:cs="Arial"/>
        </w:rPr>
      </w:pPr>
    </w:p>
    <w:p w:rsidR="007262D5" w:rsidRDefault="007262D5">
      <w:pPr>
        <w:rPr>
          <w:rFonts w:ascii="Arial" w:hAnsi="Arial" w:cs="Arial"/>
        </w:rPr>
      </w:pPr>
    </w:p>
    <w:p w:rsidR="007262D5" w:rsidRDefault="007262D5">
      <w:pPr>
        <w:rPr>
          <w:rFonts w:ascii="Arial" w:hAnsi="Arial" w:cs="Arial"/>
        </w:rPr>
      </w:pPr>
    </w:p>
    <w:p w:rsidR="007262D5" w:rsidRDefault="007262D5">
      <w:pPr>
        <w:rPr>
          <w:rFonts w:ascii="Arial" w:hAnsi="Arial" w:cs="Arial"/>
        </w:rPr>
      </w:pPr>
    </w:p>
    <w:p w:rsidR="007262D5" w:rsidRDefault="007262D5">
      <w:pPr>
        <w:rPr>
          <w:rFonts w:ascii="Arial" w:hAnsi="Arial" w:cs="Arial"/>
        </w:rPr>
      </w:pPr>
    </w:p>
    <w:p w:rsidR="007262D5" w:rsidRDefault="007262D5">
      <w:pPr>
        <w:rPr>
          <w:rFonts w:ascii="Arial" w:hAnsi="Arial" w:cs="Arial"/>
        </w:rPr>
      </w:pPr>
    </w:p>
    <w:p w:rsidR="007262D5" w:rsidRDefault="007262D5">
      <w:pPr>
        <w:rPr>
          <w:rFonts w:ascii="Arial" w:hAnsi="Arial" w:cs="Arial"/>
        </w:rPr>
      </w:pPr>
    </w:p>
    <w:p w:rsidR="007262D5" w:rsidRDefault="007262D5">
      <w:pPr>
        <w:rPr>
          <w:rFonts w:ascii="Arial" w:hAnsi="Arial" w:cs="Arial"/>
        </w:rPr>
      </w:pPr>
    </w:p>
    <w:p w:rsidR="007262D5" w:rsidRDefault="007262D5">
      <w:pPr>
        <w:rPr>
          <w:rFonts w:ascii="Arial" w:hAnsi="Arial" w:cs="Arial"/>
        </w:rPr>
      </w:pPr>
    </w:p>
    <w:p w:rsidR="007262D5" w:rsidRDefault="007262D5">
      <w:pPr>
        <w:rPr>
          <w:rFonts w:ascii="Arial" w:hAnsi="Arial" w:cs="Arial"/>
        </w:rPr>
      </w:pPr>
    </w:p>
    <w:p w:rsidR="007262D5" w:rsidRDefault="007262D5">
      <w:pPr>
        <w:rPr>
          <w:rFonts w:ascii="Arial" w:hAnsi="Arial" w:cs="Arial"/>
        </w:rPr>
      </w:pPr>
    </w:p>
    <w:p w:rsidR="007262D5" w:rsidRDefault="007262D5">
      <w:pPr>
        <w:rPr>
          <w:rFonts w:ascii="Arial" w:hAnsi="Arial" w:cs="Arial"/>
        </w:rPr>
      </w:pPr>
    </w:p>
    <w:p w:rsidR="007262D5" w:rsidRDefault="007262D5">
      <w:pPr>
        <w:rPr>
          <w:rFonts w:ascii="Arial" w:hAnsi="Arial" w:cs="Arial"/>
        </w:rPr>
      </w:pPr>
    </w:p>
    <w:p w:rsidR="007262D5" w:rsidRDefault="007262D5">
      <w:pPr>
        <w:rPr>
          <w:rFonts w:ascii="Arial" w:hAnsi="Arial" w:cs="Arial"/>
        </w:rPr>
      </w:pPr>
    </w:p>
    <w:p w:rsidR="007262D5" w:rsidRDefault="007262D5">
      <w:pPr>
        <w:rPr>
          <w:rFonts w:ascii="Arial" w:hAnsi="Arial" w:cs="Arial"/>
        </w:rPr>
      </w:pPr>
    </w:p>
    <w:p w:rsidR="007262D5" w:rsidRDefault="007262D5">
      <w:pPr>
        <w:rPr>
          <w:rFonts w:ascii="Arial" w:hAnsi="Arial" w:cs="Arial"/>
        </w:rPr>
      </w:pPr>
    </w:p>
    <w:p w:rsidR="007262D5" w:rsidRDefault="007262D5">
      <w:pPr>
        <w:rPr>
          <w:rFonts w:ascii="Arial" w:hAnsi="Arial" w:cs="Arial"/>
        </w:rPr>
      </w:pPr>
    </w:p>
    <w:p w:rsidR="007262D5" w:rsidRDefault="007262D5">
      <w:pPr>
        <w:rPr>
          <w:rFonts w:ascii="Arial" w:hAnsi="Arial" w:cs="Arial"/>
        </w:rPr>
      </w:pPr>
    </w:p>
    <w:p w:rsidR="007262D5" w:rsidRDefault="007262D5">
      <w:pPr>
        <w:rPr>
          <w:rFonts w:ascii="Arial" w:hAnsi="Arial" w:cs="Arial"/>
        </w:rPr>
      </w:pPr>
    </w:p>
    <w:p w:rsidR="007262D5" w:rsidRDefault="007262D5">
      <w:pPr>
        <w:rPr>
          <w:rFonts w:ascii="Arial" w:hAnsi="Arial" w:cs="Arial"/>
        </w:rPr>
      </w:pPr>
    </w:p>
    <w:p w:rsidR="007262D5" w:rsidRDefault="007262D5">
      <w:pPr>
        <w:rPr>
          <w:rFonts w:ascii="Arial" w:hAnsi="Arial" w:cs="Arial"/>
        </w:rPr>
      </w:pPr>
    </w:p>
    <w:p w:rsidR="007262D5" w:rsidRDefault="007262D5">
      <w:pPr>
        <w:rPr>
          <w:rFonts w:ascii="Arial" w:hAnsi="Arial" w:cs="Arial"/>
        </w:rPr>
      </w:pPr>
    </w:p>
    <w:p w:rsidR="007262D5" w:rsidRDefault="007262D5">
      <w:pPr>
        <w:rPr>
          <w:rFonts w:ascii="Arial" w:hAnsi="Arial" w:cs="Arial"/>
        </w:rPr>
      </w:pPr>
    </w:p>
    <w:p w:rsidR="007262D5" w:rsidRDefault="007262D5">
      <w:pPr>
        <w:rPr>
          <w:rFonts w:ascii="Arial" w:hAnsi="Arial" w:cs="Arial"/>
        </w:rPr>
      </w:pPr>
    </w:p>
    <w:p w:rsidR="007262D5" w:rsidRDefault="007262D5">
      <w:pPr>
        <w:rPr>
          <w:rFonts w:ascii="Arial" w:hAnsi="Arial" w:cs="Arial"/>
        </w:rPr>
      </w:pPr>
    </w:p>
    <w:p w:rsidR="007262D5" w:rsidRDefault="007262D5">
      <w:pPr>
        <w:rPr>
          <w:rFonts w:ascii="Arial" w:hAnsi="Arial" w:cs="Arial"/>
        </w:rPr>
      </w:pPr>
    </w:p>
    <w:p w:rsidR="007262D5" w:rsidRDefault="007262D5">
      <w:pPr>
        <w:rPr>
          <w:rFonts w:ascii="Arial" w:hAnsi="Arial" w:cs="Arial"/>
        </w:rPr>
      </w:pPr>
    </w:p>
    <w:p w:rsidR="007262D5" w:rsidRDefault="007262D5">
      <w:pPr>
        <w:rPr>
          <w:rFonts w:ascii="Arial" w:hAnsi="Arial" w:cs="Arial"/>
        </w:rPr>
      </w:pPr>
    </w:p>
    <w:p w:rsidR="007262D5" w:rsidRDefault="007262D5">
      <w:pPr>
        <w:rPr>
          <w:rFonts w:ascii="Arial" w:hAnsi="Arial" w:cs="Arial"/>
        </w:rPr>
      </w:pPr>
    </w:p>
    <w:p w:rsidR="007262D5" w:rsidRDefault="007262D5">
      <w:pPr>
        <w:rPr>
          <w:rFonts w:ascii="Arial" w:hAnsi="Arial" w:cs="Arial"/>
        </w:rPr>
      </w:pPr>
    </w:p>
    <w:p w:rsidR="007262D5" w:rsidRDefault="007262D5">
      <w:pPr>
        <w:rPr>
          <w:rFonts w:ascii="Arial" w:hAnsi="Arial" w:cs="Arial"/>
        </w:rPr>
      </w:pPr>
    </w:p>
    <w:p w:rsidR="007262D5" w:rsidRDefault="007262D5">
      <w:pPr>
        <w:rPr>
          <w:rFonts w:ascii="Arial" w:hAnsi="Arial" w:cs="Arial"/>
        </w:rPr>
      </w:pPr>
    </w:p>
    <w:p w:rsidR="007262D5" w:rsidRDefault="007262D5">
      <w:pPr>
        <w:rPr>
          <w:rFonts w:ascii="Arial" w:hAnsi="Arial" w:cs="Arial"/>
        </w:rPr>
      </w:pPr>
    </w:p>
    <w:p w:rsidR="007262D5" w:rsidRDefault="007262D5">
      <w:pPr>
        <w:rPr>
          <w:rFonts w:ascii="Arial" w:hAnsi="Arial" w:cs="Arial"/>
        </w:rPr>
      </w:pPr>
    </w:p>
    <w:p w:rsidR="007262D5" w:rsidRDefault="007262D5">
      <w:pPr>
        <w:rPr>
          <w:rFonts w:ascii="Arial" w:hAnsi="Arial" w:cs="Arial"/>
        </w:rPr>
      </w:pPr>
    </w:p>
    <w:p w:rsidR="007262D5" w:rsidRDefault="007262D5">
      <w:pPr>
        <w:rPr>
          <w:rFonts w:ascii="Arial" w:hAnsi="Arial" w:cs="Arial"/>
        </w:rPr>
      </w:pPr>
    </w:p>
    <w:p w:rsidR="007262D5" w:rsidRDefault="007262D5">
      <w:pPr>
        <w:rPr>
          <w:rFonts w:ascii="Arial" w:hAnsi="Arial" w:cs="Arial"/>
        </w:rPr>
      </w:pPr>
    </w:p>
    <w:p w:rsidR="007262D5" w:rsidRDefault="007262D5">
      <w:pPr>
        <w:rPr>
          <w:rFonts w:ascii="Arial" w:hAnsi="Arial" w:cs="Arial"/>
        </w:rPr>
      </w:pPr>
    </w:p>
    <w:p w:rsidR="007262D5" w:rsidRDefault="007262D5">
      <w:pPr>
        <w:rPr>
          <w:rFonts w:ascii="Arial" w:hAnsi="Arial" w:cs="Arial"/>
        </w:rPr>
      </w:pPr>
    </w:p>
    <w:p w:rsidR="007262D5" w:rsidRDefault="007262D5">
      <w:pPr>
        <w:rPr>
          <w:rFonts w:ascii="Arial" w:hAnsi="Arial" w:cs="Arial"/>
        </w:rPr>
      </w:pPr>
    </w:p>
    <w:p w:rsidR="007262D5" w:rsidRDefault="007262D5">
      <w:pPr>
        <w:rPr>
          <w:rFonts w:ascii="Arial" w:hAnsi="Arial" w:cs="Arial"/>
        </w:rPr>
      </w:pPr>
    </w:p>
    <w:p w:rsidR="007262D5" w:rsidRDefault="007262D5" w:rsidP="007262D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</w:t>
      </w:r>
      <w:r>
        <w:rPr>
          <w:rFonts w:ascii="Arial" w:hAnsi="Arial" w:cs="Arial"/>
          <w:b/>
          <w:i/>
        </w:rPr>
        <w:t xml:space="preserve">  </w:t>
      </w:r>
      <w:r>
        <w:rPr>
          <w:rFonts w:ascii="Arial" w:hAnsi="Arial" w:cs="Arial"/>
          <w:b/>
          <w:i/>
        </w:rPr>
        <w:t>Výbor</w:t>
      </w:r>
    </w:p>
    <w:p w:rsidR="007262D5" w:rsidRDefault="007262D5" w:rsidP="007262D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7262D5" w:rsidRDefault="007262D5" w:rsidP="007262D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7262D5" w:rsidRDefault="007262D5" w:rsidP="007262D5">
      <w:pPr>
        <w:rPr>
          <w:rFonts w:ascii="Arial" w:hAnsi="Arial" w:cs="Arial"/>
          <w:b/>
          <w:i/>
        </w:rPr>
      </w:pPr>
    </w:p>
    <w:p w:rsidR="007262D5" w:rsidRDefault="007262D5" w:rsidP="007262D5"/>
    <w:p w:rsidR="007262D5" w:rsidRDefault="007262D5" w:rsidP="007262D5"/>
    <w:p w:rsidR="007262D5" w:rsidRDefault="007262D5" w:rsidP="007262D5"/>
    <w:p w:rsidR="007262D5" w:rsidRDefault="007262D5" w:rsidP="007262D5">
      <w:pPr>
        <w:spacing w:line="360" w:lineRule="auto"/>
        <w:jc w:val="center"/>
        <w:rPr>
          <w:rFonts w:ascii="Arial" w:hAnsi="Arial" w:cs="Arial"/>
          <w:b/>
        </w:rPr>
      </w:pPr>
    </w:p>
    <w:p w:rsidR="007262D5" w:rsidRDefault="007262D5" w:rsidP="007262D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 ý p i s</w:t>
      </w:r>
    </w:p>
    <w:p w:rsidR="007262D5" w:rsidRDefault="007262D5" w:rsidP="007262D5">
      <w:pPr>
        <w:pStyle w:val="Zkladntext3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zo zápisnice z 26.  schôdze Výboru Národnej rady Slovenskej republiky pre pôdohospodárstvo a životné prostredie   konanej  22. novembra 2011</w:t>
      </w:r>
    </w:p>
    <w:p w:rsidR="007262D5" w:rsidRDefault="007262D5" w:rsidP="007262D5">
      <w:pPr>
        <w:pStyle w:val="Nadpis2"/>
        <w:ind w:hanging="3780"/>
        <w:rPr>
          <w:rFonts w:ascii="Arial" w:eastAsia="Arial Unicode MS" w:hAnsi="Arial" w:cs="Arial"/>
        </w:rPr>
      </w:pPr>
    </w:p>
    <w:p w:rsidR="007262D5" w:rsidRDefault="007262D5" w:rsidP="007262D5">
      <w:pPr>
        <w:pStyle w:val="Zarkazkladnhotextu"/>
        <w:ind w:left="0" w:firstLine="708"/>
        <w:jc w:val="both"/>
        <w:rPr>
          <w:rFonts w:ascii="Arial" w:hAnsi="Arial" w:cs="Arial"/>
          <w:b/>
        </w:rPr>
      </w:pPr>
    </w:p>
    <w:p w:rsidR="007262D5" w:rsidRDefault="007262D5" w:rsidP="007262D5">
      <w:pPr>
        <w:pStyle w:val="Zarkazkladnhotextu"/>
        <w:ind w:left="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 Národnej rady Slovenskej republiky pre </w:t>
      </w:r>
    </w:p>
    <w:p w:rsidR="007262D5" w:rsidRDefault="007262D5" w:rsidP="007262D5">
      <w:pPr>
        <w:pStyle w:val="Zarkazkladnhotextu"/>
        <w:ind w:left="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pôdohospodárstvo a životné prostredie </w:t>
      </w:r>
    </w:p>
    <w:p w:rsidR="007262D5" w:rsidRDefault="007262D5" w:rsidP="007262D5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7262D5" w:rsidRDefault="007262D5" w:rsidP="007262D5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prerokoval 22. novembra  2011 na svojej 26. schôdzi </w:t>
      </w:r>
      <w:r>
        <w:rPr>
          <w:rFonts w:ascii="Arial" w:hAnsi="Arial" w:cs="Arial"/>
        </w:rPr>
        <w:t>vládny návrh</w:t>
      </w:r>
      <w:r>
        <w:rPr>
          <w:rFonts w:ascii="Arial" w:hAnsi="Arial" w:cs="Arial"/>
        </w:rPr>
        <w:t xml:space="preserve"> zákona o štátnom rozpočte na rok 2012 a návrh rozpočtu verejnej správy na roky 2012 až 2014 (tlač 495)</w:t>
      </w:r>
      <w:r>
        <w:rPr>
          <w:rFonts w:ascii="Arial" w:hAnsi="Arial" w:cs="Arial"/>
        </w:rPr>
        <w:t>.</w:t>
      </w:r>
    </w:p>
    <w:p w:rsidR="007262D5" w:rsidRDefault="007262D5" w:rsidP="007262D5">
      <w:pPr>
        <w:pStyle w:val="Zarkazkladnhotextu"/>
        <w:ind w:left="0"/>
        <w:jc w:val="both"/>
        <w:rPr>
          <w:rFonts w:ascii="Arial" w:hAnsi="Arial" w:cs="Arial"/>
        </w:rPr>
      </w:pPr>
    </w:p>
    <w:p w:rsidR="007262D5" w:rsidRDefault="007262D5" w:rsidP="007262D5">
      <w:pPr>
        <w:pStyle w:val="Zarkazkladnhotextu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Vládny návrh zákona na rokovaní výboru uviedol </w:t>
      </w:r>
      <w:r>
        <w:rPr>
          <w:rFonts w:ascii="Arial" w:hAnsi="Arial" w:cs="Arial"/>
        </w:rPr>
        <w:t xml:space="preserve">Branislav </w:t>
      </w:r>
      <w:proofErr w:type="spellStart"/>
      <w:r>
        <w:rPr>
          <w:rFonts w:ascii="Arial" w:hAnsi="Arial" w:cs="Arial"/>
        </w:rPr>
        <w:t>Ďurajka</w:t>
      </w:r>
      <w:proofErr w:type="spellEnd"/>
      <w:r>
        <w:rPr>
          <w:rFonts w:ascii="Arial" w:hAnsi="Arial" w:cs="Arial"/>
        </w:rPr>
        <w:t>, štátny tajomník Ministerstva financií SR.</w:t>
      </w:r>
    </w:p>
    <w:p w:rsidR="007262D5" w:rsidRDefault="007262D5" w:rsidP="007262D5">
      <w:pPr>
        <w:pStyle w:val="Zarkazkladnhotextu"/>
        <w:ind w:left="0" w:firstLine="708"/>
        <w:jc w:val="both"/>
        <w:rPr>
          <w:rFonts w:ascii="Arial" w:hAnsi="Arial" w:cs="Arial"/>
        </w:rPr>
      </w:pPr>
    </w:p>
    <w:p w:rsidR="007262D5" w:rsidRDefault="007262D5" w:rsidP="007262D5">
      <w:pPr>
        <w:pStyle w:val="Zarkazkladnhotextu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Spravodajkyňou </w:t>
      </w:r>
      <w:r>
        <w:rPr>
          <w:rFonts w:ascii="Arial" w:hAnsi="Arial" w:cs="Arial"/>
        </w:rPr>
        <w:t>výboru bol</w:t>
      </w:r>
      <w:r>
        <w:rPr>
          <w:rFonts w:ascii="Arial" w:hAnsi="Arial" w:cs="Arial"/>
        </w:rPr>
        <w:t>a poslankyňa Jarmila Tkáčová</w:t>
      </w:r>
      <w:r>
        <w:rPr>
          <w:rFonts w:ascii="Arial" w:hAnsi="Arial" w:cs="Arial"/>
        </w:rPr>
        <w:t>.</w:t>
      </w:r>
    </w:p>
    <w:p w:rsidR="007262D5" w:rsidRDefault="007262D5" w:rsidP="007262D5">
      <w:pPr>
        <w:pStyle w:val="Zarkazkladnhotextu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262D5" w:rsidRDefault="007262D5" w:rsidP="007262D5">
      <w:pPr>
        <w:pStyle w:val="Zarkazkladnhotextu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 rozprave výbor na návrh spravodajcu hlasoval o návrhu uznesenia uvedeného v prílohe.</w:t>
      </w:r>
    </w:p>
    <w:p w:rsidR="007262D5" w:rsidRDefault="007262D5" w:rsidP="007262D5">
      <w:pPr>
        <w:pStyle w:val="Zarkazkladnhotextu"/>
        <w:ind w:left="0" w:firstLine="708"/>
        <w:jc w:val="both"/>
        <w:rPr>
          <w:rFonts w:ascii="Arial" w:hAnsi="Arial" w:cs="Arial"/>
        </w:rPr>
      </w:pPr>
    </w:p>
    <w:p w:rsidR="007262D5" w:rsidRDefault="007262D5" w:rsidP="007262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celkového počtu 13 poslancov Výboru Národnej rady Slovenskej</w:t>
      </w:r>
      <w:r>
        <w:rPr>
          <w:rFonts w:ascii="Arial" w:hAnsi="Arial" w:cs="Arial"/>
        </w:rPr>
        <w:t xml:space="preserve"> republiky pre pôdohospodárstvo a</w:t>
      </w:r>
      <w:bookmarkStart w:id="0" w:name="_GoBack"/>
      <w:bookmarkEnd w:id="0"/>
      <w:r>
        <w:rPr>
          <w:rFonts w:ascii="Arial" w:hAnsi="Arial" w:cs="Arial"/>
        </w:rPr>
        <w:t xml:space="preserve"> živo</w:t>
      </w:r>
      <w:r>
        <w:rPr>
          <w:rFonts w:ascii="Arial" w:hAnsi="Arial" w:cs="Arial"/>
        </w:rPr>
        <w:t xml:space="preserve">tné prostredie </w:t>
      </w:r>
      <w:r>
        <w:rPr>
          <w:rFonts w:ascii="Arial" w:hAnsi="Arial" w:cs="Arial"/>
        </w:rPr>
        <w:t xml:space="preserve"> bolo prítomných </w:t>
      </w:r>
      <w:r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poslancov. </w:t>
      </w:r>
    </w:p>
    <w:p w:rsidR="007262D5" w:rsidRDefault="007262D5" w:rsidP="007262D5">
      <w:pPr>
        <w:ind w:firstLine="708"/>
        <w:jc w:val="both"/>
        <w:rPr>
          <w:rFonts w:ascii="Arial" w:hAnsi="Arial" w:cs="Arial"/>
        </w:rPr>
      </w:pPr>
    </w:p>
    <w:p w:rsidR="007262D5" w:rsidRDefault="007262D5" w:rsidP="007262D5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Za návrh pr</w:t>
      </w:r>
      <w:r>
        <w:rPr>
          <w:rFonts w:ascii="Arial" w:hAnsi="Arial" w:cs="Arial"/>
        </w:rPr>
        <w:t>edneseného uznesenia hlasovali 6</w:t>
      </w:r>
      <w:r>
        <w:rPr>
          <w:rFonts w:ascii="Arial" w:hAnsi="Arial" w:cs="Arial"/>
        </w:rPr>
        <w:t xml:space="preserve"> poslanci</w:t>
      </w:r>
      <w:r>
        <w:rPr>
          <w:rFonts w:ascii="Arial" w:hAnsi="Arial" w:cs="Arial"/>
        </w:rPr>
        <w:t xml:space="preserve">, 2 poslanci boli proti </w:t>
      </w:r>
      <w:r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poslanci sa hlasovania zdržali. Výbor Národnej rady Slovenskej republiky pre pôdohospodárstvo a životné prostredie  </w:t>
      </w:r>
      <w:r>
        <w:rPr>
          <w:rFonts w:ascii="Arial" w:hAnsi="Arial" w:cs="Arial"/>
          <w:b/>
          <w:bCs/>
        </w:rPr>
        <w:t xml:space="preserve">neprijal platné uznesenie, </w:t>
      </w:r>
      <w:r>
        <w:rPr>
          <w:rFonts w:ascii="Arial" w:hAnsi="Arial" w:cs="Arial"/>
        </w:rPr>
        <w:t xml:space="preserve">nakoľko návrh uznesenia </w:t>
      </w:r>
      <w:r>
        <w:rPr>
          <w:rFonts w:ascii="Arial" w:hAnsi="Arial" w:cs="Arial"/>
          <w:b/>
          <w:bCs/>
        </w:rPr>
        <w:t>nezískal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podporu potrebnej nadpolovičnej väčšiny prítomných členov výboru </w:t>
      </w:r>
      <w:r>
        <w:rPr>
          <w:rFonts w:ascii="Arial" w:hAnsi="Arial" w:cs="Arial"/>
          <w:bCs/>
        </w:rPr>
        <w:t>podľa</w:t>
      </w:r>
      <w:r>
        <w:rPr>
          <w:rFonts w:ascii="Arial" w:hAnsi="Arial" w:cs="Arial"/>
        </w:rPr>
        <w:t xml:space="preserve"> § 52 ods. 4 zákona Národnej rady Slovenskej republiky č.  350/1996 Z. z. o rokovacom poriadku Národnej rady Slovenskej republiky v znení neskorších predpisov</w:t>
      </w:r>
    </w:p>
    <w:p w:rsidR="007262D5" w:rsidRDefault="007262D5" w:rsidP="007262D5">
      <w:pPr>
        <w:rPr>
          <w:rFonts w:ascii="Arial" w:hAnsi="Arial" w:cs="Arial"/>
        </w:rPr>
      </w:pPr>
    </w:p>
    <w:p w:rsidR="007262D5" w:rsidRDefault="007262D5" w:rsidP="007262D5">
      <w:pPr>
        <w:rPr>
          <w:rFonts w:ascii="Arial" w:hAnsi="Arial" w:cs="Arial"/>
        </w:rPr>
      </w:pPr>
    </w:p>
    <w:p w:rsidR="007262D5" w:rsidRDefault="007262D5" w:rsidP="007262D5">
      <w:pPr>
        <w:rPr>
          <w:rFonts w:ascii="Arial" w:hAnsi="Arial" w:cs="Arial"/>
        </w:rPr>
      </w:pPr>
    </w:p>
    <w:p w:rsidR="007262D5" w:rsidRDefault="007262D5" w:rsidP="007262D5">
      <w:pPr>
        <w:rPr>
          <w:rFonts w:ascii="Arial" w:hAnsi="Arial" w:cs="Arial"/>
        </w:rPr>
      </w:pPr>
    </w:p>
    <w:p w:rsidR="007262D5" w:rsidRDefault="007262D5" w:rsidP="007262D5">
      <w:pPr>
        <w:rPr>
          <w:rFonts w:ascii="Arial" w:hAnsi="Arial" w:cs="Arial"/>
        </w:rPr>
      </w:pPr>
    </w:p>
    <w:p w:rsidR="007262D5" w:rsidRDefault="007262D5" w:rsidP="007262D5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</w:t>
      </w:r>
      <w:r>
        <w:rPr>
          <w:rFonts w:ascii="Arial" w:hAnsi="Arial" w:cs="Arial"/>
          <w:b/>
        </w:rPr>
        <w:t>Martinák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Mária   S a b o l o v á</w:t>
      </w:r>
    </w:p>
    <w:p w:rsidR="007262D5" w:rsidRDefault="007262D5" w:rsidP="007262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predsedníčka výboru </w:t>
      </w:r>
    </w:p>
    <w:p w:rsidR="007262D5" w:rsidRPr="00C11E36" w:rsidRDefault="007262D5">
      <w:pPr>
        <w:rPr>
          <w:rFonts w:ascii="Arial" w:hAnsi="Arial" w:cs="Arial"/>
        </w:rPr>
      </w:pPr>
    </w:p>
    <w:sectPr w:rsidR="007262D5" w:rsidRPr="00C11E36" w:rsidSect="00C11E3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53F" w:rsidRDefault="002D153F" w:rsidP="00C11E36">
      <w:r>
        <w:separator/>
      </w:r>
    </w:p>
  </w:endnote>
  <w:endnote w:type="continuationSeparator" w:id="0">
    <w:p w:rsidR="002D153F" w:rsidRDefault="002D153F" w:rsidP="00C1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669379"/>
      <w:docPartObj>
        <w:docPartGallery w:val="Page Numbers (Bottom of Page)"/>
        <w:docPartUnique/>
      </w:docPartObj>
    </w:sdtPr>
    <w:sdtEndPr/>
    <w:sdtContent>
      <w:p w:rsidR="00C11E36" w:rsidRDefault="00C11E3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2D5">
          <w:rPr>
            <w:noProof/>
          </w:rPr>
          <w:t>3</w:t>
        </w:r>
        <w:r>
          <w:fldChar w:fldCharType="end"/>
        </w:r>
      </w:p>
    </w:sdtContent>
  </w:sdt>
  <w:p w:rsidR="00C11E36" w:rsidRDefault="00C11E3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53F" w:rsidRDefault="002D153F" w:rsidP="00C11E36">
      <w:r>
        <w:separator/>
      </w:r>
    </w:p>
  </w:footnote>
  <w:footnote w:type="continuationSeparator" w:id="0">
    <w:p w:rsidR="002D153F" w:rsidRDefault="002D153F" w:rsidP="00C11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36"/>
    <w:rsid w:val="000A5DB9"/>
    <w:rsid w:val="002D153F"/>
    <w:rsid w:val="00344EF1"/>
    <w:rsid w:val="003B535A"/>
    <w:rsid w:val="00565A78"/>
    <w:rsid w:val="006B4C86"/>
    <w:rsid w:val="007262D5"/>
    <w:rsid w:val="008072B4"/>
    <w:rsid w:val="00A1333B"/>
    <w:rsid w:val="00AF1C8A"/>
    <w:rsid w:val="00B3709D"/>
    <w:rsid w:val="00C11E36"/>
    <w:rsid w:val="00C15FB4"/>
    <w:rsid w:val="00C300A5"/>
    <w:rsid w:val="00C607C6"/>
    <w:rsid w:val="00DB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1E36"/>
    <w:pPr>
      <w:jc w:val="left"/>
    </w:pPr>
    <w:rPr>
      <w:rFonts w:ascii="Times New Roman" w:eastAsia="Times New Roman" w:hAnsi="Times New Roman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7262D5"/>
    <w:pPr>
      <w:keepNext/>
      <w:ind w:firstLine="900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B3709D"/>
    <w:pPr>
      <w:framePr w:w="7920" w:h="1980" w:hRule="exact" w:hSpace="141" w:wrap="auto" w:hAnchor="page" w:xAlign="center" w:yAlign="bottom"/>
      <w:ind w:left="2880"/>
      <w:jc w:val="both"/>
    </w:pPr>
    <w:rPr>
      <w:rFonts w:asciiTheme="majorHAnsi" w:eastAsiaTheme="majorEastAsia" w:hAnsiTheme="majorHAnsi" w:cstheme="majorBidi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11E3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11E36"/>
    <w:rPr>
      <w:rFonts w:ascii="Times New Roman" w:eastAsia="Times New Roman" w:hAnsi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11E3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11E36"/>
    <w:rPr>
      <w:rFonts w:ascii="Times New Roman" w:eastAsia="Times New Roman" w:hAnsi="Times New Roman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7262D5"/>
    <w:rPr>
      <w:rFonts w:ascii="Times New Roman" w:eastAsia="Times New Roman" w:hAnsi="Times New Roman"/>
      <w:b/>
      <w:bCs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262D5"/>
    <w:pPr>
      <w:ind w:left="3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262D5"/>
    <w:rPr>
      <w:rFonts w:ascii="Times New Roman" w:eastAsia="Times New Roman" w:hAnsi="Times New Roman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7262D5"/>
    <w:pPr>
      <w:pBdr>
        <w:bottom w:val="single" w:sz="12" w:space="1" w:color="auto"/>
      </w:pBdr>
      <w:spacing w:line="360" w:lineRule="auto"/>
      <w:jc w:val="center"/>
    </w:pPr>
    <w:rPr>
      <w:b/>
    </w:rPr>
  </w:style>
  <w:style w:type="character" w:customStyle="1" w:styleId="Zkladntext3Char">
    <w:name w:val="Základný text 3 Char"/>
    <w:basedOn w:val="Predvolenpsmoodseku"/>
    <w:link w:val="Zkladntext3"/>
    <w:semiHidden/>
    <w:rsid w:val="007262D5"/>
    <w:rPr>
      <w:rFonts w:ascii="Times New Roman" w:eastAsia="Times New Roman" w:hAnsi="Times New Roman"/>
      <w:b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1E36"/>
    <w:pPr>
      <w:jc w:val="left"/>
    </w:pPr>
    <w:rPr>
      <w:rFonts w:ascii="Times New Roman" w:eastAsia="Times New Roman" w:hAnsi="Times New Roman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7262D5"/>
    <w:pPr>
      <w:keepNext/>
      <w:ind w:firstLine="900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B3709D"/>
    <w:pPr>
      <w:framePr w:w="7920" w:h="1980" w:hRule="exact" w:hSpace="141" w:wrap="auto" w:hAnchor="page" w:xAlign="center" w:yAlign="bottom"/>
      <w:ind w:left="2880"/>
      <w:jc w:val="both"/>
    </w:pPr>
    <w:rPr>
      <w:rFonts w:asciiTheme="majorHAnsi" w:eastAsiaTheme="majorEastAsia" w:hAnsiTheme="majorHAnsi" w:cstheme="majorBidi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11E3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11E36"/>
    <w:rPr>
      <w:rFonts w:ascii="Times New Roman" w:eastAsia="Times New Roman" w:hAnsi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11E3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11E36"/>
    <w:rPr>
      <w:rFonts w:ascii="Times New Roman" w:eastAsia="Times New Roman" w:hAnsi="Times New Roman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7262D5"/>
    <w:rPr>
      <w:rFonts w:ascii="Times New Roman" w:eastAsia="Times New Roman" w:hAnsi="Times New Roman"/>
      <w:b/>
      <w:bCs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262D5"/>
    <w:pPr>
      <w:ind w:left="3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262D5"/>
    <w:rPr>
      <w:rFonts w:ascii="Times New Roman" w:eastAsia="Times New Roman" w:hAnsi="Times New Roman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7262D5"/>
    <w:pPr>
      <w:pBdr>
        <w:bottom w:val="single" w:sz="12" w:space="1" w:color="auto"/>
      </w:pBdr>
      <w:spacing w:line="360" w:lineRule="auto"/>
      <w:jc w:val="center"/>
    </w:pPr>
    <w:rPr>
      <w:b/>
    </w:rPr>
  </w:style>
  <w:style w:type="character" w:customStyle="1" w:styleId="Zkladntext3Char">
    <w:name w:val="Základný text 3 Char"/>
    <w:basedOn w:val="Predvolenpsmoodseku"/>
    <w:link w:val="Zkladntext3"/>
    <w:semiHidden/>
    <w:rsid w:val="007262D5"/>
    <w:rPr>
      <w:rFonts w:ascii="Times New Roman" w:eastAsia="Times New Roman" w:hAnsi="Times New Roman"/>
      <w:b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3</cp:revision>
  <dcterms:created xsi:type="dcterms:W3CDTF">2011-10-26T10:35:00Z</dcterms:created>
  <dcterms:modified xsi:type="dcterms:W3CDTF">2011-11-22T12:36:00Z</dcterms:modified>
</cp:coreProperties>
</file>