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66716A">
        <w:t>50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C16F60">
        <w:rPr>
          <w:sz w:val="22"/>
          <w:szCs w:val="22"/>
        </w:rPr>
        <w:t>4</w:t>
      </w:r>
      <w:r w:rsidR="00F549F6">
        <w:rPr>
          <w:sz w:val="22"/>
          <w:szCs w:val="22"/>
        </w:rPr>
        <w:t>7</w:t>
      </w:r>
      <w:r w:rsidR="00FD7935">
        <w:rPr>
          <w:sz w:val="22"/>
          <w:szCs w:val="22"/>
        </w:rPr>
        <w:t>2</w:t>
      </w:r>
      <w:r w:rsidR="00E42372">
        <w:rPr>
          <w:sz w:val="22"/>
          <w:szCs w:val="22"/>
        </w:rPr>
        <w:t>4</w:t>
      </w:r>
      <w:r w:rsidR="00957923">
        <w:rPr>
          <w:sz w:val="22"/>
          <w:szCs w:val="22"/>
        </w:rPr>
        <w:t>/2011</w:t>
      </w: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F619C6">
        <w:rPr>
          <w:sz w:val="32"/>
          <w:szCs w:val="32"/>
          <w:lang w:eastAsia="en-US"/>
        </w:rPr>
        <w:t>353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C16F60">
        <w:rPr>
          <w:b/>
        </w:rPr>
        <w:t xml:space="preserve"> </w:t>
      </w:r>
      <w:r w:rsidR="0066716A">
        <w:rPr>
          <w:b/>
        </w:rPr>
        <w:t>30</w:t>
      </w:r>
      <w:r w:rsidR="00D56C43">
        <w:rPr>
          <w:b/>
        </w:rPr>
        <w:t xml:space="preserve">. </w:t>
      </w:r>
      <w:r w:rsidR="007A3B31">
        <w:rPr>
          <w:b/>
        </w:rPr>
        <w:t>novembra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CE63A1" w:rsidP="009D3D40">
      <w:pPr>
        <w:jc w:val="both"/>
      </w:pPr>
    </w:p>
    <w:p w:rsidR="00CE63A1" w:rsidRPr="00CE63A1" w:rsidP="00CE63A1">
      <w:pPr>
        <w:tabs>
          <w:tab w:val="left" w:pos="0"/>
          <w:tab w:val="left" w:pos="3780"/>
        </w:tabs>
        <w:jc w:val="both"/>
      </w:pPr>
      <w:r w:rsidRPr="00CE63A1" w:rsidR="00A5240C">
        <w:t>k</w:t>
      </w:r>
      <w:r w:rsidRPr="00CE63A1" w:rsidR="00024BDA">
        <w:t xml:space="preserve"> </w:t>
      </w:r>
      <w:r w:rsidRPr="00CE63A1">
        <w:t xml:space="preserve">vládnemu návrhu zákona, ktorým sa mení a dopĺňa zákon č. 595/2003 Z. z. o dani z príjmov v znení neskorších predpisov a ktorým sa mení a dopĺňa zákon č. 564/2004 Z. z. o rozpočtovom určení výnosu dane z príjmov v územnej samospráve a o zmene a doplnení niektorých zákonov v znení neskorších predpisov (tlač 590) </w:t>
      </w:r>
    </w:p>
    <w:p w:rsidR="00CE63A1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CE63A1" w:rsidP="00CE63A1">
      <w:pPr>
        <w:tabs>
          <w:tab w:val="left" w:pos="0"/>
          <w:tab w:val="left" w:pos="3780"/>
        </w:tabs>
        <w:jc w:val="both"/>
      </w:pPr>
    </w:p>
    <w:p w:rsidR="00CE63A1" w:rsidP="00CE63A1">
      <w:pPr>
        <w:tabs>
          <w:tab w:val="left" w:pos="0"/>
          <w:tab w:val="left" w:pos="1418"/>
        </w:tabs>
        <w:jc w:val="both"/>
      </w:pPr>
      <w:r>
        <w:tab/>
      </w:r>
      <w:r w:rsidR="00A5240C">
        <w:t xml:space="preserve">s vládnym </w:t>
      </w:r>
      <w:r w:rsidRPr="00A5240C" w:rsidR="00A5240C">
        <w:t>návrh</w:t>
      </w:r>
      <w:r w:rsidR="00A5240C">
        <w:t>om</w:t>
      </w:r>
      <w:r w:rsidRPr="00A5240C" w:rsidR="00A5240C">
        <w:t xml:space="preserve"> zákona,</w:t>
      </w:r>
      <w:r>
        <w:t xml:space="preserve"> </w:t>
      </w:r>
      <w:r w:rsidRPr="00CE63A1">
        <w:t>ktorým sa mení a dopĺňa zákon č. 595/2003 Z. z. o dani z príjmov v znení neskorších predpisov a ktorým sa mení a dopĺňa zákon č. 564/2004 Z. z. o rozpočtovom určení výnosu dane z príjmov v územnej samospráve a o zmene a doplnení niektorých zákonov v znení neskorších predpisov (tlač 590)</w:t>
      </w:r>
      <w:r>
        <w:t>;</w:t>
      </w:r>
    </w:p>
    <w:p w:rsidR="00CE63A1" w:rsidRPr="00CE63A1" w:rsidP="00CE63A1">
      <w:pPr>
        <w:tabs>
          <w:tab w:val="left" w:pos="0"/>
        </w:tabs>
        <w:jc w:val="both"/>
      </w:pPr>
      <w:r w:rsidRPr="00CE63A1">
        <w:t xml:space="preserve"> </w:t>
      </w: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A5240C" w:rsidP="00274670">
      <w:pPr>
        <w:tabs>
          <w:tab w:val="left" w:pos="0"/>
          <w:tab w:val="left" w:pos="1418"/>
        </w:tabs>
        <w:jc w:val="both"/>
      </w:pPr>
      <w:r w:rsidR="00143FAD">
        <w:tab/>
        <w:t>vládny návrh zákona</w:t>
      </w:r>
      <w:r w:rsidRPr="00024BDA" w:rsidR="00143FAD">
        <w:t>,</w:t>
      </w:r>
      <w:r w:rsidRPr="00274670" w:rsidR="00274670">
        <w:t xml:space="preserve"> </w:t>
      </w:r>
      <w:r w:rsidRPr="00CE63A1" w:rsidR="00274670">
        <w:t>ktorým sa mení a dopĺňa zákon č. 595/2003 Z. z. o dani z príjmov v znení neskorších predpisov a ktorým sa mení a dopĺňa zákon č. 564/2004 Z. z. o rozpočtovom určení výnosu dane z príjmov v územnej samospráve a o zmene a doplnení niektorých zákonov v znení neskorších predpisov</w:t>
      </w:r>
      <w:r w:rsidR="00274670">
        <w:t xml:space="preserve"> </w:t>
      </w:r>
      <w:r w:rsidRPr="00CE63A1" w:rsidR="00274670">
        <w:t>(tlač 590)</w:t>
      </w:r>
      <w:r w:rsidR="00274670">
        <w:t xml:space="preserve">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FD7935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</w:t>
      </w:r>
      <w:r>
        <w:t xml:space="preserve"> financie a rozpočet.</w:t>
      </w:r>
    </w:p>
    <w:p w:rsidR="00C52096" w:rsidRPr="00FF1547" w:rsidP="00822B6D">
      <w:pPr>
        <w:tabs>
          <w:tab w:val="left" w:pos="-1985"/>
          <w:tab w:val="left" w:pos="709"/>
          <w:tab w:val="left" w:pos="1077"/>
        </w:tabs>
        <w:jc w:val="both"/>
      </w:pPr>
      <w:r w:rsidR="00A5240C">
        <w:t xml:space="preserve"> </w:t>
      </w: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664DF5" w:rsidP="00664DF5">
      <w:pPr>
        <w:rPr>
          <w:lang w:eastAsia="en-US"/>
        </w:rPr>
      </w:pPr>
    </w:p>
    <w:p w:rsidR="00AC663C" w:rsidRPr="009027A0" w:rsidP="00AC663C">
      <w:pPr>
        <w:pStyle w:val="Heading2"/>
        <w:jc w:val="left"/>
      </w:pPr>
      <w:r w:rsidR="0069601F">
        <w:br w:type="page"/>
      </w: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C17685">
        <w:rPr>
          <w:b/>
        </w:rPr>
        <w:t>353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210C08">
        <w:rPr>
          <w:b/>
        </w:rPr>
        <w:t> </w:t>
      </w:r>
      <w:r w:rsidR="00C17685">
        <w:rPr>
          <w:b/>
        </w:rPr>
        <w:t>30</w:t>
      </w:r>
      <w:r w:rsidR="00210C08">
        <w:rPr>
          <w:b/>
        </w:rPr>
        <w:t>.</w:t>
      </w:r>
      <w:r w:rsidR="00FC5B73">
        <w:rPr>
          <w:b/>
        </w:rPr>
        <w:t xml:space="preserve"> novembra</w:t>
      </w:r>
      <w:r w:rsidR="007864CD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  <w:r w:rsidR="00EB6556">
        <w:rPr>
          <w:b/>
          <w:bCs/>
        </w:rPr>
        <w:t>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816ECE" w:rsidRPr="00816ECE" w:rsidP="00816ECE">
      <w:pPr>
        <w:pBdr>
          <w:bottom w:val="single" w:sz="12" w:space="1" w:color="auto"/>
        </w:pBdr>
        <w:tabs>
          <w:tab w:val="left" w:pos="0"/>
          <w:tab w:val="left" w:pos="1418"/>
        </w:tabs>
        <w:jc w:val="both"/>
        <w:rPr>
          <w:b/>
        </w:rPr>
      </w:pPr>
      <w:r w:rsidRPr="00816ECE" w:rsidR="008E2470">
        <w:rPr>
          <w:b/>
        </w:rPr>
        <w:t>k</w:t>
      </w:r>
      <w:r w:rsidRPr="00816ECE">
        <w:rPr>
          <w:b/>
        </w:rPr>
        <w:t> vládnemu návrhu zákona, ktorým sa mení a dopĺňa zákon č. 595/2003 Z. z. o dani z príjmov v znení neskorších predpisov a ktorým sa mení a dopĺňa zákon č. 564/2004 Z. z. o rozpočtovom určení výnosu dane z príjmov v územnej samospr</w:t>
      </w:r>
      <w:r w:rsidRPr="00816ECE">
        <w:rPr>
          <w:b/>
        </w:rPr>
        <w:t>áve a o zmene a doplnení niektorých zákonov v znení neskorších predpisov (tlač 590)</w:t>
      </w:r>
    </w:p>
    <w:p w:rsidR="00C532BC" w:rsidP="00C5518C">
      <w:pPr>
        <w:tabs>
          <w:tab w:val="left" w:pos="540"/>
        </w:tabs>
        <w:jc w:val="both"/>
        <w:rPr>
          <w:b/>
        </w:rPr>
      </w:pPr>
    </w:p>
    <w:p w:rsidR="00C532BC" w:rsidP="00C5518C">
      <w:pPr>
        <w:tabs>
          <w:tab w:val="left" w:pos="540"/>
        </w:tabs>
        <w:jc w:val="both"/>
        <w:rPr>
          <w:b/>
        </w:rPr>
      </w:pPr>
    </w:p>
    <w:p w:rsidR="00C532BC" w:rsidRPr="007F0759" w:rsidP="00C5518C">
      <w:pPr>
        <w:tabs>
          <w:tab w:val="left" w:pos="540"/>
        </w:tabs>
        <w:jc w:val="both"/>
        <w:rPr>
          <w:b/>
        </w:rPr>
      </w:pPr>
      <w:r w:rsidRPr="007F0759" w:rsidR="0039479D">
        <w:rPr>
          <w:b/>
        </w:rPr>
        <w:t xml:space="preserve">K čl. I </w:t>
      </w:r>
    </w:p>
    <w:p w:rsidR="0039479D" w:rsidP="00C5518C">
      <w:pPr>
        <w:tabs>
          <w:tab w:val="left" w:pos="540"/>
        </w:tabs>
        <w:jc w:val="both"/>
      </w:pPr>
    </w:p>
    <w:p w:rsidR="0039479D" w:rsidP="00C5518C">
      <w:pPr>
        <w:tabs>
          <w:tab w:val="left" w:pos="540"/>
        </w:tabs>
        <w:jc w:val="both"/>
      </w:pPr>
      <w:r>
        <w:t xml:space="preserve">Za 25. bod sa vkladajú nové 26. až 29. bod, ktoré znejú: </w:t>
      </w:r>
    </w:p>
    <w:p w:rsidR="0039479D" w:rsidP="00C5518C">
      <w:pPr>
        <w:tabs>
          <w:tab w:val="left" w:pos="540"/>
        </w:tabs>
        <w:jc w:val="both"/>
      </w:pPr>
    </w:p>
    <w:p w:rsidR="0039479D" w:rsidP="00C5518C">
      <w:pPr>
        <w:tabs>
          <w:tab w:val="left" w:pos="540"/>
        </w:tabs>
        <w:jc w:val="both"/>
      </w:pPr>
      <w:r>
        <w:t xml:space="preserve">„26. V § 52i ods. 1 sa slová „31. decembra 2011“ nahrádzajú slovami „31. decembra 2012“. </w:t>
      </w:r>
    </w:p>
    <w:p w:rsidR="0039479D" w:rsidP="0039479D">
      <w:pPr>
        <w:tabs>
          <w:tab w:val="left" w:pos="540"/>
        </w:tabs>
        <w:jc w:val="both"/>
      </w:pPr>
    </w:p>
    <w:p w:rsidR="0039479D" w:rsidRPr="0039479D" w:rsidP="0039479D">
      <w:pPr>
        <w:tabs>
          <w:tab w:val="left" w:pos="540"/>
        </w:tabs>
        <w:jc w:val="both"/>
      </w:pPr>
      <w:r>
        <w:t xml:space="preserve">27. V § 52i ods. </w:t>
      </w:r>
      <w:r w:rsidR="001D0BE1">
        <w:t>2</w:t>
      </w:r>
      <w:r>
        <w:t xml:space="preserve"> sa slová „31. decembra 2012 až 31. decembra 2014“ nahrádzajú slovami „31. decembra 2013 až 31. decembra 2015“. </w:t>
      </w:r>
    </w:p>
    <w:p w:rsidR="0039479D" w:rsidP="00C5518C">
      <w:pPr>
        <w:tabs>
          <w:tab w:val="left" w:pos="540"/>
        </w:tabs>
        <w:jc w:val="both"/>
      </w:pPr>
    </w:p>
    <w:p w:rsidR="004017C7" w:rsidP="004017C7">
      <w:pPr>
        <w:tabs>
          <w:tab w:val="left" w:pos="540"/>
        </w:tabs>
        <w:jc w:val="both"/>
      </w:pPr>
      <w:r>
        <w:t xml:space="preserve">28. V § 52i ods. </w:t>
      </w:r>
      <w:r w:rsidR="001D0BE1">
        <w:t>3</w:t>
      </w:r>
      <w:r>
        <w:t xml:space="preserve"> sa slová „31. decembra 201</w:t>
      </w:r>
      <w:r w:rsidR="001D0BE1">
        <w:t>5</w:t>
      </w:r>
      <w:r>
        <w:t xml:space="preserve"> až 31. decembra 201</w:t>
      </w:r>
      <w:r w:rsidR="001D0BE1">
        <w:t>8</w:t>
      </w:r>
      <w:r>
        <w:t>“ nahrádzajú slovami „31. decembra 201</w:t>
      </w:r>
      <w:r w:rsidR="001D0BE1">
        <w:t>6</w:t>
      </w:r>
      <w:r>
        <w:t xml:space="preserve"> až 31. decembra 201</w:t>
      </w:r>
      <w:r w:rsidR="001D0BE1">
        <w:t>9</w:t>
      </w:r>
      <w:r>
        <w:t xml:space="preserve">“. </w:t>
      </w:r>
    </w:p>
    <w:p w:rsidR="001D0BE1" w:rsidP="004017C7">
      <w:pPr>
        <w:tabs>
          <w:tab w:val="left" w:pos="540"/>
        </w:tabs>
        <w:jc w:val="both"/>
      </w:pPr>
    </w:p>
    <w:p w:rsidR="001D0BE1" w:rsidP="001D0BE1">
      <w:pPr>
        <w:tabs>
          <w:tab w:val="left" w:pos="540"/>
        </w:tabs>
        <w:jc w:val="both"/>
      </w:pPr>
      <w:r>
        <w:t xml:space="preserve">29. V § 52i ods. 4 sa slová „31. decembra 2019“ nahrádzajú slovami „31. decembra 2020“. </w:t>
      </w:r>
    </w:p>
    <w:p w:rsidR="001D0BE1" w:rsidP="001D0BE1">
      <w:pPr>
        <w:tabs>
          <w:tab w:val="left" w:pos="540"/>
        </w:tabs>
        <w:jc w:val="both"/>
      </w:pPr>
    </w:p>
    <w:p w:rsidR="001D0BE1" w:rsidP="001D0BE1">
      <w:pPr>
        <w:tabs>
          <w:tab w:val="left" w:pos="540"/>
        </w:tabs>
        <w:jc w:val="both"/>
      </w:pPr>
      <w:r>
        <w:t xml:space="preserve">Doterajší 26. bod sa označí ako 30. bod. </w:t>
      </w:r>
    </w:p>
    <w:p w:rsidR="007F0759" w:rsidP="001D0BE1">
      <w:pPr>
        <w:tabs>
          <w:tab w:val="left" w:pos="540"/>
        </w:tabs>
        <w:jc w:val="both"/>
      </w:pPr>
    </w:p>
    <w:p w:rsidR="007F0759" w:rsidP="00664DF5">
      <w:pPr>
        <w:tabs>
          <w:tab w:val="left" w:pos="540"/>
        </w:tabs>
        <w:ind w:left="3402"/>
        <w:jc w:val="both"/>
      </w:pPr>
    </w:p>
    <w:p w:rsidR="00664DF5" w:rsidP="00664DF5">
      <w:pPr>
        <w:ind w:left="3402"/>
        <w:jc w:val="both"/>
        <w:rPr>
          <w:b/>
        </w:rPr>
      </w:pPr>
      <w:r w:rsidR="009C276E">
        <w:t>N</w:t>
      </w:r>
      <w:r w:rsidR="007F0759">
        <w:t>avrhuje sa postupné znižovanie asignácie 2 % dane z príjmu právnických osôb posunúť o jeden rok. Zmenený spôsob poukazovania podielu dane na osobitné účely podľa § 50 mal za následok pokles poukázaných prostriedkov z dane z príjmu právnických osôb z 37,5 mil. eur v roku 2009 na 23</w:t>
      </w:r>
      <w:r w:rsidR="009C276E">
        <w:t xml:space="preserve">,5 mil. eur v roku 2011. Počet právnických osôb využívajúcich mechanizmus poukázania podielu dane na osobitné účel poklesol z 30 tisíc v roku 2009 na 25,7 tisíc v roku 2011. A z nich iba 2,4 tisíc subjektov poskytlo aj dar z vlastného zisku, čo je podmienkou poukázania podielu v plnej výške. Ak by sa naplnilo v súčasnosti platné znenie zákona o postupnom znižovaní percenta asignovanej dane právnických osôb, možno očakávať, že na verejnoprospešné účely by na budúci rok bolo poukázaných o 6,5 mil. eur menej, čo by bolo z hľadiska aktuálnej situácie neziskového sektora likvidačné. Návrh vychádza zo záverov rokovania Rady vlády pre MVO, podľa ktorých je potrebné sledovať ekonomické dopady zmeny </w:t>
      </w:r>
      <w:r>
        <w:t xml:space="preserve">mechanizmu 2 % dane a korigovať  výpadok asignovanej sumy zapríčinený poklesom ekonomického rastu, znížením príjmov štátneho rozpočtu z dane z príjmov právnických osôb a predpokladaných nových daňových stimulov pre vybrané významné právnické subjekty zmenou legislatívnej úpravy v časti znižovania percenta pre daň z právnických osôb. </w:t>
      </w:r>
    </w:p>
    <w:p w:rsidR="00664DF5" w:rsidP="00664DF5">
      <w:pPr>
        <w:ind w:left="3402"/>
        <w:jc w:val="both"/>
      </w:pPr>
    </w:p>
    <w:p w:rsidR="007F0759" w:rsidP="00664DF5">
      <w:pPr>
        <w:tabs>
          <w:tab w:val="left" w:pos="2835"/>
        </w:tabs>
        <w:ind w:left="3402"/>
        <w:jc w:val="both"/>
      </w:pPr>
    </w:p>
    <w:p w:rsidR="007F0759" w:rsidP="00664DF5">
      <w:pPr>
        <w:tabs>
          <w:tab w:val="left" w:pos="2835"/>
        </w:tabs>
        <w:ind w:left="3402"/>
        <w:jc w:val="both"/>
      </w:pPr>
    </w:p>
    <w:p w:rsidR="007F0759" w:rsidP="00664DF5">
      <w:pPr>
        <w:tabs>
          <w:tab w:val="left" w:pos="540"/>
        </w:tabs>
        <w:ind w:left="3402"/>
        <w:jc w:val="both"/>
      </w:pPr>
    </w:p>
    <w:p w:rsidR="007F0759" w:rsidRPr="0039479D" w:rsidP="00664DF5">
      <w:pPr>
        <w:tabs>
          <w:tab w:val="left" w:pos="540"/>
        </w:tabs>
        <w:ind w:left="3402"/>
        <w:jc w:val="both"/>
      </w:pPr>
    </w:p>
    <w:p w:rsidR="001D0BE1" w:rsidRPr="0039479D" w:rsidP="00664DF5">
      <w:pPr>
        <w:tabs>
          <w:tab w:val="left" w:pos="540"/>
        </w:tabs>
        <w:ind w:left="3402"/>
        <w:jc w:val="both"/>
      </w:pPr>
    </w:p>
    <w:p w:rsidR="004017C7" w:rsidRPr="0039479D" w:rsidP="00664DF5">
      <w:pPr>
        <w:tabs>
          <w:tab w:val="left" w:pos="540"/>
        </w:tabs>
        <w:ind w:left="3402"/>
        <w:jc w:val="both"/>
      </w:pPr>
    </w:p>
    <w:sectPr w:rsidSect="00FF1443">
      <w:headerReference w:type="default" r:id="rId4"/>
      <w:footerReference w:type="even" r:id="rId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3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5B3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01F">
    <w:pPr>
      <w:pStyle w:val="Header"/>
      <w:jc w:val="center"/>
    </w:pPr>
  </w:p>
  <w:p w:rsidR="006960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70901"/>
    <w:multiLevelType w:val="hybridMultilevel"/>
    <w:tmpl w:val="34BA35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FB139E8"/>
    <w:multiLevelType w:val="hybridMultilevel"/>
    <w:tmpl w:val="3DD8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5"/>
  </w:num>
  <w:num w:numId="10">
    <w:abstractNumId w:val="2"/>
  </w:num>
  <w:num w:numId="11">
    <w:abstractNumId w:val="10"/>
  </w:num>
  <w:num w:numId="12">
    <w:abstractNumId w:val="1"/>
  </w:num>
  <w:num w:numId="13">
    <w:abstractNumId w:val="13"/>
  </w:num>
  <w:num w:numId="14">
    <w:abstractNumId w:val="0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4BDA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57550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256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488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0FE6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254C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3FAD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23D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0BE1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0C08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4670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5B37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479D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17C7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5B8D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4FC8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656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3E8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97778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47750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4DF5"/>
    <w:rsid w:val="006665C8"/>
    <w:rsid w:val="00666C2D"/>
    <w:rsid w:val="00667013"/>
    <w:rsid w:val="0066716A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9601F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759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6ECE"/>
    <w:rsid w:val="00817E6E"/>
    <w:rsid w:val="00820DA2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5B71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55AB"/>
    <w:rsid w:val="008D60D9"/>
    <w:rsid w:val="008D762B"/>
    <w:rsid w:val="008E2470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22FD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A7C5B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276E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40C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6C0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4416D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16F60"/>
    <w:rsid w:val="00C17685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44D3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2BC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910"/>
    <w:rsid w:val="00C80DD2"/>
    <w:rsid w:val="00C811FC"/>
    <w:rsid w:val="00C81939"/>
    <w:rsid w:val="00C82669"/>
    <w:rsid w:val="00C83D64"/>
    <w:rsid w:val="00C86171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63A1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C43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1F6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237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AF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49F6"/>
    <w:rsid w:val="00F5530C"/>
    <w:rsid w:val="00F56969"/>
    <w:rsid w:val="00F56F54"/>
    <w:rsid w:val="00F56FFF"/>
    <w:rsid w:val="00F5719D"/>
    <w:rsid w:val="00F60530"/>
    <w:rsid w:val="00F619C6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0D5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14C0"/>
    <w:rsid w:val="00FD2F33"/>
    <w:rsid w:val="00FD354E"/>
    <w:rsid w:val="00FD53B3"/>
    <w:rsid w:val="00FD6EAF"/>
    <w:rsid w:val="00FD7935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4D3"/>
    <w:rsid w:val="00FF1547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link w:val="HlavikaChar"/>
    <w:uiPriority w:val="99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  <w:style w:type="character" w:customStyle="1" w:styleId="HlavikaChar">
    <w:name w:val="Hlavička Char"/>
    <w:link w:val="Header"/>
    <w:uiPriority w:val="99"/>
    <w:rsid w:val="0069601F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rozpočtovom určení výnosu dane z príjmov</vt:lpstr>
    </vt:vector>
  </TitlesOfParts>
  <Manager>Magdaléna Šuchaňová</Manager>
  <Company>Kancelária NR SR, ÚPV NR SR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rozpočtovom určení výnosu dane z príjmov</dc:title>
  <dc:subject>sch.50,30.11.2011</dc:subject>
  <dc:creator>Viera Ebringerová</dc:creator>
  <cp:keywords>UPV 353 tlač 590</cp:keywords>
  <dc:description>vládny návrh zákona</dc:description>
  <cp:lastModifiedBy>Ebringerová, Viera</cp:lastModifiedBy>
  <cp:revision>2136</cp:revision>
  <cp:lastPrinted>2011-11-30T17:32:00Z</cp:lastPrinted>
  <dcterms:created xsi:type="dcterms:W3CDTF">2002-05-15T11:56:00Z</dcterms:created>
  <dcterms:modified xsi:type="dcterms:W3CDTF">2011-12-01T08:45:00Z</dcterms:modified>
  <cp:category>Uznesenie</cp:category>
</cp:coreProperties>
</file>