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CDA" w:rsidRPr="006C6DAB" w:rsidP="003A4CDA">
      <w:pPr>
        <w:pStyle w:val="Heading1"/>
        <w:bidi w:val="0"/>
        <w:spacing w:before="120" w:line="360" w:lineRule="auto"/>
        <w:jc w:val="center"/>
        <w:rPr>
          <w:rFonts w:ascii="Times New Roman" w:hAnsi="Times New Roman"/>
          <w:sz w:val="24"/>
          <w:szCs w:val="24"/>
        </w:rPr>
      </w:pPr>
      <w:r w:rsidRPr="006C6DAB">
        <w:rPr>
          <w:rFonts w:ascii="Times New Roman" w:hAnsi="Times New Roman"/>
          <w:sz w:val="24"/>
          <w:szCs w:val="24"/>
        </w:rPr>
        <w:t>Doložka zlučiteľnosti</w:t>
      </w:r>
    </w:p>
    <w:p w:rsidR="003A4CDA" w:rsidRPr="006C6DAB" w:rsidP="003A4CDA">
      <w:pPr>
        <w:bidi w:val="0"/>
        <w:spacing w:before="120" w:line="360" w:lineRule="auto"/>
        <w:jc w:val="center"/>
        <w:rPr>
          <w:rFonts w:ascii="Times New Roman" w:hAnsi="Times New Roman"/>
          <w:b/>
          <w:bCs/>
        </w:rPr>
      </w:pPr>
      <w:r w:rsidRPr="006C6DAB">
        <w:rPr>
          <w:rFonts w:ascii="Times New Roman" w:hAnsi="Times New Roman"/>
          <w:b/>
          <w:bCs/>
        </w:rPr>
        <w:t>návrhu právneho predpisu s právom Európskej únie</w:t>
      </w:r>
    </w:p>
    <w:p w:rsidR="003A4CDA" w:rsidRPr="006C6DAB" w:rsidP="003A4CDA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3A4CDA" w:rsidRPr="006C6DAB" w:rsidP="003A4CDA">
      <w:pPr>
        <w:widowControl w:val="0"/>
        <w:bidi w:val="0"/>
        <w:ind w:left="4253" w:hanging="4253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  <w:b/>
          <w:bCs/>
        </w:rPr>
        <w:t>1. Predkladateľ právneho predpisu:</w:t>
      </w:r>
      <w:r w:rsidRPr="006C6DAB">
        <w:rPr>
          <w:rFonts w:ascii="Times New Roman" w:hAnsi="Times New Roman"/>
        </w:rPr>
        <w:t xml:space="preserve"> </w:t>
      </w:r>
      <w:r w:rsidRPr="006C6DAB" w:rsidR="00975395">
        <w:rPr>
          <w:rFonts w:ascii="Times New Roman" w:hAnsi="Times New Roman"/>
        </w:rPr>
        <w:t>vláda</w:t>
      </w:r>
      <w:r w:rsidRPr="006C6DAB">
        <w:rPr>
          <w:rFonts w:ascii="Times New Roman" w:hAnsi="Times New Roman"/>
        </w:rPr>
        <w:t xml:space="preserve"> Slovenskej republiky </w:t>
      </w:r>
    </w:p>
    <w:p w:rsidR="003A4CDA" w:rsidRPr="006C6DAB" w:rsidP="003A4CDA">
      <w:pPr>
        <w:tabs>
          <w:tab w:val="num" w:pos="360"/>
        </w:tabs>
        <w:bidi w:val="0"/>
        <w:spacing w:before="120" w:line="360" w:lineRule="auto"/>
        <w:jc w:val="both"/>
        <w:rPr>
          <w:rFonts w:ascii="Times New Roman" w:hAnsi="Times New Roman"/>
        </w:rPr>
      </w:pPr>
    </w:p>
    <w:p w:rsidR="003A4CDA" w:rsidRPr="006C6DAB" w:rsidP="00E009D8">
      <w:pPr>
        <w:bidi w:val="0"/>
        <w:spacing w:before="120"/>
        <w:ind w:left="4395" w:hanging="4395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  <w:b/>
          <w:bCs/>
        </w:rPr>
        <w:t xml:space="preserve">2. Názov návrhu právneho predpisu: </w:t>
      </w:r>
      <w:r w:rsidR="006C6DAB">
        <w:rPr>
          <w:rFonts w:ascii="Times New Roman" w:hAnsi="Times New Roman"/>
          <w:b/>
          <w:bCs/>
        </w:rPr>
        <w:t xml:space="preserve"> </w:t>
      </w:r>
      <w:r w:rsidRPr="006C6DAB">
        <w:rPr>
          <w:rFonts w:ascii="Times New Roman" w:hAnsi="Times New Roman"/>
          <w:b/>
          <w:bCs/>
        </w:rPr>
        <w:t xml:space="preserve"> </w:t>
      </w:r>
      <w:r w:rsidRPr="00E009D8" w:rsidR="00E009D8">
        <w:rPr>
          <w:rFonts w:ascii="Times New Roman" w:hAnsi="Times New Roman"/>
          <w:bCs/>
        </w:rPr>
        <w:t>vládny</w:t>
      </w:r>
      <w:r w:rsidR="00E009D8">
        <w:rPr>
          <w:rFonts w:ascii="Times New Roman" w:hAnsi="Times New Roman"/>
          <w:b/>
          <w:bCs/>
        </w:rPr>
        <w:t xml:space="preserve"> </w:t>
      </w:r>
      <w:r w:rsidRPr="0017225F" w:rsidR="0017225F">
        <w:rPr>
          <w:rFonts w:ascii="Times New Roman" w:hAnsi="Times New Roman"/>
          <w:bCs/>
        </w:rPr>
        <w:t>n</w:t>
      </w:r>
      <w:r w:rsidRPr="006C6DAB">
        <w:rPr>
          <w:rFonts w:ascii="Times New Roman" w:hAnsi="Times New Roman"/>
        </w:rPr>
        <w:t xml:space="preserve">ávrh zákona, ktorým sa dopĺňa zákon </w:t>
      </w:r>
      <w:r w:rsidR="00E009D8">
        <w:rPr>
          <w:rFonts w:ascii="Times New Roman" w:hAnsi="Times New Roman"/>
        </w:rPr>
        <w:t xml:space="preserve">          </w:t>
      </w:r>
      <w:r w:rsidRPr="006C6DAB">
        <w:rPr>
          <w:rFonts w:ascii="Times New Roman" w:hAnsi="Times New Roman"/>
        </w:rPr>
        <w:t>č. 4</w:t>
      </w:r>
      <w:r w:rsidRPr="006C6DAB" w:rsidR="00E41FCA">
        <w:rPr>
          <w:rFonts w:ascii="Times New Roman" w:hAnsi="Times New Roman"/>
        </w:rPr>
        <w:t>61</w:t>
      </w:r>
      <w:r w:rsidRPr="006C6DAB" w:rsidR="00975395">
        <w:rPr>
          <w:rFonts w:ascii="Times New Roman" w:hAnsi="Times New Roman"/>
        </w:rPr>
        <w:t>/200</w:t>
      </w:r>
      <w:r w:rsidRPr="006C6DAB" w:rsidR="00E41FCA">
        <w:rPr>
          <w:rFonts w:ascii="Times New Roman" w:hAnsi="Times New Roman"/>
        </w:rPr>
        <w:t>3</w:t>
      </w:r>
      <w:r w:rsidRPr="006C6DAB">
        <w:rPr>
          <w:rFonts w:ascii="Times New Roman" w:hAnsi="Times New Roman"/>
        </w:rPr>
        <w:t xml:space="preserve"> Z. z.  o</w:t>
      </w:r>
      <w:r w:rsidRPr="006C6DAB" w:rsidR="00E41FCA">
        <w:rPr>
          <w:rFonts w:ascii="Times New Roman" w:hAnsi="Times New Roman"/>
        </w:rPr>
        <w:t> sociálnom poistení</w:t>
      </w:r>
      <w:r w:rsidRPr="006C6DAB" w:rsidR="00445893">
        <w:rPr>
          <w:rFonts w:ascii="Times New Roman" w:hAnsi="Times New Roman"/>
        </w:rPr>
        <w:t xml:space="preserve"> v znení neskorších predpisov</w:t>
      </w:r>
    </w:p>
    <w:p w:rsidR="00975395" w:rsidRPr="006C6DAB" w:rsidP="00975395">
      <w:pPr>
        <w:bidi w:val="0"/>
        <w:spacing w:before="120"/>
        <w:ind w:left="4253" w:hanging="4253"/>
        <w:jc w:val="both"/>
        <w:rPr>
          <w:rFonts w:ascii="Times New Roman" w:hAnsi="Times New Roman"/>
          <w:b/>
          <w:bCs/>
        </w:rPr>
      </w:pPr>
    </w:p>
    <w:p w:rsidR="00975395" w:rsidRPr="006C6DAB" w:rsidP="00975395">
      <w:pPr>
        <w:bidi w:val="0"/>
        <w:spacing w:before="120"/>
        <w:ind w:left="4253" w:hanging="4253"/>
        <w:jc w:val="both"/>
        <w:rPr>
          <w:rFonts w:ascii="Times New Roman" w:hAnsi="Times New Roman"/>
          <w:b/>
          <w:bCs/>
        </w:rPr>
      </w:pPr>
    </w:p>
    <w:p w:rsidR="003A4CDA" w:rsidRPr="006C6DAB" w:rsidP="003A4CDA">
      <w:pPr>
        <w:tabs>
          <w:tab w:val="num" w:pos="360"/>
        </w:tabs>
        <w:bidi w:val="0"/>
        <w:spacing w:before="120" w:line="360" w:lineRule="auto"/>
        <w:jc w:val="both"/>
        <w:rPr>
          <w:rFonts w:ascii="Times New Roman" w:hAnsi="Times New Roman"/>
          <w:b/>
          <w:bCs/>
        </w:rPr>
      </w:pPr>
      <w:r w:rsidRPr="006C6DAB">
        <w:rPr>
          <w:rFonts w:ascii="Times New Roman" w:hAnsi="Times New Roman"/>
          <w:b/>
          <w:bCs/>
        </w:rPr>
        <w:t>3. Problematika návrhu právneho predpisu:</w:t>
      </w:r>
    </w:p>
    <w:p w:rsidR="003A4CDA" w:rsidRPr="006C6DAB" w:rsidP="003A4CDA">
      <w:pPr>
        <w:tabs>
          <w:tab w:val="num" w:pos="360"/>
        </w:tabs>
        <w:bidi w:val="0"/>
        <w:spacing w:before="120" w:line="360" w:lineRule="auto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 xml:space="preserve">    a) je upravená v práve Európskej únie:</w:t>
      </w:r>
    </w:p>
    <w:p w:rsidR="003A4CDA" w:rsidRPr="006C6DAB" w:rsidP="003A4CDA">
      <w:pPr>
        <w:autoSpaceDE w:val="0"/>
        <w:autoSpaceDN w:val="0"/>
        <w:bidi w:val="0"/>
        <w:spacing w:before="120" w:line="360" w:lineRule="auto"/>
        <w:jc w:val="both"/>
        <w:rPr>
          <w:rFonts w:ascii="Times New Roman" w:hAnsi="Times New Roman"/>
          <w:i/>
          <w:iCs/>
        </w:rPr>
      </w:pPr>
      <w:r w:rsidR="005A6341">
        <w:rPr>
          <w:rFonts w:ascii="Times New Roman" w:hAnsi="Times New Roman"/>
          <w:i/>
          <w:iCs/>
        </w:rPr>
        <w:t xml:space="preserve">       </w:t>
      </w:r>
      <w:r w:rsidRPr="006C6DAB">
        <w:rPr>
          <w:rFonts w:ascii="Times New Roman" w:hAnsi="Times New Roman"/>
          <w:i/>
          <w:iCs/>
        </w:rPr>
        <w:t>- primárnom:</w:t>
      </w:r>
    </w:p>
    <w:p w:rsidR="003A4CDA" w:rsidRPr="006C6DAB" w:rsidP="003A4CDA">
      <w:pPr>
        <w:bidi w:val="0"/>
        <w:spacing w:before="120" w:line="360" w:lineRule="auto"/>
        <w:ind w:left="540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 xml:space="preserve">Problematika návrhu zákona je upravená v primárnom práve Európskej únie, a to v čl. 48, 151, 153 a 288 Zmluvy o fungovaní Európskej únie (Ú. v. EÚ C 83, 30. 3. 2010). </w:t>
      </w:r>
    </w:p>
    <w:p w:rsidR="003A4CDA" w:rsidRPr="006C6DAB" w:rsidP="006C6DAB">
      <w:pPr>
        <w:autoSpaceDE w:val="0"/>
        <w:autoSpaceDN w:val="0"/>
        <w:bidi w:val="0"/>
        <w:spacing w:before="120" w:line="360" w:lineRule="auto"/>
        <w:ind w:left="709" w:hanging="709"/>
        <w:jc w:val="both"/>
        <w:rPr>
          <w:rFonts w:ascii="Times New Roman" w:hAnsi="Times New Roman"/>
          <w:i/>
          <w:iCs/>
        </w:rPr>
      </w:pPr>
      <w:r w:rsidR="006C6DAB">
        <w:rPr>
          <w:rFonts w:ascii="Times New Roman" w:hAnsi="Times New Roman"/>
          <w:i/>
          <w:iCs/>
        </w:rPr>
        <w:t xml:space="preserve">         </w:t>
      </w:r>
      <w:r w:rsidRPr="006C6DAB">
        <w:rPr>
          <w:rFonts w:ascii="Times New Roman" w:hAnsi="Times New Roman"/>
          <w:i/>
          <w:iCs/>
        </w:rPr>
        <w:t xml:space="preserve">- sekundárnom (prijatom po nadobudnutí platnosti Lisabonskej zmluvy, ktorou sa mení a dopĺňa Zmluva o Európskom spoločenstve a Zmluva o Európskej únii - po 30. novembri 2009): </w:t>
      </w:r>
    </w:p>
    <w:p w:rsidR="003A4CDA" w:rsidRPr="006C6DAB" w:rsidP="003A4CDA">
      <w:pPr>
        <w:autoSpaceDE w:val="0"/>
        <w:autoSpaceDN w:val="0"/>
        <w:bidi w:val="0"/>
        <w:spacing w:before="120" w:line="360" w:lineRule="auto"/>
        <w:ind w:left="720" w:hanging="180"/>
        <w:jc w:val="both"/>
        <w:rPr>
          <w:rFonts w:ascii="Times New Roman" w:hAnsi="Times New Roman"/>
          <w:iCs/>
        </w:rPr>
      </w:pPr>
      <w:r w:rsidRPr="006C6DAB">
        <w:rPr>
          <w:rFonts w:ascii="Times New Roman" w:hAnsi="Times New Roman"/>
          <w:i/>
          <w:iCs/>
        </w:rPr>
        <w:t xml:space="preserve">1. legislatívne akty - </w:t>
      </w:r>
      <w:r w:rsidRPr="006C6DAB">
        <w:rPr>
          <w:rFonts w:ascii="Times New Roman" w:hAnsi="Times New Roman"/>
          <w:iCs/>
        </w:rPr>
        <w:t xml:space="preserve"> nie je upravená,</w:t>
      </w:r>
    </w:p>
    <w:p w:rsidR="003A4CDA" w:rsidRPr="006C6DAB" w:rsidP="003A4CDA">
      <w:pPr>
        <w:autoSpaceDE w:val="0"/>
        <w:autoSpaceDN w:val="0"/>
        <w:bidi w:val="0"/>
        <w:spacing w:before="120" w:line="360" w:lineRule="auto"/>
        <w:ind w:left="720" w:hanging="180"/>
        <w:jc w:val="both"/>
        <w:rPr>
          <w:rFonts w:ascii="Times New Roman" w:hAnsi="Times New Roman"/>
          <w:iCs/>
        </w:rPr>
      </w:pPr>
      <w:r w:rsidRPr="006C6DAB">
        <w:rPr>
          <w:rFonts w:ascii="Times New Roman" w:hAnsi="Times New Roman"/>
          <w:i/>
          <w:iCs/>
        </w:rPr>
        <w:t>2.</w:t>
      </w:r>
      <w:r w:rsidRPr="006C6DAB">
        <w:rPr>
          <w:rFonts w:ascii="Times New Roman" w:hAnsi="Times New Roman"/>
          <w:iCs/>
        </w:rPr>
        <w:t xml:space="preserve"> nelegislatívne akty - nie je upravená,</w:t>
      </w:r>
    </w:p>
    <w:p w:rsidR="003A4CDA" w:rsidRPr="006C6DAB" w:rsidP="003A4CDA">
      <w:pPr>
        <w:autoSpaceDE w:val="0"/>
        <w:autoSpaceDN w:val="0"/>
        <w:bidi w:val="0"/>
        <w:spacing w:before="120" w:line="360" w:lineRule="auto"/>
        <w:ind w:left="720" w:hanging="180"/>
        <w:jc w:val="both"/>
        <w:rPr>
          <w:rFonts w:ascii="Times New Roman" w:hAnsi="Times New Roman"/>
          <w:i/>
          <w:iCs/>
        </w:rPr>
      </w:pPr>
      <w:r w:rsidRPr="006C6DAB">
        <w:rPr>
          <w:rFonts w:ascii="Times New Roman" w:hAnsi="Times New Roman"/>
          <w:iCs/>
        </w:rPr>
        <w:t xml:space="preserve">- </w:t>
      </w:r>
      <w:r w:rsidRPr="006C6DAB">
        <w:rPr>
          <w:rFonts w:ascii="Times New Roman" w:hAnsi="Times New Roman"/>
          <w:i/>
          <w:iCs/>
        </w:rPr>
        <w:t>sekundárnom (prijatom pred nadobudnutím platnosti Lisabonskej zmluvy, ktorou sa mení a dopĺňa Zmluva o Európskom spoločenstve a Zmluva o Európskej únii - do 30. novembra 2009):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 xml:space="preserve">Nariadenie Európskeho parlamentu a Rady 883/2004 z 29. apríla 2004 o koordinácii systémov sociálneho zabezpečenia (Mimoriadne vydanie Ú. v. EÚ, kap. 05/zv. 05) v platnom znení, 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num" w:pos="72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</w:rPr>
        <w:t>Nariadenie Európskeho parlamentu a Rady (ES) č. 987/2009, ktorým sa stanovuje postup pre vykonávanie nariadenia (ES) č. 883/2004 o koordinácii systémov sociálneho zabezpečenia (Ú. v. EÚ L 284, 30.10.2009) v platnom znení,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 xml:space="preserve">Smernica Rady 79/7/EHS  z 19. decembra 1978 o postupnom vykonávaní zásady rovnakého zaobchádzania s mužmi a ženami vo veciach súvisiacich so sociálnym zabezpečením (Mimoriadne vydanie Ú. v. EÚ, kap. 05/zv. 01), 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left" w:pos="72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 xml:space="preserve">Smernica Rady 86/613/EHS z 11. decembra 1986 o uplatňovaní zásady rovnakého zaobchádzania s mužmi a ženami vykonávajúcimi činnosť ako samostatne zárobkovo činné osoby vrátane činnosti v poľnohospodárstve a o ochrane samostatne zárobkovo činných žien počas tehotenstva a materstva (Mimoriadne vydanie Ú. v. EÚ, kap. 05/zv. 01), 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left" w:pos="72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 xml:space="preserve">Smernica Rady 92/85/EHS z 19. októbra 1992 o zavedení opatrení na podporu zlepšenia bezpečnosti a ochrany zdravia pri práci tehotných pracovníčok a pracovníčok krátko po pôrode alebo dojčiacich pracovníčok (desiata samostatná smernica v zmysle článku 16 ods. 1 smernice 89/391/EHS) (Mimoriadne vydanie Ú. v. EÚ, kap. 05/zv. 02) v znení Smernica Európskeho parlamentu a Rady 2007/30/ES z 20. júna 2007 (Ú. v. EÚ L 165, 27.6.2007), 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 xml:space="preserve">Smernica Rady 96/34/ES z 3. júna 1996 o rámcovej dohode o rodičovskej dovolenke uzavretej medzi UNICE, CEEP a ETUC (Mimoriadne vydanie Ú. v. EÚ, kap. 05/zv. 02), 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left" w:pos="72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 xml:space="preserve">Smernica Rady 97/75/ES z 15. decembra 1997, ktorou sa mení, dopĺňa a rozširuje smernica 96/34/ES o rámcovej dohode o rodičovskej dovolenke, uzavretej medzi UNICE, CEEP a ETUC, na Spojené kráľovstvo Veľkej Británie a Severného Írska (Mimoriadne vydanie Ú. v. EÚ, kap. 05/zv. 03), 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left" w:pos="72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 xml:space="preserve">Smernica Rady 2000/43/ES z 29. júna 2000, ktorou sa zavádza zásada rovnakého zaobchádzania s osobami bez ohľadu na rasový alebo etnický pôvod (Mimoriadne vydanie Ú. v. EÚ, kap. 20/zv. 01), 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eastAsia="EUAlbertina-Bold-Identity-H" w:hAnsi="Times New Roman" w:cs="Times New Roman" w:hint="default"/>
          <w:lang w:bidi="lo-LA"/>
        </w:rPr>
        <w:t>Smernica Rady 2000/78/ES z 27. novembra 2000, ktorá</w:t>
      </w:r>
      <w:r w:rsidRPr="006C6DAB">
        <w:rPr>
          <w:rFonts w:ascii="Times New Roman" w:eastAsia="EUAlbertina-Bold-Identity-H" w:hAnsi="Times New Roman" w:cs="Times New Roman" w:hint="default"/>
          <w:lang w:bidi="lo-LA"/>
        </w:rPr>
        <w:t xml:space="preserve"> ustanovuje vš</w:t>
      </w:r>
      <w:r w:rsidRPr="006C6DAB">
        <w:rPr>
          <w:rFonts w:ascii="Times New Roman" w:eastAsia="EUAlbertina-Bold-Identity-H" w:hAnsi="Times New Roman" w:cs="Times New Roman" w:hint="default"/>
          <w:lang w:bidi="lo-LA"/>
        </w:rPr>
        <w:t>eobecný</w:t>
      </w:r>
      <w:r w:rsidRPr="006C6DAB">
        <w:rPr>
          <w:rFonts w:ascii="Times New Roman" w:eastAsia="EUAlbertina-Bold-Identity-H" w:hAnsi="Times New Roman" w:cs="Times New Roman" w:hint="default"/>
          <w:lang w:bidi="lo-LA"/>
        </w:rPr>
        <w:t xml:space="preserve"> rá</w:t>
      </w:r>
      <w:r w:rsidRPr="006C6DAB">
        <w:rPr>
          <w:rFonts w:ascii="Times New Roman" w:eastAsia="EUAlbertina-Bold-Identity-H" w:hAnsi="Times New Roman" w:cs="Times New Roman" w:hint="default"/>
          <w:lang w:bidi="lo-LA"/>
        </w:rPr>
        <w:t>mec pre rovnaké</w:t>
      </w:r>
      <w:r w:rsidRPr="006C6DAB">
        <w:rPr>
          <w:rFonts w:ascii="Times New Roman" w:eastAsia="EUAlbertina-Bold-Identity-H" w:hAnsi="Times New Roman" w:cs="Times New Roman" w:hint="default"/>
          <w:lang w:bidi="lo-LA"/>
        </w:rPr>
        <w:t xml:space="preserve"> zaobchá</w:t>
      </w:r>
      <w:r w:rsidRPr="006C6DAB">
        <w:rPr>
          <w:rFonts w:ascii="Times New Roman" w:eastAsia="EUAlbertina-Bold-Identity-H" w:hAnsi="Times New Roman" w:cs="Times New Roman" w:hint="default"/>
          <w:lang w:bidi="lo-LA"/>
        </w:rPr>
        <w:t>dzanie v zamestnaní</w:t>
      </w:r>
      <w:r w:rsidRPr="006C6DAB">
        <w:rPr>
          <w:rFonts w:ascii="Times New Roman" w:eastAsia="EUAlbertina-Bold-Identity-H" w:hAnsi="Times New Roman" w:cs="Times New Roman" w:hint="default"/>
          <w:lang w:bidi="lo-LA"/>
        </w:rPr>
        <w:t xml:space="preserve"> a </w:t>
      </w:r>
      <w:r w:rsidRPr="006C6DAB">
        <w:rPr>
          <w:rFonts w:ascii="Times New Roman" w:eastAsia="EUAlbertina-Bold-Identity-H" w:hAnsi="Times New Roman" w:cs="Times New Roman" w:hint="default"/>
          <w:lang w:bidi="lo-LA"/>
        </w:rPr>
        <w:t>povolaní</w:t>
      </w:r>
      <w:r w:rsidRPr="006C6DAB">
        <w:rPr>
          <w:rFonts w:ascii="Times New Roman" w:eastAsia="EUAlbertina-Bold-Identity-H" w:hAnsi="Times New Roman" w:cs="Times New Roman" w:hint="default"/>
          <w:lang w:bidi="lo-LA"/>
        </w:rPr>
        <w:t xml:space="preserve"> </w:t>
      </w:r>
      <w:r w:rsidRPr="006C6DAB">
        <w:rPr>
          <w:rFonts w:ascii="Times New Roman" w:hAnsi="Times New Roman" w:cs="Times New Roman"/>
          <w:lang w:bidi="lo-LA"/>
        </w:rPr>
        <w:t>(Mimoriadne vydanie Ú. v. EÚ, kap. 05/zv. 04),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>Smernica Rady 2001/23/ES z 12. marca 2001 o aproximácii zákonov členských štátov týkajúcich sa zachovania práv zamestnancov pri prevodoch podnikov, závodov alebo častí podnikov alebo závodov (Mimoriadne vydanie Ú. v. EÚ, kap. 05/zv. 04),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 xml:space="preserve">Smernica Európskeho parlamentu a Rady 2006/54/ES z 5. júla 2006 o vykonávaní zásady rovnosti príležitostí a rovnakého zaobchádzania s mužmi a ženami vo veciach zamestnanosti a povolania (prepracované znenie) (Ú. v. EÚ, L 204, 26. 7. 2006), </w:t>
      </w:r>
    </w:p>
    <w:p w:rsidR="003A4CDA" w:rsidRPr="006C6DAB" w:rsidP="003A4CDA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rFonts w:ascii="Times New Roman" w:hAnsi="Times New Roman" w:cs="Times New Roman"/>
          <w:lang w:bidi="lo-LA"/>
        </w:rPr>
      </w:pPr>
      <w:r w:rsidRPr="006C6DAB">
        <w:rPr>
          <w:rFonts w:ascii="Times New Roman" w:hAnsi="Times New Roman" w:cs="Times New Roman"/>
          <w:lang w:bidi="lo-LA"/>
        </w:rPr>
        <w:t>Smernica Európskeho parlamentu a Rady 2008/94/ES z 22. októbra 2008 o ochrane zamestnancov pri platobnej neschopnosti ich zamestnávateľa (kodifikované znenie) (Text s významom pre EHP) (Ú. v. EÚ, L 283, 28. 10. 2008),</w:t>
      </w:r>
    </w:p>
    <w:p w:rsidR="003A4CDA" w:rsidRPr="006C6DAB" w:rsidP="003A4CDA">
      <w:pPr>
        <w:bidi w:val="0"/>
        <w:spacing w:before="120" w:line="360" w:lineRule="auto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>b) je obsiahnutá v judikatúre Súdneho dvora Európskej únie, a to vo vzťahu k</w:t>
      </w:r>
      <w:r w:rsidRPr="006C6DAB" w:rsidR="00975395">
        <w:rPr>
          <w:rFonts w:ascii="Times New Roman" w:hAnsi="Times New Roman"/>
        </w:rPr>
        <w:t> </w:t>
      </w:r>
      <w:r w:rsidRPr="006C6DAB">
        <w:rPr>
          <w:rFonts w:ascii="Times New Roman" w:hAnsi="Times New Roman"/>
        </w:rPr>
        <w:t>čl</w:t>
      </w:r>
      <w:r w:rsidRPr="006C6DAB" w:rsidR="00975395">
        <w:rPr>
          <w:rFonts w:ascii="Times New Roman" w:hAnsi="Times New Roman"/>
        </w:rPr>
        <w:t>l. II</w:t>
      </w:r>
      <w:r w:rsidRPr="006C6DAB">
        <w:rPr>
          <w:rFonts w:ascii="Times New Roman" w:hAnsi="Times New Roman"/>
        </w:rPr>
        <w:t xml:space="preserve"> v</w:t>
      </w:r>
    </w:p>
    <w:p w:rsidR="003A4CDA" w:rsidRPr="006C6DAB" w:rsidP="006C6DAB">
      <w:pPr>
        <w:bidi w:val="0"/>
        <w:spacing w:line="360" w:lineRule="auto"/>
        <w:ind w:left="284" w:hanging="284"/>
        <w:jc w:val="both"/>
        <w:rPr>
          <w:rFonts w:ascii="Times New Roman" w:hAnsi="Times New Roman"/>
          <w:lang w:val="sv-SE"/>
        </w:rPr>
      </w:pPr>
      <w:r w:rsidRPr="006C6DAB">
        <w:rPr>
          <w:rFonts w:ascii="Times New Roman" w:hAnsi="Times New Roman"/>
          <w:lang w:val="sv-SE"/>
        </w:rPr>
        <w:t xml:space="preserve">-  rozsudku ESD C-34/02 Sante Pasguini gegen Istituto Nazionale della Previdenza Sociale (INP), </w:t>
      </w:r>
    </w:p>
    <w:p w:rsidR="003A4CDA" w:rsidRPr="006C6DAB" w:rsidP="003A4CDA">
      <w:pPr>
        <w:bidi w:val="0"/>
        <w:spacing w:line="360" w:lineRule="auto"/>
        <w:ind w:left="720" w:hanging="720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 xml:space="preserve">-  rozsudku ESD C-92/02 Nina Kristiansen gegen Rijksdienst voor Arbeidsvoorziening, </w:t>
      </w:r>
    </w:p>
    <w:p w:rsidR="003A4CDA" w:rsidRPr="006C6DAB" w:rsidP="003A4CDA">
      <w:pPr>
        <w:bidi w:val="0"/>
        <w:spacing w:line="360" w:lineRule="auto"/>
        <w:ind w:left="720" w:hanging="720"/>
        <w:jc w:val="both"/>
        <w:rPr>
          <w:rFonts w:ascii="Times New Roman" w:hAnsi="Times New Roman"/>
          <w:lang w:val="de-DE"/>
        </w:rPr>
      </w:pPr>
      <w:r w:rsidRPr="006C6DAB">
        <w:rPr>
          <w:rFonts w:ascii="Times New Roman" w:hAnsi="Times New Roman"/>
          <w:lang w:val="de-DE"/>
        </w:rPr>
        <w:t xml:space="preserve">-  rozsudku ESD C-160/01 Karin Mau, </w:t>
      </w:r>
    </w:p>
    <w:p w:rsidR="00975395" w:rsidRPr="006C6DAB" w:rsidP="003A4CDA">
      <w:pPr>
        <w:bidi w:val="0"/>
        <w:spacing w:line="360" w:lineRule="auto"/>
        <w:ind w:left="720" w:hanging="720"/>
        <w:jc w:val="both"/>
        <w:rPr>
          <w:rFonts w:ascii="Times New Roman" w:hAnsi="Times New Roman"/>
          <w:lang w:val="de-DE"/>
        </w:rPr>
      </w:pPr>
    </w:p>
    <w:p w:rsidR="003A4CDA" w:rsidRPr="006C6DAB" w:rsidP="003A4CDA">
      <w:pPr>
        <w:tabs>
          <w:tab w:val="num" w:pos="360"/>
        </w:tabs>
        <w:bidi w:val="0"/>
        <w:spacing w:before="120" w:line="360" w:lineRule="auto"/>
        <w:ind w:left="360" w:hanging="360"/>
        <w:jc w:val="both"/>
        <w:rPr>
          <w:rFonts w:ascii="Times New Roman" w:hAnsi="Times New Roman"/>
          <w:b/>
          <w:bCs/>
        </w:rPr>
      </w:pPr>
      <w:r w:rsidRPr="006C6DAB">
        <w:rPr>
          <w:rFonts w:ascii="Times New Roman" w:hAnsi="Times New Roman"/>
          <w:b/>
          <w:bCs/>
        </w:rPr>
        <w:t>4.  Záväzky Slovenskej republiky vo vzťahu k Európskej únii:</w:t>
      </w:r>
    </w:p>
    <w:p w:rsidR="003A4CDA" w:rsidRPr="006C6DAB" w:rsidP="003A4CDA">
      <w:pPr>
        <w:bidi w:val="0"/>
        <w:spacing w:before="120" w:line="360" w:lineRule="auto"/>
        <w:ind w:left="720" w:hanging="720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 xml:space="preserve">a) lehota na prebratie smernice alebo lehota na implementáciu nariadenia alebo rozhodnutia </w:t>
      </w:r>
    </w:p>
    <w:p w:rsidR="003A4CDA" w:rsidRPr="006C6DAB" w:rsidP="003A4CDA">
      <w:pPr>
        <w:bidi w:val="0"/>
        <w:spacing w:before="120" w:line="360" w:lineRule="auto"/>
        <w:ind w:left="720" w:hanging="360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>- bezpredmetné,</w:t>
      </w:r>
    </w:p>
    <w:p w:rsidR="003A4CDA" w:rsidRPr="006C6DAB" w:rsidP="003A4CDA">
      <w:pPr>
        <w:bidi w:val="0"/>
        <w:spacing w:before="120" w:line="360" w:lineRule="auto"/>
        <w:ind w:left="284" w:hanging="284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>b) lehota určená na  predloženie návrhu právneho predpisu na rokovanie vlády podľa určenia gestorských ústredných orgánov štátnej správy zodpovedných za transpozíciu smerníc a vypracovanie tabuliek zhody k návrhu všeobecne záväzných právnych predpisov</w:t>
      </w:r>
    </w:p>
    <w:p w:rsidR="003A4CDA" w:rsidRPr="006C6DAB" w:rsidP="003A4CDA">
      <w:pPr>
        <w:bidi w:val="0"/>
        <w:spacing w:before="120" w:line="360" w:lineRule="auto"/>
        <w:ind w:left="720" w:hanging="720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 xml:space="preserve">     - bezpredmetné,</w:t>
      </w:r>
    </w:p>
    <w:p w:rsidR="003A4CDA" w:rsidRPr="006C6DAB" w:rsidP="003A4CDA">
      <w:pPr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>c) informácia o konaní začatom proti Slovenskej republike o porušení podľa čl. 258 až 260 Zmluvy o fungovaní Európskej únie</w:t>
      </w:r>
    </w:p>
    <w:p w:rsidR="00E41FCA" w:rsidRPr="006C6DAB" w:rsidP="003A4CDA">
      <w:pPr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 xml:space="preserve">      - uvedené konanie vo vzťahu k návrhu zákona nebolo začaté,</w:t>
      </w:r>
    </w:p>
    <w:p w:rsidR="003A4CDA" w:rsidRPr="006C6DAB" w:rsidP="003A4CDA">
      <w:pPr>
        <w:bidi w:val="0"/>
        <w:spacing w:before="120" w:line="360" w:lineRule="auto"/>
        <w:ind w:left="284" w:hanging="284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</w:rPr>
        <w:t>d) informácia o právnych predpisoch, v ktorých sú preberané smernice už prebraté spolu s uvedením rozsahu tohto prebratia</w:t>
      </w:r>
    </w:p>
    <w:p w:rsidR="003A4CDA" w:rsidRPr="006C6DAB" w:rsidP="003A4CDA">
      <w:pPr>
        <w:bidi w:val="0"/>
        <w:spacing w:before="120" w:line="360" w:lineRule="auto"/>
        <w:ind w:left="720" w:hanging="720"/>
        <w:jc w:val="both"/>
        <w:rPr>
          <w:rFonts w:ascii="Times New Roman" w:hAnsi="Times New Roman"/>
        </w:rPr>
      </w:pPr>
      <w:r w:rsidRPr="006C6DAB" w:rsidR="00E41FCA">
        <w:rPr>
          <w:rFonts w:ascii="Times New Roman" w:hAnsi="Times New Roman"/>
        </w:rPr>
        <w:t xml:space="preserve">     </w:t>
      </w:r>
      <w:r w:rsidRPr="006C6DAB">
        <w:rPr>
          <w:rFonts w:ascii="Times New Roman" w:hAnsi="Times New Roman"/>
        </w:rPr>
        <w:t>- návrhom zákona sa nepreberá smernica.</w:t>
      </w:r>
    </w:p>
    <w:p w:rsidR="003A4CDA" w:rsidRPr="006C6DAB" w:rsidP="006C6DAB">
      <w:pPr>
        <w:pStyle w:val="BodyTextIndent2"/>
        <w:tabs>
          <w:tab w:val="left" w:pos="-720"/>
        </w:tabs>
        <w:bidi w:val="0"/>
        <w:spacing w:before="120" w:line="360" w:lineRule="auto"/>
        <w:rPr>
          <w:rFonts w:ascii="Times New Roman" w:hAnsi="Times New Roman"/>
        </w:rPr>
      </w:pPr>
      <w:r w:rsidRPr="006C6DAB">
        <w:rPr>
          <w:rFonts w:ascii="Times New Roman" w:hAnsi="Times New Roman"/>
        </w:rPr>
        <w:t xml:space="preserve">    </w:t>
      </w:r>
      <w:r w:rsidRPr="006C6DAB">
        <w:rPr>
          <w:rFonts w:ascii="Times New Roman" w:hAnsi="Times New Roman"/>
          <w:b/>
          <w:bCs/>
        </w:rPr>
        <w:t xml:space="preserve">5. Stupeň zlučiteľnosti návrhu právneho predpisu alebo návrhu legislatívneho zámeru s právom Európskej únie: </w:t>
      </w:r>
      <w:r w:rsidRPr="006C6DAB">
        <w:rPr>
          <w:rFonts w:ascii="Times New Roman" w:hAnsi="Times New Roman"/>
          <w:bCs/>
        </w:rPr>
        <w:t>úplný</w:t>
      </w:r>
    </w:p>
    <w:p w:rsidR="003A4CDA" w:rsidRPr="006C6DAB" w:rsidP="003A4CDA">
      <w:pPr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6C6DAB">
        <w:rPr>
          <w:rFonts w:ascii="Times New Roman" w:hAnsi="Times New Roman"/>
          <w:b/>
          <w:bCs/>
        </w:rPr>
        <w:t xml:space="preserve">6. Gestor a spolupracujúce rezorty: </w:t>
      </w:r>
      <w:r w:rsidRPr="006C6DAB">
        <w:rPr>
          <w:rFonts w:ascii="Times New Roman" w:hAnsi="Times New Roman"/>
        </w:rPr>
        <w:t>Ministerstvo práce, sociálnych vecí a rodiny Slovenskej republiky</w:t>
      </w:r>
    </w:p>
    <w:p w:rsidR="003A4CDA" w:rsidRPr="006C6DA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74BC"/>
    <w:multiLevelType w:val="hybridMultilevel"/>
    <w:tmpl w:val="2D0C9B1E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A4CDA"/>
    <w:rsid w:val="0017225F"/>
    <w:rsid w:val="003A4CDA"/>
    <w:rsid w:val="00445893"/>
    <w:rsid w:val="005A6341"/>
    <w:rsid w:val="006C6DAB"/>
    <w:rsid w:val="00741479"/>
    <w:rsid w:val="007E740D"/>
    <w:rsid w:val="00975395"/>
    <w:rsid w:val="00DA7179"/>
    <w:rsid w:val="00DE3AC3"/>
    <w:rsid w:val="00E009D8"/>
    <w:rsid w:val="00E41F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A4CD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A4CDA"/>
    <w:rPr>
      <w:rFonts w:ascii="Cambria" w:hAnsi="Cambria" w:cs="Times New Roman"/>
      <w:b/>
      <w:bCs/>
      <w:kern w:val="32"/>
      <w:sz w:val="32"/>
      <w:szCs w:val="32"/>
      <w:rtl w:val="0"/>
      <w:cs w:val="0"/>
      <w:lang w:val="sk-SK" w:eastAsia="sk-SK" w:bidi="ar-SA"/>
    </w:rPr>
  </w:style>
  <w:style w:type="paragraph" w:styleId="BodyTextIndent2">
    <w:name w:val="Body Text Indent 2"/>
    <w:basedOn w:val="Normal"/>
    <w:link w:val="Zarkazkladnhotextu2Char"/>
    <w:uiPriority w:val="99"/>
    <w:rsid w:val="003A4CDA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3A4CD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BodyText22">
    <w:name w:val="Body Text 22"/>
    <w:basedOn w:val="Normal"/>
    <w:rsid w:val="003A4CDA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781</Words>
  <Characters>4442</Characters>
  <Application>Microsoft Office Word</Application>
  <DocSecurity>0</DocSecurity>
  <Lines>0</Lines>
  <Paragraphs>0</Paragraphs>
  <ScaleCrop>false</ScaleCrop>
  <Company>mpsvr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risnovsky</dc:creator>
  <cp:lastModifiedBy>cebulakova</cp:lastModifiedBy>
  <cp:revision>4</cp:revision>
  <cp:lastPrinted>2011-11-24T14:38:00Z</cp:lastPrinted>
  <dcterms:created xsi:type="dcterms:W3CDTF">2011-11-24T14:33:00Z</dcterms:created>
  <dcterms:modified xsi:type="dcterms:W3CDTF">2011-11-30T11:38:00Z</dcterms:modified>
</cp:coreProperties>
</file>