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76B" w:rsidRDefault="007E776B" w:rsidP="007E776B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                        Výbor</w:t>
      </w:r>
    </w:p>
    <w:p w:rsidR="007E776B" w:rsidRDefault="007E776B" w:rsidP="007E776B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Národnej rady Slovenskej republiky</w:t>
      </w:r>
    </w:p>
    <w:p w:rsidR="007E776B" w:rsidRDefault="007E776B" w:rsidP="007E776B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pre verejnú správu a regionálny rozvoj</w:t>
      </w:r>
    </w:p>
    <w:p w:rsidR="007E776B" w:rsidRDefault="007E776B" w:rsidP="007E776B">
      <w:pPr>
        <w:rPr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</w:t>
      </w:r>
    </w:p>
    <w:p w:rsidR="007E776B" w:rsidRDefault="007E776B" w:rsidP="007E776B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</w:t>
      </w:r>
    </w:p>
    <w:p w:rsidR="007E776B" w:rsidRDefault="007E776B" w:rsidP="007E776B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 xml:space="preserve"> 28. schôdza výboru                                                                                                     </w:t>
      </w:r>
    </w:p>
    <w:p w:rsidR="007E776B" w:rsidRDefault="007E776B" w:rsidP="007E776B">
      <w:pPr>
        <w:ind w:left="2832" w:firstLine="708"/>
        <w:jc w:val="both"/>
        <w:rPr>
          <w:b/>
          <w:sz w:val="22"/>
          <w:szCs w:val="22"/>
        </w:rPr>
      </w:pPr>
      <w:r>
        <w:t xml:space="preserve">                                                Číslo: 4026/2011</w:t>
      </w:r>
    </w:p>
    <w:p w:rsidR="007E776B" w:rsidRDefault="007E776B" w:rsidP="007E776B">
      <w:pPr>
        <w:rPr>
          <w:b/>
          <w:sz w:val="22"/>
          <w:szCs w:val="22"/>
        </w:rPr>
      </w:pPr>
    </w:p>
    <w:p w:rsidR="007E776B" w:rsidRDefault="007E776B" w:rsidP="007E776B">
      <w:pPr>
        <w:rPr>
          <w:b/>
          <w:sz w:val="22"/>
          <w:szCs w:val="22"/>
        </w:rPr>
      </w:pPr>
    </w:p>
    <w:p w:rsidR="007E776B" w:rsidRDefault="007E776B" w:rsidP="007E776B">
      <w:pPr>
        <w:jc w:val="center"/>
        <w:rPr>
          <w:b/>
          <w:sz w:val="22"/>
          <w:szCs w:val="22"/>
        </w:rPr>
      </w:pPr>
    </w:p>
    <w:p w:rsidR="007E776B" w:rsidRDefault="00403C8E" w:rsidP="007E776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131</w:t>
      </w:r>
    </w:p>
    <w:p w:rsidR="007E776B" w:rsidRDefault="007E776B" w:rsidP="007E776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 z n e s e n i e</w:t>
      </w:r>
    </w:p>
    <w:p w:rsidR="007E776B" w:rsidRDefault="007E776B" w:rsidP="007E776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Výboru Národnej rady Slovenskej republiky</w:t>
      </w:r>
    </w:p>
    <w:p w:rsidR="007E776B" w:rsidRDefault="007E776B" w:rsidP="007E776B">
      <w:pPr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pre verejnú správu a regionálny rozvoj</w:t>
      </w:r>
    </w:p>
    <w:p w:rsidR="007E776B" w:rsidRDefault="007E776B" w:rsidP="007E776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 24. novembra 2011</w:t>
      </w:r>
    </w:p>
    <w:p w:rsidR="007E776B" w:rsidRDefault="007E776B" w:rsidP="007E776B">
      <w:pPr>
        <w:tabs>
          <w:tab w:val="left" w:pos="709"/>
          <w:tab w:val="left" w:pos="964"/>
        </w:tabs>
        <w:jc w:val="both"/>
        <w:rPr>
          <w:sz w:val="22"/>
          <w:szCs w:val="22"/>
        </w:rPr>
      </w:pPr>
    </w:p>
    <w:p w:rsidR="007E776B" w:rsidRDefault="007E776B" w:rsidP="007E776B">
      <w:pPr>
        <w:tabs>
          <w:tab w:val="left" w:pos="709"/>
          <w:tab w:val="left" w:pos="964"/>
        </w:tabs>
        <w:jc w:val="both"/>
        <w:rPr>
          <w:sz w:val="22"/>
          <w:szCs w:val="22"/>
        </w:rPr>
      </w:pPr>
      <w:r>
        <w:rPr>
          <w:sz w:val="22"/>
          <w:szCs w:val="22"/>
        </w:rPr>
        <w:t>k vládnemu návrhu zákona o štátnom rozpočte na rok 2012 a návrh rozpočtu verejnej správy na roky 2012 až 2014;</w:t>
      </w:r>
    </w:p>
    <w:p w:rsidR="007E776B" w:rsidRPr="008549B3" w:rsidRDefault="007E776B" w:rsidP="007E776B">
      <w:pPr>
        <w:tabs>
          <w:tab w:val="left" w:pos="709"/>
          <w:tab w:val="left" w:pos="964"/>
        </w:tabs>
        <w:jc w:val="both"/>
        <w:rPr>
          <w:sz w:val="22"/>
          <w:szCs w:val="22"/>
        </w:rPr>
      </w:pPr>
    </w:p>
    <w:p w:rsidR="007E776B" w:rsidRPr="007E776B" w:rsidRDefault="007E776B" w:rsidP="007E776B">
      <w:pPr>
        <w:tabs>
          <w:tab w:val="left" w:pos="709"/>
          <w:tab w:val="left" w:pos="964"/>
        </w:tabs>
        <w:jc w:val="both"/>
        <w:rPr>
          <w:b/>
          <w:sz w:val="22"/>
          <w:szCs w:val="22"/>
        </w:rPr>
      </w:pPr>
      <w:r w:rsidRPr="008549B3">
        <w:rPr>
          <w:b/>
          <w:sz w:val="22"/>
          <w:szCs w:val="22"/>
        </w:rPr>
        <w:tab/>
        <w:t>A.</w:t>
      </w:r>
      <w:r w:rsidRPr="008549B3">
        <w:rPr>
          <w:sz w:val="22"/>
          <w:szCs w:val="22"/>
        </w:rPr>
        <w:t xml:space="preserve"> </w:t>
      </w:r>
      <w:r w:rsidRPr="008549B3">
        <w:rPr>
          <w:b/>
          <w:sz w:val="22"/>
          <w:szCs w:val="22"/>
        </w:rPr>
        <w:t>b</w:t>
      </w:r>
      <w:r>
        <w:rPr>
          <w:b/>
          <w:sz w:val="22"/>
          <w:szCs w:val="22"/>
        </w:rPr>
        <w:t xml:space="preserve"> e r i e    n a   v e d o m i e</w:t>
      </w:r>
      <w:r w:rsidRPr="008549B3">
        <w:rPr>
          <w:sz w:val="22"/>
          <w:szCs w:val="22"/>
        </w:rPr>
        <w:tab/>
      </w:r>
    </w:p>
    <w:p w:rsidR="007E776B" w:rsidRPr="008549B3" w:rsidRDefault="007E776B" w:rsidP="007E776B">
      <w:pPr>
        <w:tabs>
          <w:tab w:val="left" w:pos="709"/>
          <w:tab w:val="left" w:pos="964"/>
        </w:tabs>
        <w:ind w:left="1065"/>
        <w:jc w:val="both"/>
        <w:rPr>
          <w:sz w:val="22"/>
          <w:szCs w:val="22"/>
        </w:rPr>
      </w:pPr>
      <w:r w:rsidRPr="008549B3">
        <w:rPr>
          <w:sz w:val="22"/>
          <w:szCs w:val="22"/>
        </w:rPr>
        <w:t>návrh rozpočtu verejnej správy na roky 201</w:t>
      </w:r>
      <w:r>
        <w:rPr>
          <w:sz w:val="22"/>
          <w:szCs w:val="22"/>
        </w:rPr>
        <w:t>2</w:t>
      </w:r>
      <w:r w:rsidRPr="008549B3">
        <w:rPr>
          <w:sz w:val="22"/>
          <w:szCs w:val="22"/>
        </w:rPr>
        <w:t xml:space="preserve"> až 201</w:t>
      </w:r>
      <w:r>
        <w:rPr>
          <w:sz w:val="22"/>
          <w:szCs w:val="22"/>
        </w:rPr>
        <w:t>4;</w:t>
      </w:r>
    </w:p>
    <w:p w:rsidR="007E776B" w:rsidRPr="008549B3" w:rsidRDefault="007E776B" w:rsidP="007E776B">
      <w:pPr>
        <w:tabs>
          <w:tab w:val="left" w:pos="709"/>
          <w:tab w:val="left" w:pos="964"/>
        </w:tabs>
        <w:jc w:val="both"/>
        <w:rPr>
          <w:sz w:val="22"/>
          <w:szCs w:val="22"/>
        </w:rPr>
      </w:pPr>
    </w:p>
    <w:p w:rsidR="007E776B" w:rsidRPr="008549B3" w:rsidRDefault="007E776B" w:rsidP="007E776B">
      <w:pPr>
        <w:tabs>
          <w:tab w:val="left" w:pos="709"/>
          <w:tab w:val="left" w:pos="964"/>
        </w:tabs>
        <w:jc w:val="both"/>
        <w:rPr>
          <w:b/>
          <w:bCs/>
          <w:sz w:val="22"/>
          <w:szCs w:val="22"/>
        </w:rPr>
      </w:pPr>
      <w:r w:rsidRPr="008549B3">
        <w:rPr>
          <w:sz w:val="22"/>
          <w:szCs w:val="22"/>
        </w:rPr>
        <w:tab/>
      </w:r>
      <w:r w:rsidRPr="008549B3">
        <w:rPr>
          <w:b/>
          <w:sz w:val="22"/>
          <w:szCs w:val="22"/>
        </w:rPr>
        <w:t>B</w:t>
      </w:r>
      <w:r>
        <w:rPr>
          <w:b/>
          <w:bCs/>
          <w:sz w:val="22"/>
          <w:szCs w:val="22"/>
        </w:rPr>
        <w:t>. s ú h l a s í</w:t>
      </w:r>
      <w:r w:rsidRPr="008549B3">
        <w:rPr>
          <w:b/>
          <w:bCs/>
          <w:sz w:val="22"/>
          <w:szCs w:val="22"/>
        </w:rPr>
        <w:tab/>
      </w:r>
    </w:p>
    <w:p w:rsidR="007E776B" w:rsidRPr="008549B3" w:rsidRDefault="007E776B" w:rsidP="007E776B">
      <w:pPr>
        <w:tabs>
          <w:tab w:val="left" w:pos="709"/>
          <w:tab w:val="left" w:pos="964"/>
        </w:tabs>
        <w:ind w:left="964"/>
        <w:jc w:val="both"/>
        <w:rPr>
          <w:sz w:val="22"/>
          <w:szCs w:val="22"/>
        </w:rPr>
      </w:pPr>
      <w:r w:rsidRPr="008549B3">
        <w:rPr>
          <w:b/>
          <w:bCs/>
          <w:sz w:val="22"/>
          <w:szCs w:val="22"/>
        </w:rPr>
        <w:t xml:space="preserve"> </w:t>
      </w:r>
      <w:r w:rsidRPr="008549B3">
        <w:rPr>
          <w:sz w:val="22"/>
          <w:szCs w:val="22"/>
        </w:rPr>
        <w:t>s vládnym návrhom zákona o štátnom rozpočte na rok 201</w:t>
      </w:r>
      <w:r>
        <w:rPr>
          <w:sz w:val="22"/>
          <w:szCs w:val="22"/>
        </w:rPr>
        <w:t>2</w:t>
      </w:r>
      <w:r w:rsidRPr="008549B3">
        <w:rPr>
          <w:sz w:val="22"/>
          <w:szCs w:val="22"/>
        </w:rPr>
        <w:t>, ktor</w:t>
      </w:r>
      <w:r>
        <w:rPr>
          <w:sz w:val="22"/>
          <w:szCs w:val="22"/>
        </w:rPr>
        <w:t>ý vykazuje</w:t>
      </w:r>
    </w:p>
    <w:p w:rsidR="007E776B" w:rsidRPr="008549B3" w:rsidRDefault="007E776B" w:rsidP="007E776B">
      <w:pPr>
        <w:tabs>
          <w:tab w:val="left" w:pos="709"/>
          <w:tab w:val="left" w:pos="964"/>
        </w:tabs>
        <w:jc w:val="both"/>
        <w:rPr>
          <w:sz w:val="22"/>
          <w:szCs w:val="22"/>
        </w:rPr>
      </w:pPr>
    </w:p>
    <w:p w:rsidR="007E776B" w:rsidRPr="008549B3" w:rsidRDefault="007E776B" w:rsidP="007E776B">
      <w:pPr>
        <w:tabs>
          <w:tab w:val="left" w:pos="709"/>
          <w:tab w:val="left" w:pos="964"/>
        </w:tabs>
        <w:jc w:val="both"/>
        <w:rPr>
          <w:sz w:val="22"/>
          <w:szCs w:val="22"/>
        </w:rPr>
      </w:pPr>
    </w:p>
    <w:p w:rsidR="007E776B" w:rsidRPr="008549B3" w:rsidRDefault="007E776B" w:rsidP="007E776B">
      <w:pPr>
        <w:spacing w:line="360" w:lineRule="auto"/>
        <w:ind w:left="1416" w:firstLine="708"/>
        <w:jc w:val="both"/>
        <w:rPr>
          <w:b/>
          <w:bCs/>
          <w:sz w:val="22"/>
          <w:szCs w:val="22"/>
        </w:rPr>
      </w:pPr>
      <w:r w:rsidRPr="008549B3">
        <w:rPr>
          <w:b/>
          <w:bCs/>
          <w:sz w:val="22"/>
          <w:szCs w:val="22"/>
        </w:rPr>
        <w:t>príjmy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15 360 284 502 eur</w:t>
      </w:r>
      <w:r w:rsidRPr="008549B3">
        <w:rPr>
          <w:b/>
          <w:bCs/>
          <w:sz w:val="22"/>
          <w:szCs w:val="22"/>
        </w:rPr>
        <w:t xml:space="preserve">  </w:t>
      </w:r>
    </w:p>
    <w:p w:rsidR="007E776B" w:rsidRPr="008549B3" w:rsidRDefault="007E776B" w:rsidP="007E776B">
      <w:pPr>
        <w:spacing w:line="360" w:lineRule="auto"/>
        <w:ind w:firstLine="708"/>
        <w:jc w:val="both"/>
        <w:rPr>
          <w:b/>
          <w:bCs/>
          <w:sz w:val="22"/>
          <w:szCs w:val="22"/>
        </w:rPr>
      </w:pPr>
      <w:r w:rsidRPr="008549B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                   </w:t>
      </w:r>
      <w:r w:rsidRPr="008549B3">
        <w:rPr>
          <w:b/>
          <w:bCs/>
          <w:sz w:val="22"/>
          <w:szCs w:val="22"/>
        </w:rPr>
        <w:t xml:space="preserve">výdavky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18 680 908 359 eur</w:t>
      </w:r>
    </w:p>
    <w:p w:rsidR="007E776B" w:rsidRPr="008549B3" w:rsidRDefault="007E776B" w:rsidP="007E776B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8549B3">
        <w:rPr>
          <w:b/>
          <w:bCs/>
          <w:sz w:val="22"/>
          <w:szCs w:val="22"/>
        </w:rPr>
        <w:t>schodok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3 320 623 857 eur</w:t>
      </w:r>
      <w:r w:rsidRPr="008549B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</w:t>
      </w:r>
    </w:p>
    <w:p w:rsidR="007E776B" w:rsidRPr="008549B3" w:rsidRDefault="007E776B" w:rsidP="007E776B">
      <w:pPr>
        <w:spacing w:line="360" w:lineRule="auto"/>
        <w:jc w:val="both"/>
        <w:rPr>
          <w:b/>
          <w:bCs/>
          <w:sz w:val="22"/>
          <w:szCs w:val="22"/>
        </w:rPr>
      </w:pPr>
    </w:p>
    <w:p w:rsidR="007E776B" w:rsidRPr="008549B3" w:rsidRDefault="007E776B" w:rsidP="007E776B">
      <w:pPr>
        <w:tabs>
          <w:tab w:val="left" w:pos="709"/>
          <w:tab w:val="left" w:pos="964"/>
        </w:tabs>
        <w:jc w:val="both"/>
        <w:rPr>
          <w:b/>
          <w:bCs/>
          <w:sz w:val="22"/>
          <w:szCs w:val="22"/>
        </w:rPr>
      </w:pPr>
      <w:r w:rsidRPr="008549B3">
        <w:rPr>
          <w:sz w:val="22"/>
          <w:szCs w:val="22"/>
        </w:rPr>
        <w:tab/>
      </w:r>
      <w:r w:rsidRPr="008549B3">
        <w:rPr>
          <w:b/>
          <w:sz w:val="22"/>
          <w:szCs w:val="22"/>
        </w:rPr>
        <w:t>C</w:t>
      </w:r>
      <w:r w:rsidRPr="008549B3">
        <w:rPr>
          <w:b/>
          <w:bCs/>
          <w:sz w:val="22"/>
          <w:szCs w:val="22"/>
        </w:rPr>
        <w:t>. o d p o r ú č a</w:t>
      </w:r>
    </w:p>
    <w:p w:rsidR="007E776B" w:rsidRPr="008549B3" w:rsidRDefault="007E776B" w:rsidP="007E776B">
      <w:pPr>
        <w:tabs>
          <w:tab w:val="left" w:pos="709"/>
          <w:tab w:val="left" w:pos="964"/>
        </w:tabs>
        <w:jc w:val="both"/>
        <w:rPr>
          <w:b/>
          <w:bCs/>
          <w:sz w:val="22"/>
          <w:szCs w:val="22"/>
        </w:rPr>
      </w:pPr>
      <w:r w:rsidRPr="008549B3">
        <w:rPr>
          <w:b/>
          <w:bCs/>
          <w:sz w:val="22"/>
          <w:szCs w:val="22"/>
        </w:rPr>
        <w:tab/>
      </w:r>
      <w:r w:rsidRPr="008549B3">
        <w:rPr>
          <w:b/>
          <w:bCs/>
          <w:sz w:val="22"/>
          <w:szCs w:val="22"/>
        </w:rPr>
        <w:tab/>
        <w:t>Národnej rade Slovenskej republiky</w:t>
      </w:r>
    </w:p>
    <w:p w:rsidR="007E776B" w:rsidRPr="008549B3" w:rsidRDefault="007E776B" w:rsidP="007E776B">
      <w:pPr>
        <w:tabs>
          <w:tab w:val="left" w:pos="709"/>
          <w:tab w:val="left" w:pos="964"/>
        </w:tabs>
        <w:jc w:val="both"/>
        <w:rPr>
          <w:b/>
          <w:bCs/>
          <w:sz w:val="22"/>
          <w:szCs w:val="22"/>
        </w:rPr>
      </w:pPr>
    </w:p>
    <w:p w:rsidR="007E776B" w:rsidRPr="008549B3" w:rsidRDefault="007E776B" w:rsidP="007E776B">
      <w:pPr>
        <w:numPr>
          <w:ilvl w:val="0"/>
          <w:numId w:val="1"/>
        </w:numPr>
        <w:tabs>
          <w:tab w:val="left" w:pos="709"/>
          <w:tab w:val="left" w:pos="964"/>
        </w:tabs>
        <w:jc w:val="both"/>
        <w:rPr>
          <w:sz w:val="22"/>
          <w:szCs w:val="22"/>
        </w:rPr>
      </w:pPr>
      <w:r w:rsidRPr="008549B3">
        <w:rPr>
          <w:sz w:val="22"/>
          <w:szCs w:val="22"/>
        </w:rPr>
        <w:t>vládny návrh zákona o štátnom rozpočte na rok 201</w:t>
      </w:r>
      <w:r>
        <w:rPr>
          <w:sz w:val="22"/>
          <w:szCs w:val="22"/>
        </w:rPr>
        <w:t>2</w:t>
      </w:r>
      <w:r w:rsidRPr="008549B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8549B3">
        <w:rPr>
          <w:b/>
          <w:bCs/>
          <w:sz w:val="22"/>
          <w:szCs w:val="22"/>
        </w:rPr>
        <w:t xml:space="preserve">schváliť </w:t>
      </w:r>
    </w:p>
    <w:p w:rsidR="007E776B" w:rsidRPr="008549B3" w:rsidRDefault="007E776B" w:rsidP="007E776B">
      <w:pPr>
        <w:tabs>
          <w:tab w:val="left" w:pos="709"/>
          <w:tab w:val="left" w:pos="964"/>
        </w:tabs>
        <w:jc w:val="both"/>
        <w:rPr>
          <w:b/>
          <w:bCs/>
          <w:sz w:val="22"/>
          <w:szCs w:val="22"/>
        </w:rPr>
      </w:pPr>
    </w:p>
    <w:p w:rsidR="007E776B" w:rsidRPr="008549B3" w:rsidRDefault="007E776B" w:rsidP="007E776B">
      <w:pPr>
        <w:numPr>
          <w:ilvl w:val="0"/>
          <w:numId w:val="1"/>
        </w:numPr>
        <w:tabs>
          <w:tab w:val="left" w:pos="709"/>
          <w:tab w:val="left" w:pos="964"/>
        </w:tabs>
        <w:jc w:val="both"/>
        <w:rPr>
          <w:sz w:val="22"/>
          <w:szCs w:val="22"/>
        </w:rPr>
      </w:pPr>
      <w:r w:rsidRPr="008549B3">
        <w:rPr>
          <w:sz w:val="22"/>
          <w:szCs w:val="22"/>
        </w:rPr>
        <w:t>návrh rozpočtu verejnej správy na roky 201</w:t>
      </w:r>
      <w:r>
        <w:rPr>
          <w:sz w:val="22"/>
          <w:szCs w:val="22"/>
        </w:rPr>
        <w:t xml:space="preserve">2 </w:t>
      </w:r>
      <w:r w:rsidRPr="008549B3">
        <w:rPr>
          <w:sz w:val="22"/>
          <w:szCs w:val="22"/>
        </w:rPr>
        <w:t>až 201</w:t>
      </w:r>
      <w:r>
        <w:rPr>
          <w:sz w:val="22"/>
          <w:szCs w:val="22"/>
        </w:rPr>
        <w:t>4</w:t>
      </w:r>
      <w:r w:rsidRPr="008549B3">
        <w:rPr>
          <w:b/>
          <w:sz w:val="22"/>
          <w:szCs w:val="22"/>
        </w:rPr>
        <w:t xml:space="preserve"> vziať na vedomie</w:t>
      </w:r>
      <w:r>
        <w:rPr>
          <w:b/>
          <w:sz w:val="22"/>
          <w:szCs w:val="22"/>
        </w:rPr>
        <w:t>;</w:t>
      </w:r>
    </w:p>
    <w:p w:rsidR="007E776B" w:rsidRPr="008549B3" w:rsidRDefault="007E776B" w:rsidP="007E776B">
      <w:pPr>
        <w:tabs>
          <w:tab w:val="left" w:pos="709"/>
          <w:tab w:val="left" w:pos="964"/>
        </w:tabs>
        <w:ind w:left="964"/>
        <w:jc w:val="both"/>
        <w:rPr>
          <w:sz w:val="22"/>
          <w:szCs w:val="22"/>
        </w:rPr>
      </w:pPr>
    </w:p>
    <w:p w:rsidR="007E776B" w:rsidRPr="008549B3" w:rsidRDefault="007E776B" w:rsidP="007E776B">
      <w:pPr>
        <w:pStyle w:val="Nadpis5"/>
        <w:ind w:firstLine="708"/>
        <w:rPr>
          <w:i w:val="0"/>
          <w:sz w:val="22"/>
          <w:szCs w:val="22"/>
        </w:rPr>
      </w:pPr>
      <w:r w:rsidRPr="008549B3">
        <w:rPr>
          <w:bCs w:val="0"/>
          <w:i w:val="0"/>
          <w:sz w:val="22"/>
          <w:szCs w:val="22"/>
        </w:rPr>
        <w:t>D.</w:t>
      </w:r>
      <w:r w:rsidRPr="008549B3">
        <w:rPr>
          <w:b w:val="0"/>
          <w:bCs w:val="0"/>
          <w:sz w:val="22"/>
          <w:szCs w:val="22"/>
        </w:rPr>
        <w:t xml:space="preserve"> </w:t>
      </w:r>
      <w:r w:rsidRPr="008549B3">
        <w:rPr>
          <w:i w:val="0"/>
          <w:sz w:val="22"/>
          <w:szCs w:val="22"/>
        </w:rPr>
        <w:t>u k l a d á</w:t>
      </w:r>
    </w:p>
    <w:p w:rsidR="007E776B" w:rsidRPr="008549B3" w:rsidRDefault="007E776B" w:rsidP="007E776B">
      <w:pPr>
        <w:rPr>
          <w:b/>
          <w:bCs/>
          <w:sz w:val="22"/>
          <w:szCs w:val="22"/>
        </w:rPr>
      </w:pPr>
      <w:r w:rsidRPr="008549B3">
        <w:rPr>
          <w:b/>
          <w:bCs/>
          <w:sz w:val="22"/>
          <w:szCs w:val="22"/>
        </w:rPr>
        <w:t xml:space="preserve">                 predsedovi výboru</w:t>
      </w:r>
    </w:p>
    <w:p w:rsidR="007E776B" w:rsidRPr="008549B3" w:rsidRDefault="007E776B" w:rsidP="007E776B">
      <w:pPr>
        <w:rPr>
          <w:b/>
          <w:bCs/>
          <w:sz w:val="22"/>
          <w:szCs w:val="22"/>
        </w:rPr>
      </w:pPr>
      <w:r w:rsidRPr="008549B3">
        <w:rPr>
          <w:b/>
          <w:bCs/>
          <w:sz w:val="22"/>
          <w:szCs w:val="22"/>
        </w:rPr>
        <w:t xml:space="preserve">                 </w:t>
      </w:r>
      <w:r w:rsidRPr="008549B3">
        <w:rPr>
          <w:sz w:val="22"/>
          <w:szCs w:val="22"/>
        </w:rPr>
        <w:t xml:space="preserve">predložiť stanovisko výboru k uvedenému návrhu zákona predsedovi gestorského Výboru Národnej rady Slovenskej republiky pre financie a rozpočet. </w:t>
      </w:r>
    </w:p>
    <w:p w:rsidR="007E776B" w:rsidRPr="008549B3" w:rsidRDefault="007E776B" w:rsidP="007E776B">
      <w:pPr>
        <w:tabs>
          <w:tab w:val="left" w:pos="709"/>
          <w:tab w:val="left" w:pos="964"/>
        </w:tabs>
        <w:jc w:val="both"/>
        <w:rPr>
          <w:sz w:val="22"/>
          <w:szCs w:val="22"/>
        </w:rPr>
      </w:pPr>
    </w:p>
    <w:p w:rsidR="007E776B" w:rsidRDefault="007E776B" w:rsidP="007E776B">
      <w:pPr>
        <w:tabs>
          <w:tab w:val="left" w:pos="709"/>
          <w:tab w:val="left" w:pos="964"/>
        </w:tabs>
        <w:jc w:val="both"/>
        <w:rPr>
          <w:sz w:val="22"/>
          <w:szCs w:val="22"/>
        </w:rPr>
      </w:pPr>
    </w:p>
    <w:p w:rsidR="007E776B" w:rsidRDefault="007E776B" w:rsidP="007E776B">
      <w:pPr>
        <w:tabs>
          <w:tab w:val="left" w:pos="709"/>
          <w:tab w:val="left" w:pos="964"/>
        </w:tabs>
        <w:jc w:val="both"/>
        <w:rPr>
          <w:sz w:val="22"/>
          <w:szCs w:val="22"/>
        </w:rPr>
      </w:pPr>
    </w:p>
    <w:p w:rsidR="007E776B" w:rsidRDefault="007E776B" w:rsidP="007E776B">
      <w:pPr>
        <w:tabs>
          <w:tab w:val="left" w:pos="709"/>
          <w:tab w:val="left" w:pos="964"/>
        </w:tabs>
        <w:jc w:val="both"/>
        <w:rPr>
          <w:sz w:val="22"/>
          <w:szCs w:val="22"/>
        </w:rPr>
      </w:pPr>
    </w:p>
    <w:p w:rsidR="007E776B" w:rsidRPr="008549B3" w:rsidRDefault="007E776B" w:rsidP="007E776B">
      <w:pPr>
        <w:tabs>
          <w:tab w:val="left" w:pos="709"/>
          <w:tab w:val="left" w:pos="964"/>
        </w:tabs>
        <w:jc w:val="both"/>
        <w:rPr>
          <w:sz w:val="22"/>
          <w:szCs w:val="22"/>
        </w:rPr>
      </w:pPr>
    </w:p>
    <w:p w:rsidR="007E776B" w:rsidRDefault="007E776B" w:rsidP="007E776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Igor  C H O M A</w:t>
      </w:r>
      <w:r w:rsidR="005F1DA2">
        <w:rPr>
          <w:b/>
          <w:sz w:val="22"/>
          <w:szCs w:val="22"/>
        </w:rPr>
        <w:t>, v.r.</w:t>
      </w:r>
    </w:p>
    <w:p w:rsidR="007E776B" w:rsidRPr="007E776B" w:rsidRDefault="007E776B" w:rsidP="007E776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predseda výboru</w:t>
      </w:r>
    </w:p>
    <w:p w:rsidR="005F1DA2" w:rsidRDefault="005F1DA2" w:rsidP="007E776B">
      <w:pPr>
        <w:rPr>
          <w:b/>
          <w:bCs/>
          <w:sz w:val="22"/>
          <w:szCs w:val="22"/>
        </w:rPr>
      </w:pPr>
    </w:p>
    <w:p w:rsidR="007E776B" w:rsidRPr="008549B3" w:rsidRDefault="005F1DA2" w:rsidP="007E776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Milan  H O R T, </w:t>
      </w:r>
      <w:proofErr w:type="spellStart"/>
      <w:r>
        <w:rPr>
          <w:b/>
          <w:bCs/>
          <w:sz w:val="22"/>
          <w:szCs w:val="22"/>
        </w:rPr>
        <w:t>v.r</w:t>
      </w:r>
      <w:proofErr w:type="spellEnd"/>
      <w:r>
        <w:rPr>
          <w:b/>
          <w:bCs/>
          <w:sz w:val="22"/>
          <w:szCs w:val="22"/>
        </w:rPr>
        <w:t xml:space="preserve">. </w:t>
      </w:r>
      <w:bookmarkStart w:id="0" w:name="_GoBack"/>
      <w:bookmarkEnd w:id="0"/>
    </w:p>
    <w:p w:rsidR="007E776B" w:rsidRPr="008549B3" w:rsidRDefault="007E776B" w:rsidP="007E776B">
      <w:pPr>
        <w:rPr>
          <w:sz w:val="22"/>
          <w:szCs w:val="22"/>
        </w:rPr>
      </w:pPr>
      <w:r w:rsidRPr="008549B3">
        <w:rPr>
          <w:sz w:val="22"/>
          <w:szCs w:val="22"/>
        </w:rPr>
        <w:t>overovateľ výboru</w:t>
      </w:r>
    </w:p>
    <w:p w:rsidR="007E776B" w:rsidRPr="008549B3" w:rsidRDefault="007E776B" w:rsidP="007E776B">
      <w:pPr>
        <w:rPr>
          <w:sz w:val="22"/>
          <w:szCs w:val="22"/>
        </w:rPr>
      </w:pPr>
    </w:p>
    <w:p w:rsidR="007E776B" w:rsidRPr="008549B3" w:rsidRDefault="007E776B" w:rsidP="007E776B">
      <w:pPr>
        <w:rPr>
          <w:sz w:val="22"/>
          <w:szCs w:val="22"/>
        </w:rPr>
      </w:pPr>
    </w:p>
    <w:sectPr w:rsidR="007E776B" w:rsidRPr="008549B3" w:rsidSect="00776753">
      <w:footerReference w:type="even" r:id="rId8"/>
      <w:footerReference w:type="default" r:id="rId9"/>
      <w:pgSz w:w="11906" w:h="16838"/>
      <w:pgMar w:top="1079" w:right="110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4DB" w:rsidRDefault="001024DB">
      <w:r>
        <w:separator/>
      </w:r>
    </w:p>
  </w:endnote>
  <w:endnote w:type="continuationSeparator" w:id="0">
    <w:p w:rsidR="001024DB" w:rsidRDefault="00102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9B3" w:rsidRDefault="007E776B" w:rsidP="0077675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549B3" w:rsidRDefault="001024DB" w:rsidP="00776753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9B3" w:rsidRDefault="007E776B" w:rsidP="0077675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2</w:t>
    </w:r>
    <w:r>
      <w:rPr>
        <w:rStyle w:val="slostrany"/>
      </w:rPr>
      <w:fldChar w:fldCharType="end"/>
    </w:r>
  </w:p>
  <w:p w:rsidR="008549B3" w:rsidRDefault="001024DB" w:rsidP="00776753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4DB" w:rsidRDefault="001024DB">
      <w:r>
        <w:separator/>
      </w:r>
    </w:p>
  </w:footnote>
  <w:footnote w:type="continuationSeparator" w:id="0">
    <w:p w:rsidR="001024DB" w:rsidRDefault="00102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2F35"/>
    <w:multiLevelType w:val="hybridMultilevel"/>
    <w:tmpl w:val="1C7E6488"/>
    <w:lvl w:ilvl="0" w:tplc="DAB8648E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64A"/>
    <w:rsid w:val="001024DB"/>
    <w:rsid w:val="0037298F"/>
    <w:rsid w:val="00403C8E"/>
    <w:rsid w:val="005F1DA2"/>
    <w:rsid w:val="007B064A"/>
    <w:rsid w:val="007E776B"/>
    <w:rsid w:val="008D4947"/>
    <w:rsid w:val="00D3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776B"/>
    <w:rPr>
      <w:rFonts w:eastAsia="Times New Roman" w:cs="Times New Roman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7E776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7E776B"/>
    <w:rPr>
      <w:rFonts w:eastAsia="Times New Roman" w:cs="Times New Roman"/>
      <w:b/>
      <w:bCs/>
      <w:i/>
      <w:iCs/>
      <w:sz w:val="26"/>
      <w:szCs w:val="26"/>
      <w:lang w:eastAsia="sk-SK"/>
    </w:rPr>
  </w:style>
  <w:style w:type="paragraph" w:styleId="Pta">
    <w:name w:val="footer"/>
    <w:basedOn w:val="Normlny"/>
    <w:link w:val="PtaChar"/>
    <w:rsid w:val="007E776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776B"/>
    <w:rPr>
      <w:rFonts w:eastAsia="Times New Roman" w:cs="Times New Roman"/>
      <w:szCs w:val="24"/>
      <w:lang w:eastAsia="sk-SK"/>
    </w:rPr>
  </w:style>
  <w:style w:type="character" w:styleId="slostrany">
    <w:name w:val="page number"/>
    <w:basedOn w:val="Predvolenpsmoodseku"/>
    <w:rsid w:val="007E776B"/>
  </w:style>
  <w:style w:type="paragraph" w:styleId="Textbubliny">
    <w:name w:val="Balloon Text"/>
    <w:basedOn w:val="Normlny"/>
    <w:link w:val="TextbublinyChar"/>
    <w:uiPriority w:val="99"/>
    <w:semiHidden/>
    <w:unhideWhenUsed/>
    <w:rsid w:val="005F1D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1DA2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776B"/>
    <w:rPr>
      <w:rFonts w:eastAsia="Times New Roman" w:cs="Times New Roman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7E776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7E776B"/>
    <w:rPr>
      <w:rFonts w:eastAsia="Times New Roman" w:cs="Times New Roman"/>
      <w:b/>
      <w:bCs/>
      <w:i/>
      <w:iCs/>
      <w:sz w:val="26"/>
      <w:szCs w:val="26"/>
      <w:lang w:eastAsia="sk-SK"/>
    </w:rPr>
  </w:style>
  <w:style w:type="paragraph" w:styleId="Pta">
    <w:name w:val="footer"/>
    <w:basedOn w:val="Normlny"/>
    <w:link w:val="PtaChar"/>
    <w:rsid w:val="007E776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776B"/>
    <w:rPr>
      <w:rFonts w:eastAsia="Times New Roman" w:cs="Times New Roman"/>
      <w:szCs w:val="24"/>
      <w:lang w:eastAsia="sk-SK"/>
    </w:rPr>
  </w:style>
  <w:style w:type="character" w:styleId="slostrany">
    <w:name w:val="page number"/>
    <w:basedOn w:val="Predvolenpsmoodseku"/>
    <w:rsid w:val="007E776B"/>
  </w:style>
  <w:style w:type="paragraph" w:styleId="Textbubliny">
    <w:name w:val="Balloon Text"/>
    <w:basedOn w:val="Normlny"/>
    <w:link w:val="TextbublinyChar"/>
    <w:uiPriority w:val="99"/>
    <w:semiHidden/>
    <w:unhideWhenUsed/>
    <w:rsid w:val="005F1D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1DA2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1412</Characters>
  <Application>Microsoft Office Word</Application>
  <DocSecurity>0</DocSecurity>
  <Lines>11</Lines>
  <Paragraphs>3</Paragraphs>
  <ScaleCrop>false</ScaleCrop>
  <Company>Kancelaria NR SR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6</cp:revision>
  <cp:lastPrinted>2011-11-24T11:42:00Z</cp:lastPrinted>
  <dcterms:created xsi:type="dcterms:W3CDTF">2011-11-03T09:41:00Z</dcterms:created>
  <dcterms:modified xsi:type="dcterms:W3CDTF">2011-11-24T11:42:00Z</dcterms:modified>
</cp:coreProperties>
</file>