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33A6" w:rsidP="002B33A6">
      <w:pPr>
        <w:rPr>
          <w:lang w:eastAsia="en-US"/>
        </w:rPr>
      </w:pPr>
    </w:p>
    <w:p w:rsidR="002B33A6" w:rsidP="002B33A6">
      <w:pPr>
        <w:ind w:firstLine="708"/>
        <w:jc w:val="both"/>
        <w:rPr>
          <w:b/>
        </w:rPr>
      </w:pPr>
      <w:r w:rsidR="00702760">
        <w:rPr>
          <w:b/>
        </w:rPr>
        <w:t xml:space="preserve">  </w:t>
      </w:r>
      <w:r>
        <w:rPr>
          <w:b/>
        </w:rPr>
        <w:t>ÚSTAVNOPRÁVNY VÝBOR</w:t>
      </w:r>
    </w:p>
    <w:p w:rsidR="002B33A6" w:rsidP="002B33A6">
      <w:pPr>
        <w:jc w:val="both"/>
        <w:rPr>
          <w:b/>
        </w:rPr>
      </w:pPr>
      <w:r>
        <w:rPr>
          <w:b/>
        </w:rPr>
        <w:t>NÁRODNEJ RADY SLOVENSKEJ REPUBLIKY</w:t>
      </w:r>
    </w:p>
    <w:p w:rsidR="002B33A6" w:rsidP="002B33A6">
      <w:pPr>
        <w:jc w:val="both"/>
        <w:rPr>
          <w:b/>
        </w:rPr>
      </w:pPr>
    </w:p>
    <w:p w:rsidR="002B33A6" w:rsidP="002B33A6">
      <w:pPr>
        <w:jc w:val="both"/>
        <w:rPr>
          <w:b/>
        </w:rPr>
      </w:pPr>
    </w:p>
    <w:p w:rsidR="00D87847" w:rsidP="007720DF"/>
    <w:p w:rsidR="00C643FD" w:rsidP="007720DF">
      <w:r>
        <w:tab/>
        <w:tab/>
        <w:tab/>
        <w:tab/>
        <w:tab/>
        <w:tab/>
        <w:tab/>
        <w:tab/>
      </w:r>
      <w:r w:rsidR="0058656C">
        <w:t>48</w:t>
      </w:r>
      <w:r>
        <w:t>. schôdza</w:t>
      </w:r>
    </w:p>
    <w:p w:rsidR="00C643FD" w:rsidP="007720DF">
      <w:r>
        <w:tab/>
        <w:tab/>
        <w:tab/>
        <w:tab/>
        <w:tab/>
        <w:tab/>
        <w:tab/>
        <w:tab/>
        <w:t>Číslo: CRD-</w:t>
      </w:r>
      <w:r w:rsidR="00BE7FD1">
        <w:t>4026</w:t>
      </w:r>
      <w:r w:rsidR="00107C52">
        <w:t>/201</w:t>
      </w:r>
      <w:r w:rsidR="0058656C">
        <w:t>1</w:t>
      </w:r>
    </w:p>
    <w:p w:rsidR="00E16199" w:rsidP="002B33A6">
      <w:pPr>
        <w:jc w:val="center"/>
        <w:rPr>
          <w:sz w:val="36"/>
        </w:rPr>
      </w:pPr>
    </w:p>
    <w:p w:rsidR="00D76B4F" w:rsidP="002B33A6">
      <w:pPr>
        <w:jc w:val="center"/>
        <w:rPr>
          <w:sz w:val="36"/>
        </w:rPr>
      </w:pPr>
    </w:p>
    <w:p w:rsidR="00D76B4F" w:rsidP="002B33A6">
      <w:pPr>
        <w:jc w:val="center"/>
        <w:rPr>
          <w:sz w:val="36"/>
        </w:rPr>
      </w:pPr>
    </w:p>
    <w:p w:rsidR="00DE7902" w:rsidP="002B33A6">
      <w:pPr>
        <w:jc w:val="center"/>
        <w:rPr>
          <w:sz w:val="36"/>
        </w:rPr>
      </w:pPr>
      <w:r w:rsidR="002B33A6">
        <w:rPr>
          <w:sz w:val="36"/>
        </w:rPr>
        <w:t xml:space="preserve"> </w:t>
      </w:r>
      <w:r w:rsidR="00B74E88">
        <w:rPr>
          <w:sz w:val="36"/>
        </w:rPr>
        <w:t>338</w:t>
      </w:r>
    </w:p>
    <w:p w:rsidR="002B33A6" w:rsidP="002B33A6">
      <w:pPr>
        <w:jc w:val="center"/>
        <w:rPr>
          <w:b/>
        </w:rPr>
      </w:pPr>
      <w:r>
        <w:rPr>
          <w:b/>
        </w:rPr>
        <w:t xml:space="preserve"> U z n e s e n i e</w:t>
      </w:r>
    </w:p>
    <w:p w:rsidR="002B33A6" w:rsidP="002B33A6">
      <w:pPr>
        <w:jc w:val="center"/>
        <w:rPr>
          <w:b/>
        </w:rPr>
      </w:pPr>
      <w:r>
        <w:rPr>
          <w:b/>
        </w:rPr>
        <w:t xml:space="preserve"> Ústavnoprávneho výboru Národnej rady Slovenskej republiky</w:t>
      </w:r>
    </w:p>
    <w:p w:rsidR="002B33A6" w:rsidP="002B33A6">
      <w:pPr>
        <w:jc w:val="center"/>
        <w:rPr>
          <w:b/>
        </w:rPr>
      </w:pPr>
      <w:r>
        <w:rPr>
          <w:b/>
        </w:rPr>
        <w:t xml:space="preserve"> </w:t>
      </w:r>
      <w:r w:rsidR="006A44C8">
        <w:rPr>
          <w:b/>
        </w:rPr>
        <w:t xml:space="preserve">z </w:t>
      </w:r>
      <w:r w:rsidR="0014032E">
        <w:rPr>
          <w:b/>
        </w:rPr>
        <w:t>2</w:t>
      </w:r>
      <w:r w:rsidR="0058656C">
        <w:rPr>
          <w:b/>
        </w:rPr>
        <w:t>2</w:t>
      </w:r>
      <w:r w:rsidR="006A44C8">
        <w:rPr>
          <w:b/>
        </w:rPr>
        <w:t>. novembra</w:t>
      </w:r>
      <w:r w:rsidR="00C643FD">
        <w:rPr>
          <w:b/>
        </w:rPr>
        <w:t xml:space="preserve"> </w:t>
      </w:r>
      <w:r>
        <w:rPr>
          <w:b/>
        </w:rPr>
        <w:t>20</w:t>
      </w:r>
      <w:r w:rsidR="00C643FD">
        <w:rPr>
          <w:b/>
        </w:rPr>
        <w:t>1</w:t>
      </w:r>
      <w:r w:rsidR="0058656C">
        <w:rPr>
          <w:b/>
        </w:rPr>
        <w:t>1</w:t>
      </w:r>
    </w:p>
    <w:p w:rsidR="002B33A6" w:rsidP="002B33A6">
      <w:pPr>
        <w:jc w:val="center"/>
      </w:pPr>
    </w:p>
    <w:p w:rsidR="002B33A6" w:rsidP="00777C0B">
      <w:pPr>
        <w:jc w:val="both"/>
        <w:rPr>
          <w:b/>
        </w:rPr>
      </w:pPr>
      <w:r w:rsidRPr="00D87847" w:rsidR="00F322AB">
        <w:t>k </w:t>
      </w:r>
      <w:hyperlink r:id="rId4" w:history="1">
        <w:r w:rsidRPr="00370F73" w:rsidR="00341F0F">
          <w:rPr>
            <w:bCs/>
          </w:rPr>
          <w:t>vládn</w:t>
        </w:r>
        <w:r w:rsidR="00341F0F">
          <w:rPr>
            <w:bCs/>
          </w:rPr>
          <w:t>emu</w:t>
        </w:r>
        <w:r w:rsidRPr="00370F73" w:rsidR="00341F0F">
          <w:rPr>
            <w:bCs/>
          </w:rPr>
          <w:t xml:space="preserve"> návrh</w:t>
        </w:r>
        <w:r w:rsidR="00341F0F">
          <w:rPr>
            <w:bCs/>
          </w:rPr>
          <w:t>u</w:t>
        </w:r>
        <w:r w:rsidRPr="00370F73" w:rsidR="00341F0F">
          <w:rPr>
            <w:bCs/>
          </w:rPr>
          <w:t xml:space="preserve"> zákona o štátnom rozpočte na rok 20</w:t>
        </w:r>
        <w:r w:rsidR="00341F0F">
          <w:rPr>
            <w:bCs/>
          </w:rPr>
          <w:t>1</w:t>
        </w:r>
        <w:r w:rsidR="0058656C">
          <w:rPr>
            <w:bCs/>
          </w:rPr>
          <w:t>2</w:t>
        </w:r>
        <w:r w:rsidRPr="00370F73" w:rsidR="00341F0F">
          <w:rPr>
            <w:bCs/>
          </w:rPr>
          <w:t xml:space="preserve"> a návrh</w:t>
        </w:r>
        <w:r w:rsidR="00131AE9">
          <w:rPr>
            <w:bCs/>
          </w:rPr>
          <w:t>u</w:t>
        </w:r>
        <w:r w:rsidRPr="00370F73" w:rsidR="00341F0F">
          <w:rPr>
            <w:bCs/>
          </w:rPr>
          <w:t xml:space="preserve"> rozpočtu verejnej správy na roky 20</w:t>
        </w:r>
        <w:r w:rsidR="00341F0F">
          <w:rPr>
            <w:bCs/>
          </w:rPr>
          <w:t>1</w:t>
        </w:r>
        <w:r w:rsidR="0058656C">
          <w:rPr>
            <w:bCs/>
          </w:rPr>
          <w:t>2</w:t>
        </w:r>
        <w:r w:rsidRPr="00370F73" w:rsidR="00341F0F">
          <w:rPr>
            <w:bCs/>
          </w:rPr>
          <w:t xml:space="preserve"> až 20</w:t>
        </w:r>
        <w:r w:rsidR="00341F0F">
          <w:rPr>
            <w:bCs/>
          </w:rPr>
          <w:t>1</w:t>
        </w:r>
        <w:r w:rsidR="0058656C">
          <w:rPr>
            <w:bCs/>
          </w:rPr>
          <w:t>4</w:t>
        </w:r>
        <w:r w:rsidRPr="00370F73" w:rsidR="00341F0F">
          <w:rPr>
            <w:bCs/>
          </w:rPr>
          <w:t xml:space="preserve"> (tlač</w:t>
        </w:r>
        <w:r w:rsidR="00341F0F">
          <w:rPr>
            <w:bCs/>
          </w:rPr>
          <w:t xml:space="preserve"> </w:t>
        </w:r>
        <w:r w:rsidR="007720DF">
          <w:rPr>
            <w:bCs/>
          </w:rPr>
          <w:t>495</w:t>
        </w:r>
        <w:r w:rsidR="00341F0F">
          <w:rPr>
            <w:bCs/>
          </w:rPr>
          <w:t>)</w:t>
        </w:r>
        <w:r w:rsidRPr="00370F73" w:rsidR="00341F0F">
          <w:rPr>
            <w:bCs/>
          </w:rPr>
          <w:t xml:space="preserve"> </w:t>
        </w:r>
      </w:hyperlink>
      <w:r w:rsidR="00341F0F">
        <w:t xml:space="preserve"> </w:t>
      </w:r>
    </w:p>
    <w:p w:rsidR="00D87847" w:rsidP="002B33A6">
      <w:pPr>
        <w:jc w:val="both"/>
        <w:rPr>
          <w:b/>
        </w:rPr>
      </w:pPr>
    </w:p>
    <w:p w:rsidR="00341F0F" w:rsidP="00341F0F">
      <w:pPr>
        <w:tabs>
          <w:tab w:val="left" w:pos="993"/>
        </w:tabs>
        <w:jc w:val="both"/>
        <w:rPr>
          <w:b/>
        </w:rPr>
      </w:pPr>
    </w:p>
    <w:p w:rsidR="00341F0F" w:rsidP="003522F1">
      <w:pPr>
        <w:tabs>
          <w:tab w:val="left" w:pos="993"/>
        </w:tabs>
        <w:jc w:val="both"/>
        <w:rPr>
          <w:b/>
        </w:rPr>
      </w:pPr>
    </w:p>
    <w:p w:rsidR="00341F0F" w:rsidRPr="00A64CB1" w:rsidP="003522F1">
      <w:pPr>
        <w:tabs>
          <w:tab w:val="left" w:pos="993"/>
        </w:tabs>
        <w:jc w:val="both"/>
        <w:rPr>
          <w:lang w:eastAsia="en-US"/>
        </w:rPr>
      </w:pPr>
      <w:r>
        <w:rPr>
          <w:b/>
        </w:rPr>
        <w:tab/>
        <w:t>A.  b e r i e   n a   v e d o m i e</w:t>
      </w:r>
    </w:p>
    <w:p w:rsidR="00A854CD" w:rsidP="003522F1">
      <w:pPr>
        <w:pStyle w:val="TxBrp1"/>
        <w:spacing w:line="240" w:lineRule="auto"/>
        <w:ind w:left="0"/>
        <w:rPr>
          <w:bCs/>
          <w:sz w:val="24"/>
          <w:lang w:val="sk-SK"/>
        </w:rPr>
      </w:pPr>
    </w:p>
    <w:p w:rsidR="00341F0F" w:rsidP="003522F1">
      <w:pPr>
        <w:pStyle w:val="TxBrp1"/>
        <w:spacing w:line="240" w:lineRule="auto"/>
        <w:ind w:left="0"/>
      </w:pPr>
      <w:r>
        <w:rPr>
          <w:bCs/>
          <w:sz w:val="24"/>
          <w:lang w:val="sk-SK"/>
        </w:rPr>
        <w:tab/>
        <w:tab/>
      </w:r>
      <w:hyperlink r:id="rId4" w:history="1">
        <w:r w:rsidRPr="00BA7263">
          <w:rPr>
            <w:bCs/>
            <w:sz w:val="24"/>
            <w:lang w:val="sk-SK"/>
          </w:rPr>
          <w:t xml:space="preserve">návrh </w:t>
        </w:r>
        <w:r>
          <w:rPr>
            <w:bCs/>
            <w:sz w:val="24"/>
            <w:lang w:val="sk-SK"/>
          </w:rPr>
          <w:t>rozpočtu verejnej správy na roky 201</w:t>
        </w:r>
        <w:r w:rsidR="0058656C">
          <w:rPr>
            <w:bCs/>
            <w:sz w:val="24"/>
            <w:lang w:val="sk-SK"/>
          </w:rPr>
          <w:t>2</w:t>
        </w:r>
        <w:r>
          <w:rPr>
            <w:bCs/>
            <w:sz w:val="24"/>
            <w:lang w:val="sk-SK"/>
          </w:rPr>
          <w:t xml:space="preserve"> až 201</w:t>
        </w:r>
        <w:r w:rsidR="0058656C">
          <w:rPr>
            <w:bCs/>
            <w:sz w:val="24"/>
            <w:lang w:val="sk-SK"/>
          </w:rPr>
          <w:t>4</w:t>
        </w:r>
        <w:r>
          <w:rPr>
            <w:bCs/>
            <w:sz w:val="24"/>
            <w:lang w:val="sk-SK"/>
          </w:rPr>
          <w:t xml:space="preserve">; </w:t>
        </w:r>
      </w:hyperlink>
      <w:r w:rsidRPr="00FC0DA6">
        <w:tab/>
      </w:r>
    </w:p>
    <w:p w:rsidR="00341F0F" w:rsidP="003522F1">
      <w:pPr>
        <w:pStyle w:val="TxBrp1"/>
        <w:spacing w:line="240" w:lineRule="auto"/>
        <w:ind w:left="0"/>
      </w:pPr>
    </w:p>
    <w:p w:rsidR="003522F1" w:rsidP="003522F1">
      <w:pPr>
        <w:pStyle w:val="BodyTextIndent2"/>
        <w:tabs>
          <w:tab w:val="left" w:pos="708"/>
        </w:tabs>
        <w:spacing w:after="0" w:line="240" w:lineRule="auto"/>
        <w:ind w:left="708" w:firstLine="372"/>
        <w:rPr>
          <w:b/>
        </w:rPr>
      </w:pPr>
    </w:p>
    <w:p w:rsidR="00341F0F" w:rsidP="003522F1">
      <w:pPr>
        <w:pStyle w:val="BodyTextIndent2"/>
        <w:tabs>
          <w:tab w:val="left" w:pos="708"/>
        </w:tabs>
        <w:spacing w:after="0" w:line="240" w:lineRule="auto"/>
        <w:ind w:left="708" w:firstLine="372"/>
        <w:rPr>
          <w:b/>
        </w:rPr>
      </w:pPr>
      <w:r w:rsidRPr="005C021F">
        <w:rPr>
          <w:b/>
        </w:rPr>
        <w:t xml:space="preserve">B.  s ú h l a s í </w:t>
      </w:r>
    </w:p>
    <w:p w:rsidR="00450519" w:rsidP="003522F1">
      <w:pPr>
        <w:pStyle w:val="BodyText"/>
        <w:tabs>
          <w:tab w:val="left" w:pos="1080"/>
        </w:tabs>
        <w:spacing w:before="240"/>
        <w:ind w:firstLine="709"/>
        <w:rPr>
          <w:bCs/>
        </w:rPr>
      </w:pPr>
      <w:r w:rsidRPr="005C021F" w:rsidR="00341F0F">
        <w:tab/>
        <w:tab/>
        <w:t xml:space="preserve">s </w:t>
      </w:r>
      <w:r w:rsidRPr="005C021F" w:rsidR="00341F0F">
        <w:rPr>
          <w:bCs/>
        </w:rPr>
        <w:fldChar w:fldCharType="begin"/>
      </w:r>
      <w:r w:rsidRPr="005C021F" w:rsidR="00341F0F">
        <w:rPr>
          <w:bCs/>
        </w:rPr>
        <w:instrText xml:space="preserve"> HYPERLINK "http://intranet/appbin/SSLP.ASP?WCI=SSLP_NZWorkitemHist&amp;WCE=Master=1406" </w:instrText>
      </w:r>
      <w:r w:rsidRPr="005C021F" w:rsidR="00341F0F">
        <w:rPr>
          <w:bCs/>
        </w:rPr>
        <w:fldChar w:fldCharType="separate"/>
      </w:r>
      <w:r w:rsidRPr="005C021F" w:rsidR="00341F0F">
        <w:rPr>
          <w:bCs/>
        </w:rPr>
        <w:t>vládnym návrhom zákona o štátnom rozpočt</w:t>
      </w:r>
      <w:r w:rsidRPr="005C021F" w:rsidR="00341F0F">
        <w:rPr>
          <w:bCs/>
        </w:rPr>
        <w:t>e na rok 201</w:t>
      </w:r>
      <w:r w:rsidR="0058656C">
        <w:rPr>
          <w:bCs/>
        </w:rPr>
        <w:t>2</w:t>
      </w:r>
      <w:r>
        <w:rPr>
          <w:bCs/>
        </w:rPr>
        <w:t xml:space="preserve"> (tlač </w:t>
      </w:r>
      <w:r w:rsidR="003522F1">
        <w:rPr>
          <w:bCs/>
        </w:rPr>
        <w:t>495</w:t>
      </w:r>
      <w:r>
        <w:rPr>
          <w:bCs/>
        </w:rPr>
        <w:t>), ktorého</w:t>
      </w:r>
      <w:bookmarkStart w:id="0" w:name="_Hlt308604684"/>
      <w:bookmarkStart w:id="1" w:name="_Hlt308604685"/>
      <w:bookmarkStart w:id="2" w:name="_Hlt308604686"/>
      <w:bookmarkStart w:id="3" w:name="_Hlt308604687"/>
      <w:bookmarkStart w:id="4" w:name="_Hlt308604688"/>
      <w:bookmarkStart w:id="5" w:name="_Hlt308604689"/>
      <w:bookmarkStart w:id="6" w:name="_Hlt308604690"/>
      <w:bookmarkStart w:id="7" w:name="_Hlt308604691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Cs/>
        </w:rPr>
        <w:t xml:space="preserve"> </w:t>
      </w:r>
      <w:bookmarkStart w:id="8" w:name="_Hlt308604649"/>
      <w:bookmarkStart w:id="9" w:name="_Hlt308604650"/>
      <w:bookmarkStart w:id="10" w:name="_Hlt308604651"/>
      <w:bookmarkStart w:id="11" w:name="_Hlt308604652"/>
      <w:bookmarkStart w:id="12" w:name="_Hlt308604653"/>
      <w:bookmarkStart w:id="13" w:name="_Hlt308604654"/>
      <w:bookmarkStart w:id="14" w:name="_Hlt308604655"/>
      <w:bookmarkStart w:id="15" w:name="_Hlt308604656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50519" w:rsidRPr="00773875" w:rsidP="003522F1">
      <w:pPr>
        <w:pStyle w:val="BodyText"/>
        <w:tabs>
          <w:tab w:val="left" w:pos="1080"/>
        </w:tabs>
        <w:spacing w:before="240"/>
        <w:ind w:firstLine="709"/>
        <w:rPr>
          <w:bCs/>
        </w:rPr>
      </w:pPr>
      <w:r w:rsidRPr="00773875">
        <w:rPr>
          <w:bCs/>
        </w:rPr>
        <w:tab/>
      </w:r>
      <w:bookmarkStart w:id="16" w:name="_Hlt308604657"/>
      <w:bookmarkStart w:id="17" w:name="_Hlt308604658"/>
      <w:bookmarkStart w:id="18" w:name="_Hlt308604659"/>
      <w:bookmarkEnd w:id="16"/>
      <w:bookmarkEnd w:id="17"/>
      <w:bookmarkEnd w:id="18"/>
      <w:r w:rsidRPr="00773875">
        <w:rPr>
          <w:bCs/>
        </w:rPr>
        <w:tab/>
      </w:r>
      <w:bookmarkStart w:id="19" w:name="_Hlt308604671"/>
      <w:bookmarkEnd w:id="19"/>
      <w:r w:rsidRPr="00773875">
        <w:rPr>
          <w:bCs/>
        </w:rPr>
        <w:t>p</w:t>
      </w:r>
      <w:bookmarkStart w:id="20" w:name="_Hlt308604674"/>
      <w:bookmarkEnd w:id="20"/>
      <w:r w:rsidRPr="00773875">
        <w:rPr>
          <w:bCs/>
        </w:rPr>
        <w:t xml:space="preserve">ríjmy sa </w:t>
      </w:r>
      <w:r w:rsidRPr="00773875" w:rsidR="002020FB">
        <w:rPr>
          <w:bCs/>
        </w:rPr>
        <w:t>určujú</w:t>
      </w:r>
      <w:r w:rsidRPr="00773875">
        <w:rPr>
          <w:bCs/>
        </w:rPr>
        <w:t xml:space="preserve"> sumou:       </w:t>
        <w:tab/>
        <w:tab/>
        <w:tab/>
      </w:r>
      <w:r w:rsidR="00773875">
        <w:rPr>
          <w:bCs/>
        </w:rPr>
        <w:tab/>
      </w:r>
      <w:r w:rsidRPr="00773875">
        <w:rPr>
          <w:bCs/>
        </w:rPr>
        <w:t>1</w:t>
      </w:r>
      <w:r w:rsidRPr="00773875" w:rsidR="003522F1">
        <w:rPr>
          <w:bCs/>
        </w:rPr>
        <w:t>5 360 284 502</w:t>
      </w:r>
      <w:r w:rsidRPr="00773875">
        <w:rPr>
          <w:bCs/>
        </w:rPr>
        <w:t xml:space="preserve"> eur </w:t>
      </w:r>
    </w:p>
    <w:p w:rsidR="00D76B4F" w:rsidRPr="00773875" w:rsidP="003522F1">
      <w:pPr>
        <w:pStyle w:val="BodyText"/>
        <w:tabs>
          <w:tab w:val="left" w:pos="1080"/>
        </w:tabs>
        <w:ind w:left="1416" w:hanging="708"/>
        <w:rPr>
          <w:bCs/>
        </w:rPr>
      </w:pPr>
      <w:r w:rsidRPr="00773875" w:rsidR="00450519">
        <w:rPr>
          <w:bCs/>
        </w:rPr>
        <w:tab/>
        <w:tab/>
        <w:t xml:space="preserve">výdavky sa určujú sumou:           </w:t>
        <w:tab/>
        <w:tab/>
        <w:tab/>
        <w:t>1</w:t>
      </w:r>
      <w:r w:rsidRPr="00773875" w:rsidR="003522F1">
        <w:rPr>
          <w:bCs/>
        </w:rPr>
        <w:t>8 680 908 359 e</w:t>
      </w:r>
      <w:r w:rsidRPr="00773875" w:rsidR="00450519">
        <w:rPr>
          <w:bCs/>
        </w:rPr>
        <w:t>ur</w:t>
      </w:r>
      <w:bookmarkStart w:id="21" w:name="_Hlt277231102"/>
      <w:bookmarkStart w:id="22" w:name="_Hlt277231103"/>
      <w:bookmarkStart w:id="23" w:name="_Hlt277231104"/>
      <w:bookmarkStart w:id="24" w:name="_Hlt277231105"/>
      <w:bookmarkStart w:id="25" w:name="_Hlt277231111"/>
      <w:bookmarkStart w:id="26" w:name="_Hlt277231112"/>
      <w:bookmarkStart w:id="27" w:name="_Hlt277231113"/>
      <w:bookmarkStart w:id="28" w:name="_Hlt277231114"/>
      <w:bookmarkStart w:id="29" w:name="_Hlt277231115"/>
      <w:bookmarkStart w:id="30" w:name="_Hlt277231116"/>
      <w:bookmarkStart w:id="31" w:name="_Hlt277231117"/>
      <w:bookmarkStart w:id="32" w:name="_Hlt277231118"/>
      <w:bookmarkStart w:id="33" w:name="_Hlt277231119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773875">
        <w:rPr>
          <w:bCs/>
        </w:rPr>
        <w:tab/>
        <w:t xml:space="preserve"> </w:t>
      </w:r>
    </w:p>
    <w:p w:rsidR="00463FF7" w:rsidP="0016261E">
      <w:pPr>
        <w:pStyle w:val="BodyText"/>
        <w:tabs>
          <w:tab w:val="left" w:pos="1080"/>
          <w:tab w:val="left" w:pos="6480"/>
        </w:tabs>
        <w:ind w:firstLine="708"/>
        <w:rPr>
          <w:b/>
          <w:bCs/>
        </w:rPr>
      </w:pPr>
      <w:bookmarkStart w:id="34" w:name="_Hlt277231213"/>
      <w:bookmarkStart w:id="35" w:name="_Hlt277231214"/>
      <w:bookmarkStart w:id="36" w:name="_Hlt277231215"/>
      <w:bookmarkStart w:id="37" w:name="_Hlt277231216"/>
      <w:bookmarkStart w:id="38" w:name="_Hlt277231217"/>
      <w:bookmarkStart w:id="39" w:name="_Hlt277231218"/>
      <w:bookmarkStart w:id="40" w:name="_Hlt277231219"/>
      <w:bookmarkStart w:id="41" w:name="_Hlt277231220"/>
      <w:bookmarkStart w:id="42" w:name="_Hlt277231231"/>
      <w:bookmarkStart w:id="43" w:name="_Hlt277231232"/>
      <w:bookmarkStart w:id="44" w:name="_Hlt277231233"/>
      <w:bookmarkStart w:id="45" w:name="_Hlt277231097"/>
      <w:bookmarkStart w:id="46" w:name="_Hlt277231098"/>
      <w:bookmarkStart w:id="47" w:name="_Hlt277231224"/>
      <w:bookmarkStart w:id="48" w:name="_Hlt277231225"/>
      <w:bookmarkStart w:id="49" w:name="_Hlt277231226"/>
      <w:bookmarkStart w:id="50" w:name="_Hlt277231227"/>
      <w:bookmarkStart w:id="51" w:name="_Hlt27723122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450519">
        <w:rPr>
          <w:bCs/>
        </w:rPr>
        <w:tab/>
      </w:r>
      <w:bookmarkStart w:id="52" w:name="_Hlt277231099"/>
      <w:bookmarkStart w:id="53" w:name="_Hlt277231100"/>
      <w:bookmarkStart w:id="54" w:name="_Hlt277231101"/>
      <w:bookmarkStart w:id="55" w:name="_Hlt277231120"/>
      <w:bookmarkStart w:id="56" w:name="_Hlt277231121"/>
      <w:bookmarkStart w:id="57" w:name="_Hlt277231122"/>
      <w:bookmarkStart w:id="58" w:name="_Hlt277231123"/>
      <w:bookmarkStart w:id="59" w:name="_Hlt277231482"/>
      <w:bookmarkStart w:id="60" w:name="_Hlt277231487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14032E">
        <w:rPr>
          <w:bCs/>
        </w:rPr>
        <w:t xml:space="preserve">    </w:t>
      </w:r>
      <w:r w:rsidR="0016261E">
        <w:rPr>
          <w:bCs/>
        </w:rPr>
        <w:t xml:space="preserve"> </w:t>
      </w:r>
      <w:r w:rsidR="0014032E">
        <w:rPr>
          <w:bCs/>
        </w:rPr>
        <w:t xml:space="preserve"> </w:t>
      </w:r>
      <w:r w:rsidRPr="0016261E" w:rsidR="0016261E">
        <w:rPr>
          <w:b/>
          <w:bCs/>
        </w:rPr>
        <w:t>zvýšenou o sumu</w:t>
      </w:r>
      <w:r w:rsidRPr="0016261E" w:rsidR="00450519">
        <w:rPr>
          <w:b/>
          <w:bCs/>
        </w:rPr>
        <w:tab/>
      </w:r>
      <w:r w:rsidR="0016261E">
        <w:rPr>
          <w:b/>
          <w:bCs/>
        </w:rPr>
        <w:t>+</w:t>
      </w:r>
      <w:r w:rsidRPr="0016261E" w:rsidR="00450519">
        <w:rPr>
          <w:b/>
          <w:bCs/>
        </w:rPr>
        <w:t xml:space="preserve"> </w:t>
      </w:r>
      <w:r w:rsidRPr="0016261E" w:rsidR="00341F0F">
        <w:rPr>
          <w:b/>
          <w:bCs/>
        </w:rPr>
        <w:fldChar w:fldCharType="end"/>
      </w:r>
      <w:r w:rsidR="0016261E">
        <w:rPr>
          <w:b/>
          <w:bCs/>
        </w:rPr>
        <w:t xml:space="preserve">       </w:t>
      </w:r>
      <w:r w:rsidRPr="0016261E" w:rsidR="0016261E">
        <w:rPr>
          <w:b/>
          <w:bCs/>
        </w:rPr>
        <w:t>236 000 eur</w:t>
      </w:r>
    </w:p>
    <w:p w:rsidR="00C42ED3" w:rsidP="0016261E">
      <w:pPr>
        <w:pStyle w:val="BodyText"/>
        <w:tabs>
          <w:tab w:val="left" w:pos="1080"/>
          <w:tab w:val="left" w:pos="6480"/>
        </w:tabs>
        <w:ind w:firstLine="708"/>
        <w:rPr>
          <w:b/>
          <w:bCs/>
        </w:rPr>
      </w:pPr>
    </w:p>
    <w:p w:rsidR="00C42ED3" w:rsidP="00C42ED3">
      <w:pPr>
        <w:pStyle w:val="BodyText"/>
        <w:tabs>
          <w:tab w:val="left" w:pos="1080"/>
          <w:tab w:val="left" w:pos="6480"/>
        </w:tabs>
        <w:rPr>
          <w:bCs/>
        </w:rPr>
      </w:pPr>
      <w:r w:rsidRPr="00773875">
        <w:rPr>
          <w:b/>
          <w:bCs/>
        </w:rPr>
        <w:t>pre Kanceláriu prezidenta Slovenskej republiky</w:t>
      </w:r>
      <w:r>
        <w:rPr>
          <w:bCs/>
        </w:rPr>
        <w:t xml:space="preserve"> v kategórii</w:t>
      </w:r>
      <w:r>
        <w:rPr>
          <w:bCs/>
        </w:rPr>
        <w:t xml:space="preserve"> </w:t>
      </w:r>
      <w:r>
        <w:rPr>
          <w:b/>
          <w:bCs/>
        </w:rPr>
        <w:t>mzdy, platy, služobné príjmy, ostatné osobné</w:t>
      </w:r>
      <w:r w:rsidR="00773875">
        <w:rPr>
          <w:b/>
          <w:bCs/>
        </w:rPr>
        <w:t xml:space="preserve"> </w:t>
      </w:r>
      <w:r>
        <w:rPr>
          <w:b/>
          <w:bCs/>
        </w:rPr>
        <w:t>vyrovnania</w:t>
      </w:r>
      <w:r>
        <w:rPr>
          <w:bCs/>
        </w:rPr>
        <w:t xml:space="preserve"> s tým, že </w:t>
      </w:r>
      <w:r w:rsidRPr="00773875">
        <w:rPr>
          <w:bCs/>
        </w:rPr>
        <w:t>navrhované zvýšenie</w:t>
      </w:r>
      <w:r>
        <w:rPr>
          <w:b/>
          <w:bCs/>
        </w:rPr>
        <w:t xml:space="preserve"> </w:t>
      </w:r>
      <w:r>
        <w:rPr>
          <w:bCs/>
        </w:rPr>
        <w:t>sa bude realizovať z rozpočtových prostriedkov kapitoly Všeobecná pokladničná správa</w:t>
      </w:r>
      <w:r w:rsidR="0091447B">
        <w:rPr>
          <w:bCs/>
        </w:rPr>
        <w:t>;</w:t>
      </w:r>
    </w:p>
    <w:p w:rsidR="00C42ED3" w:rsidP="00C42ED3">
      <w:pPr>
        <w:pStyle w:val="BodyText"/>
        <w:tabs>
          <w:tab w:val="left" w:pos="1080"/>
          <w:tab w:val="left" w:pos="1440"/>
        </w:tabs>
        <w:rPr>
          <w:bCs/>
        </w:rPr>
      </w:pPr>
      <w:r>
        <w:rPr>
          <w:bCs/>
        </w:rPr>
        <w:tab/>
        <w:tab/>
      </w:r>
    </w:p>
    <w:p w:rsidR="00C42ED3" w:rsidRPr="00C42ED3" w:rsidP="00C42ED3">
      <w:pPr>
        <w:pStyle w:val="BodyText"/>
        <w:tabs>
          <w:tab w:val="left" w:pos="1440"/>
          <w:tab w:val="left" w:pos="6480"/>
        </w:tabs>
      </w:pPr>
      <w:r>
        <w:rPr>
          <w:bCs/>
        </w:rPr>
        <w:tab/>
        <w:tab/>
      </w:r>
    </w:p>
    <w:p w:rsidR="00341F0F" w:rsidRPr="00BE6EEE" w:rsidP="003522F1">
      <w:pPr>
        <w:pStyle w:val="BodyText"/>
        <w:tabs>
          <w:tab w:val="left" w:pos="1080"/>
        </w:tabs>
        <w:ind w:firstLine="708"/>
        <w:rPr>
          <w:b/>
        </w:rPr>
      </w:pPr>
      <w:r w:rsidR="00463FF7">
        <w:rPr>
          <w:b/>
        </w:rPr>
        <w:tab/>
      </w:r>
      <w:r>
        <w:rPr>
          <w:b/>
        </w:rPr>
        <w:t>C</w:t>
      </w:r>
      <w:r w:rsidRPr="00BE6EEE">
        <w:rPr>
          <w:b/>
        </w:rPr>
        <w:t>.   o d p o r ú č a</w:t>
      </w:r>
    </w:p>
    <w:p w:rsidR="00341F0F" w:rsidRPr="00A64CB1" w:rsidP="003522F1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341F0F" w:rsidRPr="00A64CB1" w:rsidP="003522F1">
      <w:pPr>
        <w:pStyle w:val="BodyText2"/>
        <w:tabs>
          <w:tab w:val="left" w:pos="1021"/>
        </w:tabs>
        <w:rPr>
          <w:szCs w:val="24"/>
          <w:lang w:eastAsia="sk-SK"/>
        </w:rPr>
      </w:pPr>
      <w:r w:rsidRPr="00A64CB1">
        <w:rPr>
          <w:szCs w:val="24"/>
          <w:lang w:eastAsia="sk-SK"/>
        </w:rPr>
        <w:tab/>
        <w:tab/>
        <w:t>Národnej rade Slovenskej republiky</w:t>
      </w:r>
    </w:p>
    <w:p w:rsidR="00341F0F" w:rsidRPr="00D571DE" w:rsidP="003522F1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10F6D" w:rsidP="00C42ED3">
      <w:pPr>
        <w:pStyle w:val="TxBrp1"/>
        <w:numPr>
          <w:ilvl w:val="0"/>
          <w:numId w:val="2"/>
        </w:numPr>
        <w:spacing w:line="240" w:lineRule="auto"/>
        <w:rPr>
          <w:bCs/>
          <w:sz w:val="24"/>
          <w:lang w:val="sk-SK"/>
        </w:rPr>
      </w:pPr>
      <w:r w:rsidRPr="00D571DE" w:rsidR="00341F0F">
        <w:rPr>
          <w:b/>
          <w:bCs/>
          <w:sz w:val="24"/>
          <w:lang w:val="sk-SK"/>
        </w:rPr>
        <w:t>schváliť</w:t>
      </w:r>
      <w:r w:rsidRPr="00BA7263" w:rsidR="00341F0F">
        <w:rPr>
          <w:bCs/>
          <w:sz w:val="24"/>
          <w:lang w:val="sk-SK"/>
        </w:rPr>
        <w:t xml:space="preserve"> </w:t>
      </w:r>
      <w:hyperlink r:id="rId4" w:history="1">
        <w:r w:rsidRPr="00BA7263" w:rsidR="00341F0F">
          <w:rPr>
            <w:bCs/>
            <w:sz w:val="24"/>
            <w:lang w:val="sk-SK"/>
          </w:rPr>
          <w:t>vládny návrh zákona</w:t>
        </w:r>
        <w:r w:rsidRPr="00FB7165" w:rsidR="00341F0F">
          <w:t xml:space="preserve"> </w:t>
        </w:r>
        <w:r w:rsidRPr="00FB7165" w:rsidR="00341F0F">
          <w:rPr>
            <w:bCs/>
            <w:sz w:val="24"/>
            <w:lang w:val="sk-SK"/>
          </w:rPr>
          <w:t>o štátnom rozpočte na rok 20</w:t>
        </w:r>
        <w:r w:rsidR="00341F0F">
          <w:rPr>
            <w:bCs/>
            <w:sz w:val="24"/>
            <w:lang w:val="sk-SK"/>
          </w:rPr>
          <w:t>1</w:t>
        </w:r>
      </w:hyperlink>
      <w:r w:rsidR="0058656C">
        <w:rPr>
          <w:bCs/>
          <w:sz w:val="24"/>
          <w:lang w:val="sk-SK"/>
        </w:rPr>
        <w:t>2</w:t>
      </w:r>
      <w:r w:rsidR="00C42ED3">
        <w:rPr>
          <w:bCs/>
          <w:sz w:val="24"/>
          <w:lang w:val="sk-SK"/>
        </w:rPr>
        <w:t xml:space="preserve"> </w:t>
      </w:r>
    </w:p>
    <w:p w:rsidR="00C42ED3" w:rsidP="00C42ED3">
      <w:pPr>
        <w:pStyle w:val="TxBrp1"/>
        <w:spacing w:line="240" w:lineRule="auto"/>
        <w:rPr>
          <w:bCs/>
          <w:sz w:val="24"/>
          <w:lang w:val="sk-SK"/>
        </w:rPr>
      </w:pPr>
    </w:p>
    <w:p w:rsidR="00C42ED3" w:rsidRPr="00C42ED3" w:rsidP="00C42ED3">
      <w:pPr>
        <w:pStyle w:val="TxBrp1"/>
        <w:spacing w:line="240" w:lineRule="auto"/>
        <w:rPr>
          <w:b/>
          <w:bCs/>
          <w:sz w:val="24"/>
          <w:lang w:val="sk-SK"/>
        </w:rPr>
      </w:pPr>
      <w:r w:rsidRPr="00C42ED3">
        <w:rPr>
          <w:b/>
          <w:bCs/>
          <w:sz w:val="24"/>
          <w:lang w:val="sk-SK"/>
        </w:rPr>
        <w:tab/>
        <w:tab/>
        <w:t>príjmy vo výške</w:t>
        <w:tab/>
        <w:tab/>
        <w:tab/>
        <w:tab/>
        <w:tab/>
        <w:t>15 360 284 502 eur</w:t>
      </w:r>
    </w:p>
    <w:p w:rsidR="00C42ED3" w:rsidRPr="00C42ED3" w:rsidP="00C42ED3">
      <w:pPr>
        <w:pStyle w:val="TxBrp1"/>
        <w:spacing w:line="240" w:lineRule="auto"/>
        <w:rPr>
          <w:b/>
          <w:bCs/>
          <w:sz w:val="24"/>
          <w:lang w:val="sk-SK"/>
        </w:rPr>
      </w:pPr>
      <w:r w:rsidRPr="00C42ED3">
        <w:rPr>
          <w:b/>
          <w:bCs/>
          <w:sz w:val="24"/>
          <w:lang w:val="sk-SK"/>
        </w:rPr>
        <w:tab/>
        <w:tab/>
        <w:t xml:space="preserve">výdavky v upravenej výške </w:t>
        <w:tab/>
        <w:tab/>
        <w:tab/>
        <w:t>18 681 134 359 eur</w:t>
      </w:r>
      <w:r>
        <w:rPr>
          <w:b/>
          <w:bCs/>
          <w:sz w:val="24"/>
          <w:lang w:val="sk-SK"/>
        </w:rPr>
        <w:t>;</w:t>
      </w:r>
    </w:p>
    <w:p w:rsidR="00341F0F" w:rsidP="00341F0F">
      <w:pPr>
        <w:pStyle w:val="TxBrp1"/>
        <w:spacing w:line="240" w:lineRule="auto"/>
        <w:ind w:left="0"/>
        <w:rPr>
          <w:bCs/>
          <w:sz w:val="24"/>
          <w:lang w:val="sk-SK"/>
        </w:rPr>
      </w:pPr>
      <w:r w:rsidR="00AB4F15">
        <w:rPr>
          <w:bCs/>
          <w:sz w:val="24"/>
          <w:lang w:val="sk-SK"/>
        </w:rPr>
        <w:t xml:space="preserve"> </w:t>
      </w:r>
    </w:p>
    <w:p w:rsidR="0091447B" w:rsidP="00341F0F">
      <w:pPr>
        <w:pStyle w:val="TxBrp1"/>
        <w:spacing w:line="240" w:lineRule="auto"/>
        <w:ind w:left="0"/>
        <w:rPr>
          <w:bCs/>
          <w:sz w:val="24"/>
          <w:lang w:val="sk-SK"/>
        </w:rPr>
      </w:pPr>
    </w:p>
    <w:p w:rsidR="00341F0F" w:rsidRPr="008D6A0D" w:rsidP="00341F0F">
      <w:pPr>
        <w:pStyle w:val="TxBrp1"/>
        <w:spacing w:line="240" w:lineRule="auto"/>
        <w:ind w:left="0"/>
        <w:rPr>
          <w:bCs/>
          <w:sz w:val="24"/>
          <w:lang w:val="sk-SK"/>
        </w:rPr>
      </w:pPr>
      <w:r>
        <w:rPr>
          <w:bCs/>
          <w:sz w:val="24"/>
          <w:lang w:val="sk-SK"/>
        </w:rPr>
        <w:tab/>
        <w:tab/>
        <w:t xml:space="preserve">2. </w:t>
      </w:r>
      <w:r w:rsidR="00463FF7">
        <w:rPr>
          <w:bCs/>
          <w:sz w:val="24"/>
          <w:lang w:val="sk-SK"/>
        </w:rPr>
        <w:t xml:space="preserve"> </w:t>
      </w:r>
      <w:r>
        <w:rPr>
          <w:b/>
          <w:bCs/>
          <w:sz w:val="24"/>
          <w:lang w:val="sk-SK"/>
        </w:rPr>
        <w:t>vziať na vedomie</w:t>
      </w:r>
      <w:r>
        <w:rPr>
          <w:bCs/>
          <w:sz w:val="24"/>
          <w:lang w:val="sk-SK"/>
        </w:rPr>
        <w:t xml:space="preserve"> návrh rozpočtu verejnej správy na roky 201</w:t>
      </w:r>
      <w:r w:rsidR="0058656C">
        <w:rPr>
          <w:bCs/>
          <w:sz w:val="24"/>
          <w:lang w:val="sk-SK"/>
        </w:rPr>
        <w:t>2</w:t>
      </w:r>
      <w:r>
        <w:rPr>
          <w:bCs/>
          <w:sz w:val="24"/>
          <w:lang w:val="sk-SK"/>
        </w:rPr>
        <w:t xml:space="preserve"> až </w:t>
      </w:r>
      <w:smartTag w:uri="urn:schemas-microsoft-com:office:smarttags" w:element="metricconverter">
        <w:smartTagPr>
          <w:attr w:name="ProductID" w:val="2014 a"/>
        </w:smartTagPr>
        <w:r>
          <w:rPr>
            <w:bCs/>
            <w:sz w:val="24"/>
            <w:lang w:val="sk-SK"/>
          </w:rPr>
          <w:t>201</w:t>
        </w:r>
        <w:r w:rsidR="0058656C">
          <w:rPr>
            <w:bCs/>
            <w:sz w:val="24"/>
            <w:lang w:val="sk-SK"/>
          </w:rPr>
          <w:t>4</w:t>
        </w:r>
        <w:r>
          <w:rPr>
            <w:bCs/>
            <w:sz w:val="24"/>
            <w:lang w:val="sk-SK"/>
          </w:rPr>
          <w:t xml:space="preserve"> a</w:t>
        </w:r>
      </w:smartTag>
      <w:r>
        <w:rPr>
          <w:bCs/>
          <w:sz w:val="24"/>
          <w:lang w:val="sk-SK"/>
        </w:rPr>
        <w:t xml:space="preserve"> </w:t>
      </w:r>
    </w:p>
    <w:p w:rsidR="00341F0F" w:rsidP="00341F0F">
      <w:pPr>
        <w:pStyle w:val="TxBrp1"/>
        <w:spacing w:line="240" w:lineRule="auto"/>
        <w:ind w:left="0"/>
        <w:rPr>
          <w:bCs/>
          <w:sz w:val="24"/>
          <w:lang w:val="sk-SK"/>
        </w:rPr>
      </w:pPr>
    </w:p>
    <w:p w:rsidR="00341F0F" w:rsidRPr="00541D4D" w:rsidP="00341F0F">
      <w:pPr>
        <w:pStyle w:val="TxBrp1"/>
        <w:spacing w:line="240" w:lineRule="auto"/>
        <w:ind w:left="0"/>
        <w:rPr>
          <w:bCs/>
          <w:sz w:val="24"/>
          <w:lang w:val="sk-SK"/>
        </w:rPr>
      </w:pPr>
      <w:r>
        <w:rPr>
          <w:b/>
          <w:bCs/>
          <w:sz w:val="24"/>
          <w:lang w:val="sk-SK"/>
        </w:rPr>
        <w:tab/>
        <w:tab/>
      </w:r>
      <w:r w:rsidRPr="00A854CD" w:rsidR="00A854CD">
        <w:rPr>
          <w:bCs/>
          <w:sz w:val="24"/>
          <w:lang w:val="sk-SK"/>
        </w:rPr>
        <w:t>3</w:t>
      </w:r>
      <w:r w:rsidRPr="00A854CD">
        <w:rPr>
          <w:bCs/>
          <w:sz w:val="24"/>
          <w:lang w:val="sk-SK"/>
        </w:rPr>
        <w:t>.</w:t>
      </w:r>
      <w:r w:rsidR="00A854CD">
        <w:rPr>
          <w:bCs/>
          <w:sz w:val="24"/>
          <w:lang w:val="sk-SK"/>
        </w:rPr>
        <w:t xml:space="preserve"> </w:t>
      </w:r>
      <w:r>
        <w:rPr>
          <w:b/>
          <w:bCs/>
          <w:sz w:val="24"/>
          <w:lang w:val="sk-SK"/>
        </w:rPr>
        <w:t xml:space="preserve">požiadať vládu Slovenskej republiky, </w:t>
      </w:r>
      <w:r>
        <w:rPr>
          <w:bCs/>
          <w:sz w:val="24"/>
          <w:lang w:val="sk-SK"/>
        </w:rPr>
        <w:t xml:space="preserve"> aby dôsledne zabezpečovala úlohy zo schváleného </w:t>
      </w:r>
      <w:r w:rsidR="00A854CD">
        <w:rPr>
          <w:bCs/>
          <w:sz w:val="24"/>
          <w:lang w:val="sk-SK"/>
        </w:rPr>
        <w:t xml:space="preserve">štátneho </w:t>
      </w:r>
      <w:r>
        <w:rPr>
          <w:bCs/>
          <w:sz w:val="24"/>
          <w:lang w:val="sk-SK"/>
        </w:rPr>
        <w:t>rozpočtu na rok 201</w:t>
      </w:r>
      <w:r w:rsidR="0058656C">
        <w:rPr>
          <w:bCs/>
          <w:sz w:val="24"/>
          <w:lang w:val="sk-SK"/>
        </w:rPr>
        <w:t>2</w:t>
      </w:r>
      <w:r>
        <w:rPr>
          <w:bCs/>
          <w:sz w:val="24"/>
          <w:lang w:val="sk-SK"/>
        </w:rPr>
        <w:t>;</w:t>
      </w:r>
    </w:p>
    <w:p w:rsidR="00341F0F" w:rsidP="00341F0F">
      <w:pPr>
        <w:pStyle w:val="TxBrp1"/>
        <w:spacing w:line="240" w:lineRule="auto"/>
        <w:ind w:left="0"/>
      </w:pPr>
      <w:r>
        <w:rPr>
          <w:bCs/>
          <w:sz w:val="24"/>
          <w:lang w:val="sk-SK"/>
        </w:rPr>
        <w:t xml:space="preserve"> </w:t>
      </w:r>
      <w:r w:rsidRPr="00A64CB1">
        <w:tab/>
      </w:r>
    </w:p>
    <w:p w:rsidR="00341F0F" w:rsidP="00341F0F">
      <w:pPr>
        <w:pStyle w:val="TxBrp1"/>
        <w:spacing w:line="240" w:lineRule="auto"/>
        <w:ind w:left="0"/>
      </w:pPr>
    </w:p>
    <w:p w:rsidR="00341F0F" w:rsidP="00A854CD">
      <w:pPr>
        <w:pStyle w:val="Heading4"/>
      </w:pPr>
      <w:r w:rsidRPr="00A64CB1">
        <w:tab/>
      </w:r>
      <w:r>
        <w:t>D</w:t>
      </w:r>
      <w:r w:rsidRPr="00A64CB1">
        <w:t xml:space="preserve">.  </w:t>
      </w:r>
      <w:r>
        <w:t>p o v e r u j e</w:t>
      </w:r>
    </w:p>
    <w:p w:rsidR="00341F0F" w:rsidP="00A854CD"/>
    <w:p w:rsidR="00341F0F" w:rsidP="00A854CD">
      <w:pPr>
        <w:pStyle w:val="BodyTextIndent2"/>
        <w:spacing w:line="240" w:lineRule="auto"/>
        <w:ind w:left="0" w:firstLine="975"/>
        <w:jc w:val="both"/>
      </w:pPr>
      <w:r w:rsidRPr="00CB5E84">
        <w:tab/>
        <w:t xml:space="preserve">poslanca </w:t>
      </w:r>
      <w:r w:rsidR="00A854CD">
        <w:rPr>
          <w:b/>
        </w:rPr>
        <w:t xml:space="preserve">Kamila </w:t>
      </w:r>
      <w:r w:rsidR="0058656C">
        <w:rPr>
          <w:b/>
        </w:rPr>
        <w:t>Homoľu</w:t>
      </w:r>
      <w:r w:rsidRPr="00CB5E84">
        <w:t xml:space="preserve"> zúčastniť</w:t>
      </w:r>
      <w:r>
        <w:t xml:space="preserve"> sa rokovania</w:t>
      </w:r>
      <w:r w:rsidR="00813CA7">
        <w:t xml:space="preserve"> o vládnom návrhu zákona o </w:t>
      </w:r>
      <w:r>
        <w:t xml:space="preserve">štátnom rozpočte Slovenskej republiky na rok </w:t>
      </w:r>
      <w:smartTag w:uri="urn:schemas-microsoft-com:office:smarttags" w:element="metricconverter">
        <w:smartTagPr>
          <w:attr w:name="ProductID" w:val="2012 a"/>
        </w:smartTagPr>
        <w:r>
          <w:t>201</w:t>
        </w:r>
        <w:r w:rsidR="0058656C">
          <w:t>2</w:t>
        </w:r>
        <w:r>
          <w:t xml:space="preserve"> a</w:t>
        </w:r>
      </w:smartTag>
      <w:r>
        <w:t xml:space="preserve"> návrhu rozpočtu verejnej správy na roky 201</w:t>
      </w:r>
      <w:r w:rsidR="0058656C">
        <w:t>2</w:t>
      </w:r>
      <w:r>
        <w:t xml:space="preserve"> až 201</w:t>
      </w:r>
      <w:r w:rsidR="0058656C">
        <w:t>4</w:t>
      </w:r>
      <w:r>
        <w:t xml:space="preserve"> (tlač </w:t>
      </w:r>
      <w:r w:rsidR="003522F1">
        <w:t>495) v</w:t>
      </w:r>
      <w:r>
        <w:t>o Výbore Národnej rady Slovenskej republiky pre financie</w:t>
      </w:r>
      <w:r w:rsidR="00A854CD">
        <w:t xml:space="preserve"> a</w:t>
      </w:r>
      <w:r w:rsidR="002727F2">
        <w:t> </w:t>
      </w:r>
      <w:r>
        <w:t xml:space="preserve">rozpočet </w:t>
      </w:r>
      <w:r w:rsidR="00910F6D">
        <w:t xml:space="preserve">a </w:t>
      </w:r>
      <w:r>
        <w:t>podať správu o výsledku jeho prerokovania a prerokovania príslušných kapitol vo výbore;</w:t>
      </w:r>
    </w:p>
    <w:p w:rsidR="00341F0F" w:rsidP="00A854CD">
      <w:pPr>
        <w:jc w:val="both"/>
        <w:rPr>
          <w:bCs/>
        </w:rPr>
      </w:pPr>
    </w:p>
    <w:p w:rsidR="00341F0F" w:rsidP="00341F0F">
      <w:pPr>
        <w:jc w:val="both"/>
        <w:rPr>
          <w:b/>
        </w:rPr>
      </w:pPr>
    </w:p>
    <w:p w:rsidR="00341F0F" w:rsidRPr="00A64CB1" w:rsidP="00341F0F">
      <w:pPr>
        <w:pStyle w:val="Heading4"/>
        <w:rPr>
          <w:lang w:eastAsia="en-US"/>
        </w:rPr>
      </w:pPr>
      <w:r w:rsidRPr="00A64CB1">
        <w:tab/>
      </w:r>
      <w:r>
        <w:t>E</w:t>
      </w:r>
      <w:r w:rsidRPr="00A64CB1">
        <w:t>.  u k l a d á</w:t>
      </w:r>
    </w:p>
    <w:p w:rsidR="00341F0F" w:rsidRPr="00A64CB1" w:rsidP="00341F0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341F0F" w:rsidRPr="00A64CB1" w:rsidP="00341F0F">
      <w:pPr>
        <w:tabs>
          <w:tab w:val="left" w:pos="1021"/>
        </w:tabs>
        <w:jc w:val="both"/>
      </w:pPr>
      <w:r w:rsidRPr="00A64CB1">
        <w:tab/>
        <w:tab/>
        <w:t>predsedovi výboru</w:t>
      </w:r>
    </w:p>
    <w:p w:rsidR="00341F0F" w:rsidRPr="00A64CB1" w:rsidP="00341F0F">
      <w:pPr>
        <w:tabs>
          <w:tab w:val="left" w:pos="1021"/>
        </w:tabs>
        <w:jc w:val="both"/>
        <w:rPr>
          <w:b/>
          <w:iCs/>
        </w:rPr>
      </w:pPr>
    </w:p>
    <w:p w:rsidR="00341F0F" w:rsidP="00341F0F">
      <w:pPr>
        <w:tabs>
          <w:tab w:val="left" w:pos="1021"/>
        </w:tabs>
        <w:jc w:val="both"/>
      </w:pPr>
      <w:r w:rsidRPr="00A64CB1">
        <w:tab/>
        <w:tab/>
        <w:t>predložiť stanovisko výboru k</w:t>
      </w:r>
      <w:r>
        <w:t> </w:t>
      </w:r>
      <w:r w:rsidRPr="00A64CB1">
        <w:t>uvedenému</w:t>
      </w:r>
      <w:r>
        <w:t xml:space="preserve"> vládnemu </w:t>
      </w:r>
      <w:r w:rsidRPr="00A64CB1">
        <w:t xml:space="preserve">návrhu zákona predsedovi </w:t>
      </w:r>
      <w:r w:rsidRPr="004524ED">
        <w:t xml:space="preserve">gestorského Výboru Národnej rady Slovenskej republiky pre </w:t>
      </w:r>
      <w:r>
        <w:t>financie</w:t>
      </w:r>
      <w:r w:rsidR="00A854CD">
        <w:t xml:space="preserve"> a </w:t>
      </w:r>
      <w:r>
        <w:t>rozpočet</w:t>
      </w:r>
      <w:r w:rsidR="00A854CD">
        <w:t xml:space="preserve">. </w:t>
      </w:r>
    </w:p>
    <w:p w:rsidR="00341F0F" w:rsidP="00341F0F">
      <w:pPr>
        <w:tabs>
          <w:tab w:val="left" w:pos="1021"/>
        </w:tabs>
        <w:jc w:val="both"/>
        <w:rPr>
          <w:lang w:eastAsia="en-US"/>
        </w:rPr>
      </w:pPr>
    </w:p>
    <w:p w:rsidR="00341F0F" w:rsidP="00341F0F">
      <w:pPr>
        <w:tabs>
          <w:tab w:val="left" w:pos="1021"/>
        </w:tabs>
        <w:jc w:val="both"/>
        <w:rPr>
          <w:lang w:eastAsia="en-US"/>
        </w:rPr>
      </w:pPr>
    </w:p>
    <w:p w:rsidR="00341F0F" w:rsidP="00341F0F">
      <w:pPr>
        <w:tabs>
          <w:tab w:val="left" w:pos="1080"/>
        </w:tabs>
        <w:jc w:val="both"/>
      </w:pPr>
    </w:p>
    <w:p w:rsidR="00341F0F" w:rsidP="00341F0F">
      <w:pPr>
        <w:tabs>
          <w:tab w:val="left" w:pos="1080"/>
        </w:tabs>
        <w:jc w:val="both"/>
      </w:pPr>
    </w:p>
    <w:p w:rsidR="00C643FD" w:rsidP="00C643FD">
      <w:pPr>
        <w:spacing w:line="360" w:lineRule="auto"/>
        <w:jc w:val="both"/>
      </w:pPr>
    </w:p>
    <w:p w:rsidR="00C643FD" w:rsidP="00C643FD">
      <w:pPr>
        <w:spacing w:line="360" w:lineRule="auto"/>
        <w:jc w:val="both"/>
      </w:pPr>
    </w:p>
    <w:p w:rsidR="00C643FD" w:rsidP="00C643FD">
      <w:pPr>
        <w:jc w:val="both"/>
        <w:rPr>
          <w:rFonts w:ascii="AT*Toronto" w:hAnsi="AT*Toronto"/>
          <w:szCs w:val="20"/>
        </w:rPr>
      </w:pPr>
    </w:p>
    <w:p w:rsidR="00C643FD" w:rsidP="00C643FD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454853">
        <w:tab/>
        <w:t>R</w:t>
      </w:r>
      <w:r>
        <w:t>adoslav Procházka</w:t>
      </w:r>
    </w:p>
    <w:p w:rsidR="00C643FD" w:rsidP="00C643FD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643FD" w:rsidP="00C643FD">
      <w:pPr>
        <w:tabs>
          <w:tab w:val="left" w:pos="1021"/>
        </w:tabs>
        <w:jc w:val="both"/>
      </w:pPr>
      <w:r>
        <w:t>overovatelia výboru:</w:t>
      </w:r>
    </w:p>
    <w:p w:rsidR="00C643FD" w:rsidP="00C643FD">
      <w:pPr>
        <w:ind w:left="6480" w:hanging="6480"/>
        <w:jc w:val="both"/>
      </w:pPr>
      <w:r>
        <w:t>Jana Dubovcová</w:t>
      </w:r>
    </w:p>
    <w:p w:rsidR="00C643FD" w:rsidP="00C643FD">
      <w:pPr>
        <w:ind w:left="6480" w:hanging="6480"/>
        <w:jc w:val="both"/>
      </w:pPr>
      <w:r>
        <w:t>Róbert Madej</w:t>
      </w:r>
    </w:p>
    <w:p w:rsidR="00C643FD" w:rsidP="00C643FD">
      <w:pPr>
        <w:spacing w:line="360" w:lineRule="auto"/>
        <w:ind w:left="6480"/>
        <w:jc w:val="both"/>
      </w:pPr>
    </w:p>
    <w:p w:rsidR="00C643FD" w:rsidP="00C643FD">
      <w:pPr>
        <w:ind w:left="6480"/>
        <w:jc w:val="both"/>
      </w:pPr>
    </w:p>
    <w:p w:rsidR="00401A2C"/>
    <w:p w:rsidR="00401A2C"/>
    <w:p w:rsidR="00401A2C"/>
    <w:p w:rsidR="00401A2C"/>
    <w:p w:rsidR="00401A2C"/>
    <w:p w:rsidR="00401A2C"/>
    <w:p w:rsidR="00401A2C"/>
    <w:p w:rsidR="00401A2C"/>
    <w:p w:rsidR="00401A2C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5F2"/>
    <w:multiLevelType w:val="hybridMultilevel"/>
    <w:tmpl w:val="BCC0B15E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1">
    <w:nsid w:val="101B21F8"/>
    <w:multiLevelType w:val="singleLevel"/>
    <w:tmpl w:val="D54ED3E6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EC5"/>
    <w:rsid w:val="0002495E"/>
    <w:rsid w:val="00050300"/>
    <w:rsid w:val="000A3ED5"/>
    <w:rsid w:val="000D1BAC"/>
    <w:rsid w:val="000D7572"/>
    <w:rsid w:val="000E2F50"/>
    <w:rsid w:val="000F238A"/>
    <w:rsid w:val="00107C52"/>
    <w:rsid w:val="00131AE9"/>
    <w:rsid w:val="0014032E"/>
    <w:rsid w:val="00143CE8"/>
    <w:rsid w:val="00147078"/>
    <w:rsid w:val="0015665A"/>
    <w:rsid w:val="0016261E"/>
    <w:rsid w:val="00195628"/>
    <w:rsid w:val="001B2EC5"/>
    <w:rsid w:val="001B78C3"/>
    <w:rsid w:val="001D2B80"/>
    <w:rsid w:val="001E3A2A"/>
    <w:rsid w:val="002020FB"/>
    <w:rsid w:val="002727F2"/>
    <w:rsid w:val="00290976"/>
    <w:rsid w:val="002A02DF"/>
    <w:rsid w:val="002A0605"/>
    <w:rsid w:val="002B33A6"/>
    <w:rsid w:val="002D3306"/>
    <w:rsid w:val="00341F0F"/>
    <w:rsid w:val="003522F1"/>
    <w:rsid w:val="00357C21"/>
    <w:rsid w:val="00365162"/>
    <w:rsid w:val="00370F73"/>
    <w:rsid w:val="003A671E"/>
    <w:rsid w:val="003D6474"/>
    <w:rsid w:val="003E4AF9"/>
    <w:rsid w:val="003E7DC1"/>
    <w:rsid w:val="003F108E"/>
    <w:rsid w:val="00401A2C"/>
    <w:rsid w:val="00407657"/>
    <w:rsid w:val="00436C91"/>
    <w:rsid w:val="004412B7"/>
    <w:rsid w:val="00450519"/>
    <w:rsid w:val="004524ED"/>
    <w:rsid w:val="00454853"/>
    <w:rsid w:val="00463FF7"/>
    <w:rsid w:val="00465DCC"/>
    <w:rsid w:val="00476A4E"/>
    <w:rsid w:val="0048503D"/>
    <w:rsid w:val="004A68F9"/>
    <w:rsid w:val="004B3316"/>
    <w:rsid w:val="004E50D9"/>
    <w:rsid w:val="004F400B"/>
    <w:rsid w:val="00541D4D"/>
    <w:rsid w:val="00546809"/>
    <w:rsid w:val="0058656C"/>
    <w:rsid w:val="005A7B7D"/>
    <w:rsid w:val="005C021F"/>
    <w:rsid w:val="005E1E49"/>
    <w:rsid w:val="00606322"/>
    <w:rsid w:val="00637343"/>
    <w:rsid w:val="00651C69"/>
    <w:rsid w:val="00680A2E"/>
    <w:rsid w:val="006A44C8"/>
    <w:rsid w:val="006C6F87"/>
    <w:rsid w:val="006F328B"/>
    <w:rsid w:val="00702760"/>
    <w:rsid w:val="00713C6D"/>
    <w:rsid w:val="0072118C"/>
    <w:rsid w:val="007720DF"/>
    <w:rsid w:val="00773875"/>
    <w:rsid w:val="00777C0B"/>
    <w:rsid w:val="007A0801"/>
    <w:rsid w:val="007D0A34"/>
    <w:rsid w:val="00804CF5"/>
    <w:rsid w:val="00813CA7"/>
    <w:rsid w:val="0082248B"/>
    <w:rsid w:val="00825CAB"/>
    <w:rsid w:val="008D6A0D"/>
    <w:rsid w:val="008E4EFA"/>
    <w:rsid w:val="00910F6D"/>
    <w:rsid w:val="0091447B"/>
    <w:rsid w:val="00940DDE"/>
    <w:rsid w:val="009C3A69"/>
    <w:rsid w:val="009D0DD7"/>
    <w:rsid w:val="009F280F"/>
    <w:rsid w:val="009F3274"/>
    <w:rsid w:val="009F66CC"/>
    <w:rsid w:val="00A33E78"/>
    <w:rsid w:val="00A34E42"/>
    <w:rsid w:val="00A64CB1"/>
    <w:rsid w:val="00A854CD"/>
    <w:rsid w:val="00AB4F15"/>
    <w:rsid w:val="00B30FF9"/>
    <w:rsid w:val="00B60613"/>
    <w:rsid w:val="00B647FB"/>
    <w:rsid w:val="00B74E88"/>
    <w:rsid w:val="00BA518D"/>
    <w:rsid w:val="00BA7263"/>
    <w:rsid w:val="00BD0E36"/>
    <w:rsid w:val="00BE6EEE"/>
    <w:rsid w:val="00BE7FD1"/>
    <w:rsid w:val="00C03991"/>
    <w:rsid w:val="00C31629"/>
    <w:rsid w:val="00C32518"/>
    <w:rsid w:val="00C42ED3"/>
    <w:rsid w:val="00C643FD"/>
    <w:rsid w:val="00C9463C"/>
    <w:rsid w:val="00CB5E84"/>
    <w:rsid w:val="00D31D21"/>
    <w:rsid w:val="00D410B9"/>
    <w:rsid w:val="00D571DE"/>
    <w:rsid w:val="00D6497A"/>
    <w:rsid w:val="00D76B4F"/>
    <w:rsid w:val="00D82B68"/>
    <w:rsid w:val="00D87847"/>
    <w:rsid w:val="00DE6386"/>
    <w:rsid w:val="00DE7902"/>
    <w:rsid w:val="00E16199"/>
    <w:rsid w:val="00E90A5A"/>
    <w:rsid w:val="00EB45B3"/>
    <w:rsid w:val="00EC308A"/>
    <w:rsid w:val="00EE4C52"/>
    <w:rsid w:val="00EF08F1"/>
    <w:rsid w:val="00F00304"/>
    <w:rsid w:val="00F01995"/>
    <w:rsid w:val="00F047D9"/>
    <w:rsid w:val="00F05E5F"/>
    <w:rsid w:val="00F11029"/>
    <w:rsid w:val="00F322AB"/>
    <w:rsid w:val="00F50F5B"/>
    <w:rsid w:val="00F571B4"/>
    <w:rsid w:val="00FA4C82"/>
    <w:rsid w:val="00FB7165"/>
    <w:rsid w:val="00FC0D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3A6"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341F0F"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41F0F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B33A6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rsid w:val="002B33A6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rsid w:val="002B33A6"/>
    <w:pPr>
      <w:ind w:firstLine="7083"/>
    </w:pPr>
  </w:style>
  <w:style w:type="paragraph" w:styleId="BodyTextIndent2">
    <w:name w:val="Body Text Indent 2"/>
    <w:basedOn w:val="Normal"/>
    <w:rsid w:val="00341F0F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341F0F"/>
    <w:pPr>
      <w:jc w:val="both"/>
    </w:pPr>
    <w:rPr>
      <w:szCs w:val="20"/>
      <w:lang w:eastAsia="cs-CZ"/>
    </w:rPr>
  </w:style>
  <w:style w:type="paragraph" w:customStyle="1" w:styleId="TxBrp1">
    <w:name w:val="TxBr_p1"/>
    <w:basedOn w:val="Normal"/>
    <w:rsid w:val="00341F0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CharCharChar">
    <w:name w:val=" Char Char Char Char Char"/>
    <w:basedOn w:val="Normal"/>
    <w:rsid w:val="0014032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ntranet/appbin/SSLP.ASP?WCI=SSLP_NZWorkitemHist&amp;WCE=Master=1406" TargetMode="Externa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štátny rozpočet na rok 2012</vt:lpstr>
    </vt:vector>
  </TitlesOfParts>
  <Manager>Magdaléna Šuchaňová</Manager>
  <Company>Kancelária NRSR, ÚPV NR SR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štátny rozpočet na rok 2012</dc:title>
  <dc:subject>sch.48, 22.11.2011</dc:subject>
  <dc:creator>Ebringerová Viera</dc:creator>
  <cp:keywords>UPV 338 tlač 495</cp:keywords>
  <cp:lastModifiedBy>EbriVier</cp:lastModifiedBy>
  <cp:revision>132</cp:revision>
  <cp:lastPrinted>2011-11-23T14:01:00Z</cp:lastPrinted>
  <dcterms:created xsi:type="dcterms:W3CDTF">2004-05-17T11:34:00Z</dcterms:created>
  <dcterms:modified xsi:type="dcterms:W3CDTF">2011-11-23T14:11:00Z</dcterms:modified>
  <cp:category>Uznesenie</cp:category>
</cp:coreProperties>
</file>