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EE4BB4" w:rsidP="00EE4BB4">
      <w:pPr>
        <w:bidi w:val="0"/>
        <w:jc w:val="center"/>
        <w:outlineLvl w:val="0"/>
        <w:rPr>
          <w:rFonts w:ascii="Times New Roman" w:hAnsi="Times New Roman"/>
          <w:b/>
          <w:bCs/>
          <w:caps/>
          <w:spacing w:val="30"/>
          <w:lang w:val="sk-SK"/>
        </w:rPr>
      </w:pPr>
      <w:r>
        <w:rPr>
          <w:rFonts w:ascii="Times New Roman" w:hAnsi="Times New Roman"/>
          <w:b/>
          <w:bCs/>
          <w:caps/>
          <w:spacing w:val="30"/>
          <w:lang w:val="sk-SK"/>
        </w:rPr>
        <w:t>Doložka zlučiteľnosti</w:t>
      </w:r>
    </w:p>
    <w:p w:rsidR="00EE4BB4" w:rsidP="00EE4BB4">
      <w:pPr>
        <w:bidi w:val="0"/>
        <w:jc w:val="center"/>
        <w:outlineLvl w:val="0"/>
        <w:rPr>
          <w:rFonts w:ascii="Times New Roman" w:hAnsi="Times New Roman"/>
          <w:b/>
          <w:bCs/>
          <w:lang w:val="sk-SK"/>
        </w:rPr>
      </w:pPr>
      <w:r>
        <w:rPr>
          <w:rFonts w:ascii="Times New Roman" w:hAnsi="Times New Roman"/>
          <w:b/>
          <w:bCs/>
          <w:lang w:val="sk-SK"/>
        </w:rPr>
        <w:t xml:space="preserve">právneho predpisu </w:t>
      </w:r>
    </w:p>
    <w:p w:rsidR="00EE4BB4" w:rsidP="00EE4BB4">
      <w:pPr>
        <w:bidi w:val="0"/>
        <w:jc w:val="center"/>
        <w:outlineLvl w:val="0"/>
        <w:rPr>
          <w:rFonts w:ascii="Times New Roman" w:hAnsi="Times New Roman"/>
          <w:b/>
          <w:bCs/>
          <w:lang w:val="sk-SK"/>
        </w:rPr>
      </w:pPr>
      <w:r>
        <w:rPr>
          <w:rFonts w:ascii="Times New Roman" w:hAnsi="Times New Roman"/>
          <w:b/>
          <w:bCs/>
          <w:lang w:val="sk-SK"/>
        </w:rPr>
        <w:t>s právom Európskych spoločenstiev a právom Európskej únie </w:t>
      </w:r>
    </w:p>
    <w:p w:rsidR="00EE4BB4" w:rsidP="00EE4BB4">
      <w:pPr>
        <w:bidi w:val="0"/>
        <w:rPr>
          <w:rFonts w:ascii="Times New Roman" w:hAnsi="Times New Roman"/>
          <w:lang w:val="sk-SK"/>
        </w:rPr>
      </w:pPr>
    </w:p>
    <w:p w:rsidR="00EE4BB4" w:rsidP="00EE4BB4">
      <w:pPr>
        <w:bidi w:val="0"/>
        <w:ind w:left="360" w:hanging="360"/>
        <w:rPr>
          <w:rFonts w:ascii="Times New Roman" w:hAnsi="Times New Roman"/>
        </w:rPr>
      </w:pPr>
      <w:r>
        <w:rPr>
          <w:rFonts w:ascii="Times New Roman" w:hAnsi="Times New Roman"/>
          <w:b/>
          <w:bCs/>
          <w:lang w:val="sk-SK"/>
        </w:rPr>
        <w:t>1.</w:t>
        <w:tab/>
        <w:t xml:space="preserve">  Predkladateľ právneho predpisu:</w:t>
      </w:r>
      <w:r>
        <w:rPr>
          <w:rFonts w:ascii="Times New Roman" w:hAnsi="Times New Roman"/>
          <w:lang w:val="sk-SK"/>
        </w:rPr>
        <w:t xml:space="preserve"> </w:t>
      </w:r>
      <w:r w:rsidR="00CA4D1B">
        <w:rPr>
          <w:rFonts w:ascii="Times New Roman" w:hAnsi="Times New Roman"/>
          <w:lang w:val="sk-SK"/>
        </w:rPr>
        <w:t>Viktor Stromček</w:t>
      </w:r>
    </w:p>
    <w:p w:rsidR="00EE4BB4" w:rsidP="00EE4BB4">
      <w:pPr>
        <w:tabs>
          <w:tab w:val="left" w:pos="360"/>
        </w:tabs>
        <w:bidi w:val="0"/>
        <w:ind w:left="360"/>
        <w:rPr>
          <w:rFonts w:ascii="Times New Roman" w:hAnsi="Times New Roman"/>
          <w:lang w:val="sk-SK"/>
        </w:rPr>
      </w:pPr>
      <w:r>
        <w:rPr>
          <w:rFonts w:ascii="Times New Roman" w:hAnsi="Times New Roman"/>
          <w:lang w:val="sk-SK"/>
        </w:rPr>
        <w:t xml:space="preserve"> </w:t>
      </w:r>
    </w:p>
    <w:p w:rsidR="00EE4BB4" w:rsidP="00EE4BB4">
      <w:pPr>
        <w:bidi w:val="0"/>
        <w:ind w:left="540" w:hanging="540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bCs/>
          <w:lang w:val="sk-SK"/>
        </w:rPr>
        <w:t xml:space="preserve">2.   Názov návrhu právneho predpisu: </w:t>
      </w:r>
      <w:r>
        <w:rPr>
          <w:rFonts w:ascii="Times New Roman" w:hAnsi="Times New Roman"/>
          <w:bCs/>
          <w:lang w:val="sk-SK"/>
        </w:rPr>
        <w:t>návrh zákona,</w:t>
      </w:r>
      <w:r>
        <w:rPr>
          <w:rFonts w:ascii="Times New Roman" w:hAnsi="Times New Roman"/>
          <w:lang w:val="sk-SK"/>
        </w:rPr>
        <w:t xml:space="preserve"> ktorým </w:t>
      </w:r>
      <w:r w:rsidR="00CA4D1B">
        <w:rPr>
          <w:rFonts w:ascii="Times New Roman" w:hAnsi="Times New Roman"/>
          <w:lang w:val="sk-SK"/>
        </w:rPr>
        <w:t>sa</w:t>
      </w:r>
      <w:r>
        <w:rPr>
          <w:rFonts w:ascii="Times New Roman" w:hAnsi="Times New Roman"/>
          <w:lang w:val="sk-SK"/>
        </w:rPr>
        <w:t xml:space="preserve"> dopĺňa zákon </w:t>
      </w:r>
      <w:r w:rsidR="00CA4D1B">
        <w:rPr>
          <w:rFonts w:ascii="Times New Roman" w:hAnsi="Times New Roman"/>
          <w:lang w:val="sk-SK"/>
        </w:rPr>
        <w:t xml:space="preserve">Národnej rady Slovenskej republiky </w:t>
      </w:r>
      <w:r>
        <w:rPr>
          <w:rFonts w:ascii="Times New Roman" w:hAnsi="Times New Roman"/>
          <w:lang w:val="sk-SK"/>
        </w:rPr>
        <w:t xml:space="preserve">č. </w:t>
      </w:r>
      <w:r w:rsidR="00CA4D1B">
        <w:rPr>
          <w:rFonts w:ascii="Times New Roman" w:hAnsi="Times New Roman"/>
          <w:lang w:val="sk-SK"/>
        </w:rPr>
        <w:t>182</w:t>
      </w:r>
      <w:r>
        <w:rPr>
          <w:rFonts w:ascii="Times New Roman" w:hAnsi="Times New Roman"/>
          <w:lang w:val="sk-SK"/>
        </w:rPr>
        <w:t>/19</w:t>
      </w:r>
      <w:r w:rsidR="00CA4D1B">
        <w:rPr>
          <w:rFonts w:ascii="Times New Roman" w:hAnsi="Times New Roman"/>
          <w:lang w:val="sk-SK"/>
        </w:rPr>
        <w:t>93</w:t>
      </w:r>
      <w:r>
        <w:rPr>
          <w:rFonts w:ascii="Times New Roman" w:hAnsi="Times New Roman"/>
          <w:lang w:val="sk-SK"/>
        </w:rPr>
        <w:t xml:space="preserve"> Z</w:t>
      </w:r>
      <w:r w:rsidR="00CA4D1B">
        <w:rPr>
          <w:rFonts w:ascii="Times New Roman" w:hAnsi="Times New Roman"/>
          <w:lang w:val="sk-SK"/>
        </w:rPr>
        <w:t>. z.</w:t>
      </w:r>
      <w:r>
        <w:rPr>
          <w:rFonts w:ascii="Times New Roman" w:hAnsi="Times New Roman"/>
          <w:lang w:val="sk-SK"/>
        </w:rPr>
        <w:t xml:space="preserve"> </w:t>
      </w:r>
      <w:r w:rsidR="00CA4D1B">
        <w:rPr>
          <w:rFonts w:ascii="Times New Roman" w:hAnsi="Times New Roman"/>
          <w:lang w:val="sk-SK"/>
        </w:rPr>
        <w:t xml:space="preserve">o vlastníctve bytov a nebytových priestorov </w:t>
      </w:r>
      <w:r>
        <w:rPr>
          <w:rFonts w:ascii="Times New Roman" w:hAnsi="Times New Roman"/>
          <w:lang w:val="sk-SK"/>
        </w:rPr>
        <w:t xml:space="preserve">v znení neskorších predpisov </w:t>
      </w:r>
      <w:r>
        <w:rPr>
          <w:rFonts w:ascii="Times New Roman" w:hAnsi="Times New Roman"/>
          <w:bCs/>
          <w:lang w:val="sk-SK"/>
        </w:rPr>
        <w:t xml:space="preserve"> </w:t>
      </w:r>
    </w:p>
    <w:p w:rsidR="00EE4BB4" w:rsidP="00EE4BB4">
      <w:pPr>
        <w:bidi w:val="0"/>
        <w:ind w:left="540" w:hanging="540"/>
        <w:jc w:val="both"/>
        <w:rPr>
          <w:rFonts w:ascii="Times New Roman" w:hAnsi="Times New Roman"/>
          <w:bCs/>
          <w:lang w:val="sk-SK"/>
        </w:rPr>
      </w:pPr>
    </w:p>
    <w:p w:rsidR="00EE4BB4" w:rsidP="00EE4BB4">
      <w:pPr>
        <w:bidi w:val="0"/>
        <w:ind w:left="540" w:hanging="540"/>
        <w:jc w:val="both"/>
        <w:rPr>
          <w:rFonts w:ascii="Times New Roman" w:hAnsi="Times New Roman"/>
          <w:bCs/>
          <w:lang w:val="sk-SK"/>
        </w:rPr>
      </w:pPr>
      <w:r>
        <w:rPr>
          <w:rFonts w:ascii="Times New Roman" w:hAnsi="Times New Roman"/>
          <w:bCs/>
          <w:lang w:val="sk-SK"/>
        </w:rPr>
        <w:t>3.</w:t>
        <w:tab/>
        <w:t>Problematika návrhu právneho predpisu:</w:t>
      </w:r>
    </w:p>
    <w:p w:rsidR="00EE4BB4" w:rsidP="00EE4BB4">
      <w:pPr>
        <w:bidi w:val="0"/>
        <w:ind w:firstLine="360"/>
        <w:rPr>
          <w:rFonts w:ascii="Times New Roman" w:hAnsi="Times New Roman"/>
          <w:lang w:val="sk-SK"/>
        </w:rPr>
      </w:pPr>
    </w:p>
    <w:p w:rsidR="00EE4BB4" w:rsidP="00EE4BB4">
      <w:pPr>
        <w:bidi w:val="0"/>
        <w:ind w:left="709" w:hanging="349"/>
        <w:rPr>
          <w:rFonts w:ascii="Times New Roman" w:hAnsi="Times New Roman"/>
          <w:lang w:val="sk-SK"/>
        </w:rPr>
      </w:pPr>
      <w:r>
        <w:rPr>
          <w:rFonts w:ascii="Times New Roman" w:hAnsi="Times New Roman"/>
          <w:lang w:val="sk-SK"/>
        </w:rPr>
        <w:t>a)</w:t>
        <w:tab/>
        <w:t>nie je upravená v práve Európskej únie</w:t>
      </w:r>
    </w:p>
    <w:p w:rsidR="00EE4BB4" w:rsidP="00EE4BB4">
      <w:pPr>
        <w:bidi w:val="0"/>
        <w:rPr>
          <w:rFonts w:ascii="Times New Roman" w:hAnsi="Times New Roman"/>
          <w:lang w:val="sk-SK"/>
        </w:rPr>
      </w:pPr>
    </w:p>
    <w:p w:rsidR="00EE4BB4" w:rsidP="00EE4BB4">
      <w:pPr>
        <w:bidi w:val="0"/>
        <w:ind w:left="709" w:hanging="349"/>
        <w:jc w:val="both"/>
        <w:rPr>
          <w:rFonts w:ascii="Times New Roman" w:hAnsi="Times New Roman"/>
          <w:lang w:val="sk-SK"/>
        </w:rPr>
      </w:pPr>
      <w:r>
        <w:rPr>
          <w:rFonts w:ascii="Times New Roman" w:hAnsi="Times New Roman"/>
          <w:lang w:val="sk-SK"/>
        </w:rPr>
        <w:t>b)</w:t>
        <w:tab/>
        <w:t>je obsiahnutá v judikatúre Súdneho dvora Európskych spoločenstiev alebo Súdu prvého stupňa Európskych spoločenstiev.</w:t>
      </w:r>
    </w:p>
    <w:p w:rsidR="00EE4BB4" w:rsidP="00EE4BB4">
      <w:pPr>
        <w:bidi w:val="0"/>
        <w:ind w:left="720"/>
        <w:rPr>
          <w:rFonts w:ascii="Times New Roman" w:hAnsi="Times New Roman"/>
          <w:lang w:val="sk-SK"/>
        </w:rPr>
      </w:pPr>
    </w:p>
    <w:p w:rsidR="00EE4BB4" w:rsidP="00EE4BB4">
      <w:pPr>
        <w:bidi w:val="0"/>
        <w:ind w:left="360" w:hanging="360"/>
        <w:rPr>
          <w:rFonts w:ascii="Times New Roman" w:hAnsi="Times New Roman"/>
          <w:b/>
          <w:bCs/>
          <w:lang w:val="sk-SK"/>
        </w:rPr>
      </w:pPr>
      <w:r>
        <w:rPr>
          <w:rFonts w:ascii="Times New Roman" w:hAnsi="Times New Roman"/>
          <w:b/>
          <w:bCs/>
          <w:lang w:val="sk-SK"/>
        </w:rPr>
        <w:t>4.</w:t>
        <w:tab/>
        <w:t xml:space="preserve">Záväzky Slovenskej republiky vo vzťahu k Európskej únii: </w:t>
      </w:r>
    </w:p>
    <w:p w:rsidR="00EE4BB4" w:rsidP="00EE4BB4">
      <w:pPr>
        <w:bidi w:val="0"/>
        <w:rPr>
          <w:rFonts w:ascii="Times New Roman" w:hAnsi="Times New Roman"/>
          <w:lang w:val="sk-SK"/>
        </w:rPr>
      </w:pPr>
    </w:p>
    <w:p w:rsidR="00EE4BB4" w:rsidP="00EE4BB4">
      <w:pPr>
        <w:bidi w:val="0"/>
        <w:ind w:left="709" w:hanging="349"/>
        <w:jc w:val="both"/>
        <w:rPr>
          <w:rFonts w:ascii="Times New Roman" w:hAnsi="Times New Roman"/>
          <w:lang w:val="sk-SK"/>
        </w:rPr>
      </w:pPr>
      <w:r>
        <w:rPr>
          <w:rFonts w:ascii="Times New Roman" w:hAnsi="Times New Roman"/>
          <w:lang w:val="sk-SK"/>
        </w:rPr>
        <w:t>a)</w:t>
        <w:tab/>
        <w:t>lehota na prebratie smernice alebo rámcového rozhodnutia podľa určenia gestorských ústredných orgánov štátnej správy zodpovedných za prebratie smerníc a vypracovanie tabuliek zhody k návrhom všeobecne záväzných právnych predpisov alebo lehota na implementáciu nariadenia alebo rozhodnutia z nich vyplývajúca</w:t>
      </w:r>
    </w:p>
    <w:p w:rsidR="00EE4BB4" w:rsidP="00EE4BB4">
      <w:pPr>
        <w:bidi w:val="0"/>
        <w:ind w:left="720"/>
        <w:rPr>
          <w:rFonts w:ascii="Times New Roman" w:hAnsi="Times New Roman"/>
          <w:lang w:val="sk-SK"/>
        </w:rPr>
      </w:pPr>
    </w:p>
    <w:p w:rsidR="00EE4BB4" w:rsidP="00EE4BB4">
      <w:pPr>
        <w:bidi w:val="0"/>
        <w:ind w:left="720"/>
        <w:rPr>
          <w:rFonts w:ascii="Times New Roman" w:hAnsi="Times New Roman"/>
          <w:lang w:val="sk-SK"/>
        </w:rPr>
      </w:pPr>
      <w:r>
        <w:rPr>
          <w:rFonts w:ascii="Times New Roman" w:hAnsi="Times New Roman"/>
          <w:lang w:val="sk-SK"/>
        </w:rPr>
        <w:t>bezpredmetné</w:t>
        <w:br/>
      </w:r>
    </w:p>
    <w:p w:rsidR="00EE4BB4" w:rsidP="00EE4BB4">
      <w:pPr>
        <w:bidi w:val="0"/>
        <w:ind w:left="709" w:hanging="349"/>
        <w:jc w:val="both"/>
        <w:rPr>
          <w:rFonts w:ascii="Times New Roman" w:hAnsi="Times New Roman"/>
          <w:lang w:val="sk-SK"/>
        </w:rPr>
      </w:pPr>
      <w:r>
        <w:rPr>
          <w:rFonts w:ascii="Times New Roman" w:hAnsi="Times New Roman"/>
          <w:lang w:val="sk-SK"/>
        </w:rPr>
        <w:t>b)</w:t>
        <w:tab/>
        <w:t>informácia o konaní začatom proti Slovenskej republike o porušení Zmluvy o fungovaní Európskej únie čl. 258 až 260</w:t>
      </w:r>
    </w:p>
    <w:p w:rsidR="00EE4BB4" w:rsidP="00EE4BB4">
      <w:pPr>
        <w:bidi w:val="0"/>
        <w:ind w:left="720"/>
        <w:rPr>
          <w:rFonts w:ascii="Times New Roman" w:hAnsi="Times New Roman"/>
          <w:lang w:val="sk-SK"/>
        </w:rPr>
      </w:pPr>
    </w:p>
    <w:p w:rsidR="00EE4BB4" w:rsidP="00EE4BB4">
      <w:pPr>
        <w:bidi w:val="0"/>
        <w:ind w:firstLine="708"/>
        <w:rPr>
          <w:rFonts w:ascii="Times New Roman" w:hAnsi="Times New Roman"/>
          <w:lang w:val="sk-SK"/>
        </w:rPr>
      </w:pPr>
      <w:r>
        <w:rPr>
          <w:rFonts w:ascii="Times New Roman" w:hAnsi="Times New Roman"/>
          <w:lang w:val="sk-SK"/>
        </w:rPr>
        <w:t>proti Slovenskej republike nie sú vedené žiadne konania </w:t>
      </w:r>
    </w:p>
    <w:p w:rsidR="00EE4BB4" w:rsidP="00EE4BB4">
      <w:pPr>
        <w:bidi w:val="0"/>
        <w:ind w:firstLine="708"/>
        <w:rPr>
          <w:rFonts w:ascii="Times New Roman" w:hAnsi="Times New Roman"/>
          <w:lang w:val="sk-SK"/>
        </w:rPr>
      </w:pPr>
    </w:p>
    <w:p w:rsidR="00EE4BB4" w:rsidP="00EE4BB4">
      <w:pPr>
        <w:bidi w:val="0"/>
        <w:ind w:left="709" w:hanging="349"/>
        <w:jc w:val="both"/>
        <w:rPr>
          <w:rFonts w:ascii="Times New Roman" w:hAnsi="Times New Roman"/>
          <w:lang w:val="sk-SK"/>
        </w:rPr>
      </w:pPr>
      <w:r>
        <w:rPr>
          <w:rFonts w:ascii="Times New Roman" w:hAnsi="Times New Roman"/>
          <w:lang w:val="sk-SK"/>
        </w:rPr>
        <w:t>c)</w:t>
        <w:tab/>
        <w:t>informácia o právnych predpisoch, v ktorých sú preberané smernice alebo rámcové rozhodnutia už prebraté spolu s uvedením rozsahu tohto prebratia</w:t>
      </w:r>
    </w:p>
    <w:p w:rsidR="00EE4BB4" w:rsidP="00EE4BB4">
      <w:pPr>
        <w:bidi w:val="0"/>
        <w:ind w:left="720"/>
        <w:rPr>
          <w:rFonts w:ascii="Times New Roman" w:hAnsi="Times New Roman"/>
          <w:lang w:val="sk-SK"/>
        </w:rPr>
      </w:pPr>
    </w:p>
    <w:p w:rsidR="00EE4BB4" w:rsidP="00EE4BB4">
      <w:pPr>
        <w:bidi w:val="0"/>
        <w:ind w:left="720"/>
        <w:rPr>
          <w:rFonts w:ascii="Times New Roman" w:hAnsi="Times New Roman"/>
          <w:lang w:val="sk-SK"/>
        </w:rPr>
      </w:pPr>
      <w:r>
        <w:rPr>
          <w:rFonts w:ascii="Times New Roman" w:hAnsi="Times New Roman"/>
          <w:lang w:val="sk-SK"/>
        </w:rPr>
        <w:t>bezpredmetné</w:t>
      </w:r>
    </w:p>
    <w:p w:rsidR="00EE4BB4" w:rsidP="00EE4BB4">
      <w:pPr>
        <w:bidi w:val="0"/>
        <w:ind w:firstLine="708"/>
        <w:rPr>
          <w:rFonts w:ascii="Times New Roman" w:hAnsi="Times New Roman"/>
          <w:lang w:val="sk-SK"/>
        </w:rPr>
      </w:pPr>
    </w:p>
    <w:p w:rsidR="00EE4BB4" w:rsidP="00EE4BB4">
      <w:pPr>
        <w:bidi w:val="0"/>
        <w:ind w:left="360" w:hanging="360"/>
        <w:jc w:val="both"/>
        <w:rPr>
          <w:rFonts w:ascii="Times New Roman" w:hAnsi="Times New Roman"/>
          <w:b/>
          <w:bCs/>
          <w:lang w:val="sk-SK"/>
        </w:rPr>
      </w:pPr>
      <w:r>
        <w:rPr>
          <w:rFonts w:ascii="Times New Roman" w:hAnsi="Times New Roman"/>
          <w:b/>
          <w:bCs/>
          <w:lang w:val="sk-SK"/>
        </w:rPr>
        <w:t>5.</w:t>
        <w:tab/>
        <w:t>Stupeň zlučiteľnosti návrhu právneho predpisu s právom Európskej únie:</w:t>
      </w:r>
    </w:p>
    <w:p w:rsidR="00EE4BB4" w:rsidP="00EE4BB4">
      <w:pPr>
        <w:bidi w:val="0"/>
        <w:rPr>
          <w:rFonts w:ascii="Times New Roman" w:hAnsi="Times New Roman"/>
          <w:lang w:val="sk-SK"/>
        </w:rPr>
      </w:pPr>
    </w:p>
    <w:p w:rsidR="00EE4BB4" w:rsidP="00EE4BB4">
      <w:pPr>
        <w:bidi w:val="0"/>
        <w:ind w:left="360"/>
        <w:jc w:val="both"/>
        <w:rPr>
          <w:rFonts w:ascii="Times New Roman" w:hAnsi="Times New Roman"/>
          <w:lang w:val="sk-SK"/>
        </w:rPr>
      </w:pPr>
      <w:r>
        <w:rPr>
          <w:rFonts w:ascii="Times New Roman" w:hAnsi="Times New Roman"/>
          <w:lang w:val="sk-SK"/>
        </w:rPr>
        <w:t>Vzhľadom na vnútroštátny charakter upravovanej problematiky je bezpredmetné         vyjadrovanie stupňa zlučiteľnosti návrhu právneho predpisu s právom EÚ.</w:t>
      </w:r>
    </w:p>
    <w:p w:rsidR="00EE4BB4" w:rsidP="00EE4BB4">
      <w:pPr>
        <w:bidi w:val="0"/>
        <w:rPr>
          <w:rFonts w:ascii="Times New Roman" w:hAnsi="Times New Roman"/>
          <w:lang w:val="sk-SK"/>
        </w:rPr>
      </w:pPr>
    </w:p>
    <w:p w:rsidR="00EE4BB4" w:rsidP="00EE4BB4">
      <w:pPr>
        <w:bidi w:val="0"/>
        <w:ind w:left="360" w:hanging="360"/>
        <w:rPr>
          <w:rFonts w:ascii="Times New Roman" w:hAnsi="Times New Roman"/>
          <w:b/>
          <w:bCs/>
          <w:lang w:val="sk-SK"/>
        </w:rPr>
      </w:pPr>
      <w:r>
        <w:rPr>
          <w:rFonts w:ascii="Times New Roman" w:hAnsi="Times New Roman"/>
          <w:b/>
          <w:bCs/>
          <w:lang w:val="sk-SK"/>
        </w:rPr>
        <w:t>6.</w:t>
        <w:tab/>
        <w:t xml:space="preserve">Gestor a spolupracujúce rezorty: </w:t>
      </w:r>
    </w:p>
    <w:p w:rsidR="00EE4BB4" w:rsidP="00EE4BB4">
      <w:pPr>
        <w:bidi w:val="0"/>
        <w:ind w:firstLine="360"/>
        <w:jc w:val="both"/>
        <w:rPr>
          <w:rFonts w:ascii="Times New Roman" w:hAnsi="Times New Roman"/>
          <w:lang w:val="sk-SK"/>
        </w:rPr>
      </w:pPr>
      <w:r>
        <w:rPr>
          <w:rFonts w:ascii="Times New Roman" w:hAnsi="Times New Roman"/>
          <w:lang w:val="sk-SK"/>
        </w:rPr>
        <w:t xml:space="preserve"> Bezpredmetné </w:t>
      </w:r>
    </w:p>
    <w:p w:rsidR="00EE4BB4" w:rsidP="00EE4BB4">
      <w:pPr>
        <w:tabs>
          <w:tab w:val="left" w:pos="0"/>
        </w:tabs>
        <w:bidi w:val="0"/>
        <w:jc w:val="center"/>
        <w:rPr>
          <w:rFonts w:ascii="Times New Roman" w:hAnsi="Times New Roman"/>
          <w:b/>
          <w:caps/>
          <w:spacing w:val="30"/>
          <w:lang w:val="sk-SK"/>
        </w:rPr>
      </w:pPr>
    </w:p>
    <w:p w:rsidR="00EE4BB4" w:rsidP="00EE4BB4">
      <w:pPr>
        <w:tabs>
          <w:tab w:val="left" w:pos="0"/>
        </w:tabs>
        <w:bidi w:val="0"/>
        <w:jc w:val="center"/>
        <w:rPr>
          <w:rFonts w:ascii="Times New Roman" w:hAnsi="Times New Roman"/>
          <w:b/>
          <w:caps/>
          <w:spacing w:val="30"/>
          <w:lang w:val="sk-SK"/>
        </w:rPr>
      </w:pPr>
    </w:p>
    <w:p w:rsidR="00EE4BB4" w:rsidP="00EE4BB4">
      <w:pPr>
        <w:tabs>
          <w:tab w:val="left" w:pos="0"/>
        </w:tabs>
        <w:bidi w:val="0"/>
        <w:jc w:val="center"/>
        <w:rPr>
          <w:rFonts w:ascii="Times New Roman" w:hAnsi="Times New Roman"/>
          <w:b/>
          <w:caps/>
          <w:spacing w:val="30"/>
          <w:lang w:val="sk-SK"/>
        </w:rPr>
      </w:pPr>
    </w:p>
    <w:p w:rsidR="00EE4BB4" w:rsidP="00EE4BB4">
      <w:pPr>
        <w:tabs>
          <w:tab w:val="left" w:pos="0"/>
        </w:tabs>
        <w:bidi w:val="0"/>
        <w:jc w:val="center"/>
        <w:rPr>
          <w:rFonts w:ascii="Times New Roman" w:hAnsi="Times New Roman"/>
          <w:b/>
          <w:caps/>
          <w:spacing w:val="30"/>
          <w:lang w:val="sk-SK"/>
        </w:rPr>
      </w:pPr>
    </w:p>
    <w:p w:rsidR="00EE4BB4" w:rsidP="00EE4BB4">
      <w:pPr>
        <w:tabs>
          <w:tab w:val="left" w:pos="0"/>
        </w:tabs>
        <w:bidi w:val="0"/>
        <w:jc w:val="center"/>
        <w:rPr>
          <w:rFonts w:ascii="Times New Roman" w:hAnsi="Times New Roman"/>
          <w:b/>
          <w:caps/>
          <w:spacing w:val="30"/>
          <w:lang w:val="sk-SK"/>
        </w:rPr>
      </w:pPr>
    </w:p>
    <w:p w:rsidR="00EE4BB4" w:rsidP="00EE4BB4">
      <w:pPr>
        <w:tabs>
          <w:tab w:val="left" w:pos="0"/>
        </w:tabs>
        <w:bidi w:val="0"/>
        <w:jc w:val="center"/>
        <w:rPr>
          <w:rFonts w:ascii="Times New Roman" w:hAnsi="Times New Roman"/>
          <w:b/>
          <w:caps/>
          <w:spacing w:val="30"/>
          <w:lang w:val="sk-SK"/>
        </w:rPr>
      </w:pPr>
    </w:p>
    <w:p w:rsidR="00CA4D1B" w:rsidP="00EE4BB4">
      <w:pPr>
        <w:tabs>
          <w:tab w:val="left" w:pos="0"/>
        </w:tabs>
        <w:bidi w:val="0"/>
        <w:jc w:val="center"/>
        <w:rPr>
          <w:rFonts w:ascii="Times New Roman" w:hAnsi="Times New Roman"/>
          <w:b/>
          <w:caps/>
          <w:spacing w:val="30"/>
          <w:lang w:val="sk-SK"/>
        </w:rPr>
      </w:pPr>
    </w:p>
    <w:p w:rsidR="00CA4D1B" w:rsidP="00EE4BB4">
      <w:pPr>
        <w:tabs>
          <w:tab w:val="left" w:pos="0"/>
        </w:tabs>
        <w:bidi w:val="0"/>
        <w:jc w:val="center"/>
        <w:rPr>
          <w:rFonts w:ascii="Times New Roman" w:hAnsi="Times New Roman"/>
          <w:b/>
          <w:caps/>
          <w:spacing w:val="30"/>
          <w:lang w:val="sk-SK"/>
        </w:rPr>
      </w:pPr>
    </w:p>
    <w:p w:rsidR="00EE4BB4" w:rsidP="00EE4BB4">
      <w:pPr>
        <w:tabs>
          <w:tab w:val="left" w:pos="0"/>
        </w:tabs>
        <w:bidi w:val="0"/>
        <w:jc w:val="center"/>
        <w:outlineLvl w:val="0"/>
        <w:rPr>
          <w:rFonts w:ascii="Times New Roman" w:hAnsi="Times New Roman"/>
          <w:b/>
          <w:caps/>
          <w:spacing w:val="30"/>
          <w:lang w:val="sk-SK"/>
        </w:rPr>
      </w:pPr>
      <w:r>
        <w:rPr>
          <w:rFonts w:ascii="Times New Roman" w:hAnsi="Times New Roman"/>
          <w:b/>
          <w:caps/>
          <w:spacing w:val="30"/>
          <w:lang w:val="sk-SK"/>
        </w:rPr>
        <w:t>Doložka</w:t>
      </w:r>
    </w:p>
    <w:p w:rsidR="00EE4BB4" w:rsidP="00EE4BB4">
      <w:pPr>
        <w:widowControl w:val="0"/>
        <w:tabs>
          <w:tab w:val="left" w:pos="0"/>
        </w:tabs>
        <w:bidi w:val="0"/>
        <w:jc w:val="center"/>
        <w:rPr>
          <w:rFonts w:ascii="Times New Roman" w:hAnsi="Times New Roman"/>
          <w:b/>
          <w:lang w:val="sk-SK"/>
        </w:rPr>
      </w:pPr>
      <w:r>
        <w:rPr>
          <w:rFonts w:ascii="Times New Roman" w:hAnsi="Times New Roman"/>
          <w:b/>
          <w:lang w:val="sk-SK"/>
        </w:rPr>
        <w:t>o posúdení vplyvov</w:t>
      </w:r>
    </w:p>
    <w:p w:rsidR="00EE4BB4" w:rsidP="00EE4BB4">
      <w:pPr>
        <w:widowControl w:val="0"/>
        <w:bidi w:val="0"/>
        <w:rPr>
          <w:rFonts w:ascii="Times New Roman" w:hAnsi="Times New Roman"/>
          <w:lang w:val="sk-SK"/>
        </w:rPr>
      </w:pPr>
    </w:p>
    <w:p w:rsidR="00EE4BB4" w:rsidP="00EE4BB4">
      <w:pPr>
        <w:widowControl w:val="0"/>
        <w:tabs>
          <w:tab w:val="left" w:pos="360"/>
        </w:tabs>
        <w:bidi w:val="0"/>
        <w:ind w:left="360" w:hanging="360"/>
        <w:jc w:val="both"/>
        <w:outlineLvl w:val="0"/>
        <w:rPr>
          <w:rFonts w:ascii="Times New Roman" w:hAnsi="Times New Roman"/>
          <w:b/>
          <w:lang w:val="sk-SK"/>
        </w:rPr>
      </w:pPr>
      <w:r>
        <w:rPr>
          <w:rFonts w:ascii="Times New Roman" w:hAnsi="Times New Roman"/>
          <w:b/>
          <w:lang w:val="sk-SK"/>
        </w:rPr>
        <w:t>1.</w:t>
        <w:tab/>
        <w:t>Vplyv na verejné financie:</w:t>
      </w:r>
    </w:p>
    <w:p w:rsidR="00EE4BB4" w:rsidP="00EE4BB4">
      <w:pPr>
        <w:widowControl w:val="0"/>
        <w:bidi w:val="0"/>
        <w:ind w:left="360"/>
        <w:jc w:val="both"/>
        <w:rPr>
          <w:rFonts w:ascii="Times New Roman" w:hAnsi="Times New Roman"/>
          <w:lang w:val="sk-SK"/>
        </w:rPr>
      </w:pPr>
      <w:r>
        <w:rPr>
          <w:rFonts w:ascii="Times New Roman" w:hAnsi="Times New Roman"/>
          <w:lang w:val="sk-SK"/>
        </w:rPr>
        <w:t xml:space="preserve">Návrh zákona nebude mať vplyv na verejné financie, štátny rozpočet, rozpočty obcí                  a rozpočty vyšších územných celkov. </w:t>
      </w:r>
    </w:p>
    <w:p w:rsidR="00EE4BB4" w:rsidP="00EE4BB4">
      <w:pPr>
        <w:widowControl w:val="0"/>
        <w:bidi w:val="0"/>
        <w:ind w:left="360"/>
        <w:jc w:val="both"/>
        <w:rPr>
          <w:rFonts w:ascii="Times New Roman" w:hAnsi="Times New Roman"/>
          <w:b/>
          <w:lang w:val="sk-SK"/>
        </w:rPr>
      </w:pPr>
    </w:p>
    <w:p w:rsidR="00EE4BB4" w:rsidP="00EE4BB4">
      <w:pPr>
        <w:widowControl w:val="0"/>
        <w:tabs>
          <w:tab w:val="left" w:pos="360"/>
        </w:tabs>
        <w:bidi w:val="0"/>
        <w:ind w:left="360" w:hanging="360"/>
        <w:jc w:val="both"/>
        <w:outlineLvl w:val="0"/>
        <w:rPr>
          <w:rFonts w:ascii="Times New Roman" w:hAnsi="Times New Roman"/>
          <w:b/>
          <w:lang w:val="sk-SK"/>
        </w:rPr>
      </w:pPr>
      <w:r>
        <w:rPr>
          <w:rFonts w:ascii="Times New Roman" w:hAnsi="Times New Roman"/>
          <w:b/>
          <w:lang w:val="sk-SK"/>
        </w:rPr>
        <w:t>2.</w:t>
        <w:tab/>
        <w:t xml:space="preserve">Vplyv na obyvateľov, hospodárenie podnikateľskej sféry a iných právnických osôb: </w:t>
      </w:r>
    </w:p>
    <w:p w:rsidR="00EE4BB4" w:rsidP="00EE4BB4">
      <w:pPr>
        <w:widowControl w:val="0"/>
        <w:bidi w:val="0"/>
        <w:ind w:left="360"/>
        <w:jc w:val="both"/>
        <w:rPr>
          <w:rFonts w:ascii="Times New Roman" w:hAnsi="Times New Roman"/>
          <w:lang w:val="sk-SK"/>
        </w:rPr>
      </w:pPr>
      <w:r>
        <w:rPr>
          <w:rFonts w:ascii="Times New Roman" w:hAnsi="Times New Roman"/>
          <w:lang w:val="sk-SK"/>
        </w:rPr>
        <w:t>Návrh zákona bude mať pozitívny dopad na životnú úroveň obyvateľstva a zvyšovanie kvality života, a nebude mať žiadny vplyv na rozvoj podnikateľských aktivít ani na hospodárenie podnikateľskej sféry a iných právnických osôb.</w:t>
      </w:r>
    </w:p>
    <w:p w:rsidR="00EE4BB4" w:rsidP="00EE4BB4">
      <w:pPr>
        <w:widowControl w:val="0"/>
        <w:bidi w:val="0"/>
        <w:jc w:val="both"/>
        <w:rPr>
          <w:rFonts w:ascii="Times New Roman" w:hAnsi="Times New Roman"/>
          <w:b/>
          <w:lang w:val="sk-SK"/>
        </w:rPr>
      </w:pPr>
    </w:p>
    <w:p w:rsidR="00EE4BB4" w:rsidP="00EE4BB4">
      <w:pPr>
        <w:widowControl w:val="0"/>
        <w:tabs>
          <w:tab w:val="left" w:pos="360"/>
        </w:tabs>
        <w:bidi w:val="0"/>
        <w:ind w:left="360" w:hanging="360"/>
        <w:jc w:val="both"/>
        <w:outlineLvl w:val="0"/>
        <w:rPr>
          <w:rFonts w:ascii="Times New Roman" w:hAnsi="Times New Roman"/>
          <w:b/>
          <w:lang w:val="sk-SK"/>
        </w:rPr>
      </w:pPr>
      <w:r>
        <w:rPr>
          <w:rFonts w:ascii="Times New Roman" w:hAnsi="Times New Roman"/>
          <w:b/>
          <w:lang w:val="sk-SK"/>
        </w:rPr>
        <w:t>3.</w:t>
        <w:tab/>
        <w:t xml:space="preserve">Vplyv na životné prostredie:  </w:t>
      </w:r>
    </w:p>
    <w:p w:rsidR="00EE4BB4" w:rsidP="00EE4BB4">
      <w:pPr>
        <w:widowControl w:val="0"/>
        <w:bidi w:val="0"/>
        <w:ind w:left="426" w:hanging="66"/>
        <w:jc w:val="both"/>
        <w:rPr>
          <w:rFonts w:ascii="Times New Roman" w:hAnsi="Times New Roman"/>
        </w:rPr>
      </w:pPr>
      <w:r>
        <w:rPr>
          <w:rFonts w:ascii="Times New Roman" w:hAnsi="Times New Roman"/>
          <w:lang w:val="sk-SK"/>
        </w:rPr>
        <w:t>Návrh zákona nebude mať dopad na životné prostredie. </w:t>
      </w:r>
    </w:p>
    <w:p w:rsidR="00EE4BB4" w:rsidP="00EE4BB4">
      <w:pPr>
        <w:widowControl w:val="0"/>
        <w:bidi w:val="0"/>
        <w:jc w:val="both"/>
        <w:rPr>
          <w:rFonts w:ascii="Times New Roman" w:hAnsi="Times New Roman"/>
          <w:b/>
          <w:lang w:val="sk-SK"/>
        </w:rPr>
      </w:pPr>
    </w:p>
    <w:p w:rsidR="00EE4BB4" w:rsidP="00EE4BB4">
      <w:pPr>
        <w:widowControl w:val="0"/>
        <w:tabs>
          <w:tab w:val="left" w:pos="360"/>
        </w:tabs>
        <w:bidi w:val="0"/>
        <w:ind w:left="360" w:hanging="360"/>
        <w:jc w:val="both"/>
        <w:outlineLvl w:val="0"/>
        <w:rPr>
          <w:rFonts w:ascii="Times New Roman" w:hAnsi="Times New Roman"/>
          <w:b/>
          <w:lang w:val="sk-SK"/>
        </w:rPr>
      </w:pPr>
      <w:r>
        <w:rPr>
          <w:rFonts w:ascii="Times New Roman" w:hAnsi="Times New Roman"/>
          <w:b/>
          <w:lang w:val="sk-SK"/>
        </w:rPr>
        <w:t>4.</w:t>
        <w:tab/>
        <w:t>Vplyv na zamestnanosť:</w:t>
      </w:r>
    </w:p>
    <w:p w:rsidR="00EE4BB4" w:rsidP="00EE4BB4">
      <w:pPr>
        <w:widowControl w:val="0"/>
        <w:bidi w:val="0"/>
        <w:spacing w:before="60" w:after="60"/>
        <w:ind w:left="357"/>
        <w:jc w:val="both"/>
        <w:rPr>
          <w:rFonts w:ascii="Times New Roman" w:hAnsi="Times New Roman"/>
        </w:rPr>
      </w:pPr>
      <w:r>
        <w:rPr>
          <w:rFonts w:ascii="Times New Roman" w:hAnsi="Times New Roman"/>
          <w:lang w:val="sk-SK"/>
        </w:rPr>
        <w:t>Návrh zákona nebude mať negatívny dopad na zamestnanosť a na tvorbu nových pracovných miest.</w:t>
      </w:r>
    </w:p>
    <w:p w:rsidR="00EE4BB4" w:rsidP="00EE4BB4">
      <w:pPr>
        <w:widowControl w:val="0"/>
        <w:bidi w:val="0"/>
        <w:jc w:val="both"/>
        <w:rPr>
          <w:rFonts w:ascii="Times New Roman" w:hAnsi="Times New Roman"/>
          <w:b/>
          <w:lang w:val="sk-SK"/>
        </w:rPr>
      </w:pPr>
    </w:p>
    <w:p w:rsidR="00EE4BB4" w:rsidP="00EE4BB4">
      <w:pPr>
        <w:widowControl w:val="0"/>
        <w:tabs>
          <w:tab w:val="left" w:pos="360"/>
        </w:tabs>
        <w:bidi w:val="0"/>
        <w:ind w:left="360" w:hanging="360"/>
        <w:jc w:val="both"/>
        <w:outlineLvl w:val="0"/>
        <w:rPr>
          <w:rFonts w:ascii="Times New Roman" w:hAnsi="Times New Roman"/>
          <w:b/>
          <w:lang w:val="sk-SK"/>
        </w:rPr>
      </w:pPr>
      <w:r>
        <w:rPr>
          <w:rFonts w:ascii="Times New Roman" w:hAnsi="Times New Roman"/>
          <w:b/>
          <w:lang w:val="sk-SK"/>
        </w:rPr>
        <w:t>5.</w:t>
        <w:tab/>
        <w:t>Vplyv na podnikateľské prostredie:</w:t>
      </w:r>
    </w:p>
    <w:p w:rsidR="00EE4BB4" w:rsidP="00EE4BB4">
      <w:pPr>
        <w:widowControl w:val="0"/>
        <w:bidi w:val="0"/>
        <w:spacing w:before="60" w:after="60"/>
        <w:ind w:left="357"/>
        <w:jc w:val="both"/>
        <w:rPr>
          <w:rFonts w:ascii="Times New Roman" w:hAnsi="Times New Roman"/>
          <w:lang w:val="sk-SK"/>
        </w:rPr>
      </w:pPr>
      <w:r>
        <w:rPr>
          <w:rFonts w:ascii="Times New Roman" w:hAnsi="Times New Roman"/>
          <w:lang w:val="sk-SK"/>
        </w:rPr>
        <w:t xml:space="preserve">Návrh zákona nebude mať negatívny dopad na podnikateľské prostredie. </w:t>
      </w:r>
    </w:p>
    <w:p w:rsidR="00EE4BB4" w:rsidP="00EE4BB4">
      <w:pPr>
        <w:widowControl w:val="0"/>
        <w:bidi w:val="0"/>
        <w:rPr>
          <w:rFonts w:ascii="Times New Roman" w:hAnsi="Times New Roman"/>
          <w:lang w:val="sk-SK"/>
        </w:rPr>
      </w:pPr>
    </w:p>
    <w:p w:rsidR="00EE4BB4" w:rsidP="00EE4BB4">
      <w:pPr>
        <w:bidi w:val="0"/>
        <w:outlineLvl w:val="0"/>
        <w:rPr>
          <w:rFonts w:ascii="Times New Roman" w:hAnsi="Times New Roman"/>
          <w:b/>
          <w:lang w:val="sk-SK"/>
        </w:rPr>
      </w:pPr>
      <w:r>
        <w:rPr>
          <w:rFonts w:ascii="Times New Roman" w:hAnsi="Times New Roman"/>
          <w:b/>
          <w:lang w:val="sk-SK"/>
        </w:rPr>
        <w:t>6. Vplyv na informatizáciu spoločnosti:</w:t>
      </w:r>
    </w:p>
    <w:p w:rsidR="00EE4BB4" w:rsidP="00EE4BB4">
      <w:pPr>
        <w:bidi w:val="0"/>
        <w:rPr>
          <w:rFonts w:ascii="Times New Roman" w:hAnsi="Times New Roman"/>
        </w:rPr>
      </w:pPr>
      <w:r>
        <w:rPr>
          <w:rFonts w:ascii="Times New Roman" w:hAnsi="Times New Roman"/>
          <w:b/>
          <w:lang w:val="sk-SK"/>
        </w:rPr>
        <w:t xml:space="preserve">     </w:t>
      </w:r>
      <w:r>
        <w:rPr>
          <w:rFonts w:ascii="Times New Roman" w:hAnsi="Times New Roman"/>
          <w:lang w:val="sk-SK"/>
        </w:rPr>
        <w:t>Návrh zákona nebude mať vplyv na informatizáciu spoločnosti.</w:t>
      </w:r>
    </w:p>
    <w:p w:rsidR="00EE4BB4" w:rsidP="00EE4BB4">
      <w:pPr>
        <w:bidi w:val="0"/>
        <w:rPr>
          <w:rFonts w:ascii="Times New Roman" w:hAnsi="Times New Roman"/>
          <w:lang w:val="sk-SK"/>
        </w:rPr>
      </w:pPr>
    </w:p>
    <w:p w:rsidR="00EE4BB4" w:rsidP="00EE4BB4">
      <w:pPr>
        <w:bidi w:val="0"/>
        <w:jc w:val="center"/>
        <w:rPr>
          <w:rFonts w:ascii="Times New Roman" w:hAnsi="Times New Roman"/>
          <w:b/>
          <w:bCs/>
          <w:caps/>
          <w:color w:val="000000"/>
          <w:spacing w:val="30"/>
          <w:lang w:val="sk-SK"/>
        </w:rPr>
      </w:pPr>
    </w:p>
    <w:p w:rsidR="00EE4BB4" w:rsidP="00EE4BB4">
      <w:pPr>
        <w:bidi w:val="0"/>
        <w:jc w:val="center"/>
        <w:rPr>
          <w:rFonts w:ascii="Times New Roman" w:hAnsi="Times New Roman"/>
          <w:b/>
          <w:bCs/>
          <w:caps/>
          <w:color w:val="000000"/>
          <w:spacing w:val="30"/>
          <w:lang w:val="sk-SK"/>
        </w:rPr>
      </w:pPr>
    </w:p>
    <w:p w:rsidR="00EE4BB4" w:rsidP="00EE4BB4">
      <w:pPr>
        <w:bidi w:val="0"/>
        <w:jc w:val="center"/>
        <w:rPr>
          <w:rFonts w:ascii="Times New Roman" w:hAnsi="Times New Roman"/>
          <w:b/>
          <w:bCs/>
          <w:caps/>
          <w:color w:val="000000"/>
          <w:spacing w:val="30"/>
          <w:lang w:val="sk-SK"/>
        </w:rPr>
      </w:pPr>
    </w:p>
    <w:p w:rsidR="00EE4BB4" w:rsidP="00EE4BB4">
      <w:pPr>
        <w:bidi w:val="0"/>
        <w:rPr>
          <w:rFonts w:ascii="Times New Roman" w:hAnsi="Times New Roman"/>
        </w:rPr>
      </w:pPr>
    </w:p>
    <w:p w:rsidR="00EE4BB4" w:rsidP="00EE4BB4">
      <w:pPr>
        <w:bidi w:val="0"/>
        <w:rPr>
          <w:rFonts w:ascii="Times New Roman" w:hAnsi="Times New Roman"/>
        </w:rPr>
      </w:pPr>
    </w:p>
    <w:p w:rsidR="00EE4BB4" w:rsidP="00EE4BB4">
      <w:pPr>
        <w:tabs>
          <w:tab w:val="left" w:pos="0"/>
        </w:tabs>
        <w:bidi w:val="0"/>
        <w:rPr>
          <w:rFonts w:ascii="Times New Roman" w:hAnsi="Times New Roman"/>
          <w:b/>
          <w:caps/>
          <w:spacing w:val="30"/>
          <w:lang w:val="sk-SK"/>
        </w:rPr>
      </w:pPr>
    </w:p>
    <w:p w:rsidR="00EE4BB4">
      <w:pPr>
        <w:bidi w:val="0"/>
        <w:rPr>
          <w:rFonts w:ascii="Times New Roman" w:hAnsi="Times New Roman"/>
        </w:rPr>
      </w:pPr>
    </w:p>
    <w:sectPr w:rsidSect="00EE4BB4"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ambria Math">
    <w:panose1 w:val="02040503050406030204"/>
    <w:charset w:val="01"/>
    <w:family w:val="roman"/>
    <w:pitch w:val="variable"/>
    <w:sig w:usb0="00000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stylePaneFormatFilter w:val="3F01"/>
  <w:doNotTrackMoves/>
  <w:defaultTabStop w:val="708"/>
  <w:hyphenationZone w:val="425"/>
  <w:characterSpacingControl w:val="doNotCompress"/>
  <w:compat>
    <w:doNotUseIndentAsNumberingTabStop/>
    <w:allowSpaceOfSameStyleInTable/>
    <w:splitPgBreakAndParaMark/>
    <w:useAnsiKerningPairs/>
  </w:compat>
  <w:rsids>
    <w:rsidRoot w:val="00EE4BB4"/>
    <w:rsid w:val="00536671"/>
    <w:rsid w:val="00CA4D1B"/>
    <w:rsid w:val="00D31DD7"/>
    <w:rsid w:val="00EA6A52"/>
    <w:rsid w:val="00EE4BB4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E4BB4"/>
    <w:pPr>
      <w:framePr w:wrap="auto"/>
      <w:widowControl/>
      <w:suppressAutoHyphens/>
      <w:autoSpaceDE/>
      <w:autoSpaceDN w:val="0"/>
      <w:adjustRightInd/>
      <w:ind w:left="0" w:right="0"/>
      <w:jc w:val="left"/>
      <w:textAlignment w:val="baseline"/>
    </w:pPr>
    <w:rPr>
      <w:rFonts w:cs="Times New Roman"/>
      <w:sz w:val="24"/>
      <w:szCs w:val="24"/>
      <w:rtl w:val="0"/>
      <w:cs w:val="0"/>
      <w:lang w:val="en-US" w:eastAsia="en-US" w:bidi="ar-SA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1</TotalTime>
  <Pages>2</Pages>
  <Words>376</Words>
  <Characters>2148</Characters>
  <Application>Microsoft Office Word</Application>
  <DocSecurity>0</DocSecurity>
  <Lines>0</Lines>
  <Paragraphs>0</Paragraphs>
  <ScaleCrop>false</ScaleCrop>
  <Company>Kancelaria NR SR</Company>
  <LinksUpToDate>false</LinksUpToDate>
  <CharactersWithSpaces>2519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DOLOŽKA ZLUČITEĽNOSTI</dc:title>
  <dc:creator>Knapp Ján</dc:creator>
  <cp:lastModifiedBy>Gašparíková, Jarmila</cp:lastModifiedBy>
  <cp:revision>2</cp:revision>
  <dcterms:created xsi:type="dcterms:W3CDTF">2011-11-14T12:41:00Z</dcterms:created>
  <dcterms:modified xsi:type="dcterms:W3CDTF">2011-11-14T12:41:00Z</dcterms:modified>
</cp:coreProperties>
</file>