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65A9" w:rsidRPr="00C36283" w:rsidP="004B65A9">
      <w:pPr>
        <w:bidi w:val="0"/>
        <w:spacing w:after="120"/>
        <w:jc w:val="right"/>
        <w:outlineLvl w:val="0"/>
        <w:rPr>
          <w:rFonts w:ascii="Times New Roman" w:hAnsi="Times New Roman"/>
        </w:rPr>
      </w:pPr>
      <w:r w:rsidRPr="00C36283">
        <w:rPr>
          <w:rFonts w:ascii="Times New Roman" w:hAnsi="Times New Roman"/>
        </w:rPr>
        <w:t>Príloha č. 1</w:t>
      </w:r>
    </w:p>
    <w:p w:rsidR="004B65A9" w:rsidRPr="00C36283" w:rsidP="004B65A9">
      <w:pPr>
        <w:widowControl w:val="0"/>
        <w:bidi w:val="0"/>
        <w:jc w:val="center"/>
        <w:rPr>
          <w:rFonts w:ascii="Times New Roman" w:hAnsi="Times New Roman"/>
          <w:b/>
        </w:rPr>
      </w:pPr>
      <w:r w:rsidRPr="00C36283">
        <w:rPr>
          <w:rFonts w:ascii="Times New Roman" w:hAnsi="Times New Roman"/>
          <w:b/>
        </w:rPr>
        <w:t>DOLOŽKA ZLUČITEĽNOSTI</w:t>
      </w:r>
    </w:p>
    <w:p w:rsidR="004B65A9" w:rsidRPr="00C36283" w:rsidP="004B65A9">
      <w:pPr>
        <w:widowControl w:val="0"/>
        <w:bidi w:val="0"/>
        <w:spacing w:after="120"/>
        <w:jc w:val="center"/>
        <w:rPr>
          <w:rFonts w:ascii="Times New Roman" w:hAnsi="Times New Roman"/>
          <w:b/>
          <w:bCs/>
        </w:rPr>
      </w:pPr>
      <w:r w:rsidRPr="00C36283">
        <w:rPr>
          <w:rFonts w:ascii="Times New Roman" w:hAnsi="Times New Roman"/>
          <w:b/>
          <w:bCs/>
        </w:rPr>
        <w:t>návrhu zákona s právom Európskej únie</w:t>
      </w:r>
    </w:p>
    <w:p w:rsidR="004B65A9" w:rsidP="004B65A9">
      <w:pPr>
        <w:widowControl w:val="0"/>
        <w:bidi w:val="0"/>
        <w:spacing w:before="120"/>
        <w:rPr>
          <w:rFonts w:ascii="Times New Roman" w:hAnsi="Times New Roman"/>
        </w:rPr>
      </w:pPr>
    </w:p>
    <w:p w:rsidR="004B65A9" w:rsidRPr="00C36283" w:rsidP="004B65A9">
      <w:pPr>
        <w:widowControl w:val="0"/>
        <w:bidi w:val="0"/>
        <w:spacing w:before="120"/>
        <w:rPr>
          <w:rFonts w:ascii="Times New Roman" w:hAnsi="Times New Roman"/>
        </w:rPr>
      </w:pPr>
    </w:p>
    <w:p w:rsidR="004B65A9" w:rsidRPr="00C36283" w:rsidP="004B65A9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 w:rsidRPr="00C36283">
        <w:rPr>
          <w:rFonts w:ascii="Times New Roman" w:hAnsi="Times New Roman"/>
        </w:rPr>
        <w:t>1.</w:t>
        <w:tab/>
      </w:r>
      <w:r w:rsidRPr="00C36283">
        <w:rPr>
          <w:rFonts w:ascii="Times New Roman" w:hAnsi="Times New Roman"/>
          <w:b/>
        </w:rPr>
        <w:t>Navrhovateľ zákona:</w:t>
      </w:r>
      <w:r w:rsidRPr="0040761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poslanec Národnej rady Slovenskej republiky</w:t>
      </w:r>
    </w:p>
    <w:p w:rsidR="004B65A9" w:rsidRPr="00C36283" w:rsidP="004B65A9">
      <w:pPr>
        <w:widowControl w:val="0"/>
        <w:bidi w:val="0"/>
        <w:jc w:val="both"/>
        <w:rPr>
          <w:rFonts w:ascii="Times New Roman" w:hAnsi="Times New Roman"/>
        </w:rPr>
      </w:pPr>
    </w:p>
    <w:p w:rsidR="004B65A9" w:rsidP="004B65A9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 w:rsidRPr="00C36283">
        <w:rPr>
          <w:rFonts w:ascii="Times New Roman" w:hAnsi="Times New Roman"/>
        </w:rPr>
        <w:t>2.</w:t>
        <w:tab/>
      </w:r>
      <w:r w:rsidRPr="00C36283">
        <w:rPr>
          <w:rFonts w:ascii="Times New Roman" w:hAnsi="Times New Roman"/>
          <w:b/>
        </w:rPr>
        <w:t>Názov návrhu zákona:</w:t>
      </w:r>
      <w:r>
        <w:rPr>
          <w:rFonts w:ascii="Times New Roman" w:hAnsi="Times New Roman"/>
          <w:b/>
        </w:rPr>
        <w:t xml:space="preserve"> </w:t>
      </w:r>
      <w:r w:rsidRPr="00756EB3">
        <w:rPr>
          <w:rFonts w:ascii="Times New Roman" w:hAnsi="Times New Roman"/>
        </w:rPr>
        <w:t xml:space="preserve">Návrh zákona, </w:t>
      </w:r>
      <w:r>
        <w:rPr>
          <w:rFonts w:ascii="Times New Roman" w:hAnsi="Times New Roman"/>
        </w:rPr>
        <w:t>ktorým sa mení a dopĺňa zákon č. 200/1997 Z. z. o Študentskom pôžičkovom fonde v znení neskorších predpisov a ktorým sa mení a dopĺňa zákon č. 471/2002 Z. z. o Pôžičkovom fonde pre začínajúcich pedagógov v znení zákona č. 462/2008 Z. z.</w:t>
      </w:r>
    </w:p>
    <w:p w:rsidR="004B65A9" w:rsidP="004B65A9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</w:p>
    <w:p w:rsidR="004B65A9" w:rsidRPr="00C36283" w:rsidP="004B65A9">
      <w:pPr>
        <w:widowControl w:val="0"/>
        <w:bidi w:val="0"/>
        <w:ind w:left="340" w:hanging="340"/>
        <w:jc w:val="both"/>
        <w:rPr>
          <w:rFonts w:ascii="Times New Roman" w:hAnsi="Times New Roman"/>
        </w:rPr>
      </w:pPr>
      <w:r w:rsidRPr="00C36283">
        <w:rPr>
          <w:rFonts w:ascii="Times New Roman" w:hAnsi="Times New Roman"/>
        </w:rPr>
        <w:t>3.</w:t>
        <w:tab/>
      </w:r>
      <w:r>
        <w:rPr>
          <w:rFonts w:ascii="Times New Roman" w:hAnsi="Times New Roman"/>
          <w:b/>
        </w:rPr>
        <w:t>Predmet návrhu zákona</w:t>
      </w:r>
      <w:r w:rsidRPr="00C36283">
        <w:rPr>
          <w:rFonts w:ascii="Times New Roman" w:hAnsi="Times New Roman"/>
          <w:b/>
        </w:rPr>
        <w:t>:</w:t>
      </w:r>
    </w:p>
    <w:p w:rsidR="004B65A9" w:rsidRPr="00C36283" w:rsidP="004B65A9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4B65A9" w:rsidP="004B65A9">
      <w:pPr>
        <w:widowControl w:val="0"/>
        <w:bidi w:val="0"/>
        <w:ind w:left="680" w:hanging="340"/>
        <w:jc w:val="both"/>
        <w:rPr>
          <w:rFonts w:ascii="Times New Roman" w:hAnsi="Times New Roman"/>
        </w:rPr>
      </w:pPr>
      <w:r w:rsidRPr="00C36283">
        <w:rPr>
          <w:rFonts w:ascii="Times New Roman" w:hAnsi="Times New Roman"/>
        </w:rPr>
        <w:t>b)</w:t>
        <w:tab/>
      </w:r>
      <w:r>
        <w:rPr>
          <w:rFonts w:ascii="Times New Roman" w:hAnsi="Times New Roman"/>
        </w:rPr>
        <w:t>nie je obsiahnutý v judikatúre Súdneho dvora Európskej únie</w:t>
      </w:r>
      <w:r w:rsidRPr="00C36283">
        <w:rPr>
          <w:rFonts w:ascii="Times New Roman" w:hAnsi="Times New Roman"/>
        </w:rPr>
        <w:t>.</w:t>
      </w:r>
    </w:p>
    <w:p w:rsidR="004B65A9" w:rsidP="004B65A9">
      <w:pPr>
        <w:widowControl w:val="0"/>
        <w:bidi w:val="0"/>
        <w:ind w:left="680" w:hanging="340"/>
        <w:jc w:val="both"/>
        <w:rPr>
          <w:rFonts w:ascii="Times New Roman" w:hAnsi="Times New Roman"/>
        </w:rPr>
      </w:pPr>
    </w:p>
    <w:p w:rsidR="004B65A9" w:rsidP="004B65A9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>
        <w:rPr>
          <w:rFonts w:ascii="Times New Roman" w:hAnsi="Times New Roman"/>
          <w:b/>
          <w:sz w:val="24"/>
          <w:szCs w:val="24"/>
        </w:rPr>
        <w:t>Európskej únie, je bezpre</w:t>
      </w:r>
      <w:r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>
        <w:rPr>
          <w:rFonts w:ascii="Times New Roman" w:hAnsi="Times New Roman"/>
          <w:b/>
          <w:sz w:val="24"/>
          <w:szCs w:val="24"/>
        </w:rPr>
        <w:t>.</w:t>
      </w:r>
    </w:p>
    <w:p w:rsidR="004B65A9" w:rsidP="004B65A9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4B65A9" w:rsidP="004B65A9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4B65A9" w:rsidRPr="007370C7" w:rsidP="004B65A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4B65A9" w:rsidP="004B65A9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4B65A9" w:rsidRPr="00756EB3" w:rsidP="004B65A9">
      <w:pPr>
        <w:bidi w:val="0"/>
        <w:rPr>
          <w:rFonts w:ascii="Times New Roman" w:hAnsi="Times New Roman"/>
          <w:b/>
        </w:rPr>
      </w:pPr>
      <w:r w:rsidRPr="00756EB3">
        <w:rPr>
          <w:rFonts w:ascii="Times New Roman" w:hAnsi="Times New Roman"/>
          <w:b/>
        </w:rPr>
        <w:t xml:space="preserve">A.1. Názov materiálu: </w:t>
      </w:r>
    </w:p>
    <w:p w:rsidR="004B65A9" w:rsidP="004B65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</w:t>
      </w:r>
      <w:r w:rsidRPr="00097D9D">
        <w:rPr>
          <w:rFonts w:ascii="Times New Roman" w:hAnsi="Times New Roman"/>
        </w:rPr>
        <w:t xml:space="preserve">zákona, ktorým sa mení a dopĺňa zákon </w:t>
      </w:r>
      <w:r>
        <w:rPr>
          <w:rFonts w:ascii="Times New Roman" w:hAnsi="Times New Roman"/>
        </w:rPr>
        <w:t>č. 200/1997 Z. z. o Študentskom pôžičkovom fonde v znení neskorších predpisov a ktorým sa mení a dopĺňa zákon č. 471/2002 Z. z. o Pôžičkovom fonde pre začínajúcich pedagógov v znení zákona č. 462/2008 Z. z.</w:t>
      </w:r>
    </w:p>
    <w:p w:rsidR="004B65A9" w:rsidP="004B65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4B65A9" w:rsidP="004B65A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4B65A9" w:rsidP="004B65A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B65A9" w:rsidP="0032373C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4B65A9" w:rsidP="004B65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4B65A9" w:rsidP="004B65A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B65A9" w:rsidP="004B65A9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547DC2">
        <w:rPr>
          <w:rFonts w:ascii="Times New Roman" w:hAnsi="Times New Roman"/>
          <w:b/>
        </w:rPr>
        <w:t>Vplyv</w:t>
      </w:r>
      <w:r>
        <w:rPr>
          <w:rFonts w:ascii="Times New Roman" w:hAnsi="Times New Roman"/>
          <w:b/>
        </w:rPr>
        <w:t>y</w:t>
      </w:r>
      <w:r w:rsidRPr="00547DC2">
        <w:rPr>
          <w:rFonts w:ascii="Times New Roman" w:hAnsi="Times New Roman"/>
          <w:b/>
        </w:rPr>
        <w:t xml:space="preserve"> na rozpočet verejnej správy</w:t>
      </w:r>
    </w:p>
    <w:p w:rsidR="004B65A9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</w:t>
      </w:r>
      <w:r>
        <w:rPr>
          <w:rFonts w:ascii="Times New Roman" w:hAnsi="Times New Roman"/>
        </w:rPr>
        <w:t xml:space="preserve"> má pozitívne vplyvy na rozpočet verejnej správy, nakoľko sa pri oboch fondoch navrhuje zníženie percenta zo schváleného rozpočtu fondu, ktoré sa nesmie prekročiť pri nakladaní s prostriedkami použitými na správu fondu. Zároveň sa pri oboch fondoch explicitne ustanovuje zákaz akýchkoľvek odmien pre členov rady fondu, čo znamená, že akékoľvek odmeny pre ich členov budú v budúcnosti nezákonnými.</w:t>
      </w:r>
    </w:p>
    <w:p w:rsidR="004B65A9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</w:p>
    <w:p w:rsidR="004B65A9" w:rsidP="004B65A9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podnikateľské prostredie</w:t>
      </w:r>
    </w:p>
    <w:p w:rsidR="004B65A9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podnikateľské prostredie.</w:t>
      </w:r>
    </w:p>
    <w:p w:rsidR="004B65A9" w:rsidRPr="00547DC2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</w:p>
    <w:p w:rsidR="004B65A9" w:rsidP="004B65A9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Sociálne vplyvy</w:t>
      </w:r>
    </w:p>
    <w:p w:rsidR="004B65A9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 xml:space="preserve">Návrh zákona </w:t>
      </w:r>
      <w:r>
        <w:rPr>
          <w:rFonts w:ascii="Times New Roman" w:hAnsi="Times New Roman"/>
        </w:rPr>
        <w:t>má pozitívny sociálny vplyv, keďže predĺžením lehoty splácania pri Študentskom pôžičkovom fonde a znížením úrokovej sadzby pri Pôžičkovom fonde pre začínajúcich pedagógov dôjde k priaznivým vplyvom na príjemcov pôžičiek</w:t>
      </w:r>
      <w:r w:rsidRPr="00547DC2">
        <w:rPr>
          <w:rFonts w:ascii="Times New Roman" w:hAnsi="Times New Roman"/>
        </w:rPr>
        <w:t>.</w:t>
      </w:r>
    </w:p>
    <w:p w:rsidR="004B65A9" w:rsidRPr="00547DC2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</w:p>
    <w:p w:rsidR="004B65A9" w:rsidP="004B65A9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životné prostredie</w:t>
      </w:r>
    </w:p>
    <w:p w:rsidR="004B65A9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životné prostredie.</w:t>
      </w:r>
    </w:p>
    <w:p w:rsidR="004B65A9" w:rsidRPr="00547DC2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</w:p>
    <w:p w:rsidR="004B65A9" w:rsidP="004B65A9">
      <w:pPr>
        <w:pStyle w:val="NormalWeb"/>
        <w:numPr>
          <w:numId w:val="1"/>
        </w:numPr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Vplyvy na informatizáciu spoločnosti</w:t>
      </w:r>
    </w:p>
    <w:p w:rsidR="004B65A9" w:rsidRPr="00547DC2" w:rsidP="004B65A9">
      <w:pPr>
        <w:pStyle w:val="NormalWeb"/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547DC2">
        <w:rPr>
          <w:rFonts w:ascii="Times New Roman" w:hAnsi="Times New Roman"/>
        </w:rPr>
        <w:t>Návrh zákona nemá vplyvy na informatizáciu spoločnosti.</w:t>
      </w:r>
    </w:p>
    <w:p w:rsidR="004B65A9" w:rsidP="004B65A9">
      <w:pPr>
        <w:bidi w:val="0"/>
        <w:jc w:val="both"/>
        <w:rPr>
          <w:rFonts w:ascii="Times New Roman" w:hAnsi="Times New Roman"/>
        </w:rPr>
      </w:pPr>
    </w:p>
    <w:p w:rsidR="0088664F">
      <w:pPr>
        <w:bidi w:val="0"/>
        <w:rPr>
          <w:rFonts w:ascii="Times New Roman" w:hAnsi="Times New Roman"/>
        </w:rPr>
      </w:pPr>
    </w:p>
    <w:sectPr w:rsidSect="0070791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B02"/>
    <w:multiLevelType w:val="hybridMultilevel"/>
    <w:tmpl w:val="0C80FA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/>
  <w:rsids>
    <w:rsidRoot w:val="004B65A9"/>
    <w:rsid w:val="00041DA2"/>
    <w:rsid w:val="000468FB"/>
    <w:rsid w:val="00097D9D"/>
    <w:rsid w:val="001C79B3"/>
    <w:rsid w:val="00240B75"/>
    <w:rsid w:val="002A0F81"/>
    <w:rsid w:val="0032373C"/>
    <w:rsid w:val="00353631"/>
    <w:rsid w:val="0040761B"/>
    <w:rsid w:val="004B65A9"/>
    <w:rsid w:val="00547DC2"/>
    <w:rsid w:val="005A47E8"/>
    <w:rsid w:val="006B1A2A"/>
    <w:rsid w:val="00707916"/>
    <w:rsid w:val="007370C7"/>
    <w:rsid w:val="00755948"/>
    <w:rsid w:val="00756EB3"/>
    <w:rsid w:val="0076408E"/>
    <w:rsid w:val="0088664F"/>
    <w:rsid w:val="008A4F24"/>
    <w:rsid w:val="008B645F"/>
    <w:rsid w:val="009316D5"/>
    <w:rsid w:val="009C495C"/>
    <w:rsid w:val="00AB3F77"/>
    <w:rsid w:val="00BB54AF"/>
    <w:rsid w:val="00BB792D"/>
    <w:rsid w:val="00C36283"/>
    <w:rsid w:val="00CD662A"/>
    <w:rsid w:val="00D452CC"/>
    <w:rsid w:val="00D5243B"/>
    <w:rsid w:val="00FC665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A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B65A9"/>
    <w:pPr>
      <w:spacing w:before="100" w:beforeAutospacing="1" w:after="100" w:afterAutospacing="1"/>
      <w:jc w:val="left"/>
    </w:pPr>
  </w:style>
  <w:style w:type="paragraph" w:styleId="BodyTextIndent3">
    <w:name w:val="Body Text Indent 3"/>
    <w:basedOn w:val="Normal"/>
    <w:link w:val="BodyTextIndent3Char"/>
    <w:uiPriority w:val="99"/>
    <w:rsid w:val="004B65A9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B65A9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425</Words>
  <Characters>2427</Characters>
  <Application>Microsoft Office Word</Application>
  <DocSecurity>0</DocSecurity>
  <Lines>0</Lines>
  <Paragraphs>0</Paragraphs>
  <ScaleCrop>false</ScaleCrop>
  <Company>Kancelaria NR SR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Miroslav_Beblavy</dc:creator>
  <cp:lastModifiedBy>Gašparíková, Jarmila</cp:lastModifiedBy>
  <cp:revision>2</cp:revision>
  <dcterms:created xsi:type="dcterms:W3CDTF">2011-11-11T14:37:00Z</dcterms:created>
  <dcterms:modified xsi:type="dcterms:W3CDTF">2011-11-11T14:37:00Z</dcterms:modified>
</cp:coreProperties>
</file>