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7514" w:rsidP="009B7514">
      <w:pPr>
        <w:bidi w:val="0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  <w:b/>
          <w:bCs/>
        </w:rPr>
        <w:t>Dôvodová správa</w:t>
      </w:r>
    </w:p>
    <w:p w:rsidR="009B7514" w:rsidP="009B7514">
      <w:pPr>
        <w:bidi w:val="0"/>
        <w:jc w:val="both"/>
        <w:rPr>
          <w:rFonts w:ascii="Times New Roman" w:hAnsi="Times New Roman"/>
          <w:b/>
          <w:bCs/>
        </w:rPr>
      </w:pPr>
    </w:p>
    <w:p w:rsidR="009B7514" w:rsidP="009B7514">
      <w:pPr>
        <w:numPr>
          <w:numId w:val="4"/>
        </w:numPr>
        <w:bidi w:val="0"/>
        <w:jc w:val="both"/>
        <w:rPr>
          <w:rFonts w:ascii="Times New Roman" w:hAnsi="Times New Roman"/>
          <w:b/>
          <w:bCs/>
        </w:rPr>
      </w:pPr>
      <w:r w:rsidR="00534843">
        <w:rPr>
          <w:rFonts w:ascii="Times New Roman" w:hAnsi="Times New Roman"/>
          <w:b/>
          <w:bCs/>
        </w:rPr>
        <w:t>Všeobecná časť</w:t>
      </w:r>
    </w:p>
    <w:p w:rsidR="009B7514" w:rsidP="009B7514">
      <w:pPr>
        <w:bidi w:val="0"/>
        <w:jc w:val="both"/>
        <w:rPr>
          <w:rFonts w:ascii="Times New Roman" w:hAnsi="Times New Roman"/>
          <w:b/>
          <w:bCs/>
        </w:rPr>
      </w:pPr>
    </w:p>
    <w:p w:rsidR="009B7514" w:rsidP="009B7514">
      <w:pPr>
        <w:bidi w:val="0"/>
        <w:ind w:firstLine="708"/>
        <w:rPr>
          <w:rFonts w:ascii="Times New Roman" w:hAnsi="Times New Roman"/>
          <w:bCs/>
        </w:rPr>
      </w:pPr>
      <w:r w:rsidRPr="009B7514" w:rsidR="00534843">
        <w:rPr>
          <w:rFonts w:ascii="Times New Roman" w:hAnsi="Times New Roman"/>
          <w:bCs/>
        </w:rPr>
        <w:t xml:space="preserve">Návrh zákona, ktorým sa mení a dopĺňa zákon č. 200/1997 Z. z. o Študentskom pôžičkovom fonde v znení neskorších predpisov a ktorým sa mení a dopĺňa zákon č. 471/2002 Z. z. o Pôžičkovom fonde pre začínajúcich pedagógov v znení </w:t>
      </w:r>
      <w:r w:rsidR="00534843">
        <w:rPr>
          <w:rFonts w:ascii="Times New Roman" w:hAnsi="Times New Roman"/>
          <w:bCs/>
        </w:rPr>
        <w:t xml:space="preserve">zákona č. 462/2008 Z. z. je predložený v súvislosti s aktuálnymi informáciami o dianí v Študentskom pôžičkovom fonde (ďalej len „ŠPF“). </w:t>
      </w:r>
    </w:p>
    <w:p w:rsidR="001938EA" w:rsidP="009B7514">
      <w:pPr>
        <w:bidi w:val="0"/>
        <w:ind w:firstLine="708"/>
        <w:rPr>
          <w:rFonts w:ascii="Times New Roman" w:hAnsi="Times New Roman"/>
          <w:bCs/>
        </w:rPr>
      </w:pPr>
    </w:p>
    <w:p w:rsidR="009B7514" w:rsidP="009B7514">
      <w:pPr>
        <w:bidi w:val="0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ab/>
        <w:t xml:space="preserve">Začiatkom júna 2011 odmietli poslanci Výboru Národnej rady Slovenskej republiky pre vzdelávanie, vedu, mládež a šport (ďalej len „výbor“) vziať na vedomie výročnú správu o hospodárení a činnosti fondu. Dôvodom boli viaceré kroky, ktoré vedenie tohto neštátneho účelového fondu zriadeného zákonom vykonalo. </w:t>
      </w:r>
    </w:p>
    <w:p w:rsidR="001938EA" w:rsidP="009B7514">
      <w:pPr>
        <w:bidi w:val="0"/>
        <w:rPr>
          <w:rFonts w:ascii="Times New Roman" w:hAnsi="Times New Roman"/>
          <w:bCs/>
        </w:rPr>
      </w:pPr>
    </w:p>
    <w:p w:rsidR="007341F2" w:rsidRPr="00B906C3" w:rsidP="00B906C3">
      <w:pPr>
        <w:bidi w:val="0"/>
        <w:ind w:firstLine="708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 xml:space="preserve">Vedenie ŠPF vložilo 5,5 milióna eur určených na pôžičky pre študentov do krátkodobej rizikovej finančnej zmeny v nebankovom subjekte. </w:t>
      </w:r>
      <w:r w:rsidRPr="00861196" w:rsidR="00534843">
        <w:rPr>
          <w:rFonts w:ascii="Times New Roman" w:hAnsi="Times New Roman"/>
          <w:bCs/>
        </w:rPr>
        <w:t>Fond mal ku koncu roka 2010 k dispoz</w:t>
      </w:r>
      <w:r w:rsidRPr="00861196" w:rsidR="00534843">
        <w:rPr>
          <w:rFonts w:ascii="Times New Roman" w:hAnsi="Times New Roman"/>
          <w:shd w:val="clear" w:color="auto" w:fill="FFFFFF"/>
        </w:rPr>
        <w:t>ícii 6,9 milióna eur finančných rezerv.</w:t>
      </w:r>
      <w:r w:rsidR="00534843">
        <w:rPr>
          <w:rFonts w:ascii="Times New Roman" w:hAnsi="Times New Roman"/>
          <w:shd w:val="clear" w:color="auto" w:fill="FFFFFF"/>
        </w:rPr>
        <w:t xml:space="preserve"> Väčšinu z týchto peňazí sa vedenie rozhodlo riskantne investovať, no výboru nevedelo vysvetliť prečo nebola suma z rezervy použitá na financovanie pôžičiek Pôžičkového fondu pre začínajúcich pedagógov (ďalej len „PFZP“), ktorému takáto výpomoc už bola v minulosti poskytnutá a ktorého výročná správa uvádza, že nedostatok prostriedkov mu neumožnil uspokojiť v riadnom termíne všetkých žiadateľov. V tejto súvislosti sa preto návrhom umožní, aby sa prostriedky jedného fondu mohli použiť aj na činnosť druhého fondu a naopak. </w:t>
      </w:r>
    </w:p>
    <w:p w:rsidR="007341F2" w:rsidP="00861196">
      <w:pPr>
        <w:bidi w:val="0"/>
        <w:ind w:firstLine="708"/>
        <w:rPr>
          <w:rFonts w:ascii="Times New Roman" w:hAnsi="Times New Roman"/>
          <w:shd w:val="clear" w:color="auto" w:fill="FFFFFF"/>
        </w:rPr>
      </w:pPr>
    </w:p>
    <w:p w:rsidR="00861196" w:rsidP="00861196">
      <w:pPr>
        <w:bidi w:val="0"/>
        <w:ind w:firstLine="708"/>
        <w:rPr>
          <w:rFonts w:ascii="Times New Roman" w:hAnsi="Times New Roman"/>
          <w:shd w:val="clear" w:color="auto" w:fill="FFFFFF"/>
        </w:rPr>
      </w:pPr>
      <w:r w:rsidR="00534843">
        <w:rPr>
          <w:rFonts w:ascii="Times New Roman" w:hAnsi="Times New Roman"/>
          <w:shd w:val="clear" w:color="auto" w:fill="FFFFFF"/>
        </w:rPr>
        <w:t xml:space="preserve">Podľa predloženej správy funguje ŠPF ako neefektívny nástroj správy študentských </w:t>
      </w:r>
      <w:r w:rsidRPr="00637875" w:rsidR="00534843">
        <w:rPr>
          <w:rFonts w:ascii="Times New Roman" w:hAnsi="Times New Roman"/>
          <w:shd w:val="clear" w:color="auto" w:fill="FFFFFF"/>
        </w:rPr>
        <w:t>pôžičiek, pretože podľa údajov v nej predstavujú</w:t>
      </w:r>
      <w:r w:rsidRPr="00637875" w:rsidR="00534843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637875" w:rsidR="00534843">
        <w:rPr>
          <w:rStyle w:val="Strong"/>
          <w:rFonts w:ascii="Times New Roman" w:hAnsi="Times New Roman"/>
          <w:b w:val="0"/>
          <w:bdr w:val="nil"/>
        </w:rPr>
        <w:t>výdavky na administráciu fondu asi 5% z celkového pôžičkového portfólia</w:t>
      </w:r>
      <w:r w:rsidR="00534843">
        <w:rPr>
          <w:rFonts w:ascii="Times New Roman" w:hAnsi="Times New Roman"/>
          <w:b/>
          <w:shd w:val="clear" w:color="auto" w:fill="FFFFFF"/>
        </w:rPr>
        <w:t>.</w:t>
      </w:r>
      <w:r w:rsidR="00534843">
        <w:rPr>
          <w:rFonts w:ascii="Times New Roman" w:hAnsi="Times New Roman"/>
          <w:shd w:val="clear" w:color="auto" w:fill="FFFFFF"/>
        </w:rPr>
        <w:t> Ide o vysoké číslo, pretože ŠPF nemusí riešiť depozitnú stránku, ale spravuje len úverovú stranu. Zvýšená nákladnosť správy fondu je jedným z dôvodov neefektívnej správy oboch fondov.</w:t>
      </w:r>
    </w:p>
    <w:p w:rsidR="001938EA" w:rsidP="00861196">
      <w:pPr>
        <w:bidi w:val="0"/>
        <w:ind w:firstLine="708"/>
        <w:rPr>
          <w:rFonts w:ascii="Times New Roman" w:hAnsi="Times New Roman"/>
          <w:shd w:val="clear" w:color="auto" w:fill="FFFFFF"/>
        </w:rPr>
      </w:pPr>
    </w:p>
    <w:p w:rsidR="00637875" w:rsidP="00637875">
      <w:pPr>
        <w:bidi w:val="0"/>
        <w:ind w:firstLine="708"/>
        <w:rPr>
          <w:rFonts w:ascii="Times New Roman" w:hAnsi="Times New Roman"/>
          <w:shd w:val="clear" w:color="auto" w:fill="FFFFFF"/>
        </w:rPr>
      </w:pPr>
      <w:r w:rsidR="00534843">
        <w:rPr>
          <w:rFonts w:ascii="Times New Roman" w:hAnsi="Times New Roman"/>
          <w:shd w:val="clear" w:color="auto" w:fill="FFFFFF"/>
        </w:rPr>
        <w:t>Oba fondy, ŠPF aj PFPZ spravujú rady fondu (ďalej len „správne rady“), ktorých členovia sú odmeňovaní formou dohôd o vykonaní práce. Aktuálne platné a účinné zákony o oboch fondoch pritom výslovne uvádzajú, že ide o čestné funkcie. Dohody o vykonaní práce tak predstavujú nástroj obchádzania zákona. Navyše sa kompromitovala kontrolná funkcia orgánov fondu voči jeho riaditeľovi, ktorý sa stáva zamestnávateľom členov správnej rady.</w:t>
      </w:r>
    </w:p>
    <w:p w:rsidR="001938EA" w:rsidP="00637875">
      <w:pPr>
        <w:bidi w:val="0"/>
        <w:ind w:firstLine="708"/>
        <w:rPr>
          <w:rFonts w:ascii="Times New Roman" w:hAnsi="Times New Roman"/>
          <w:shd w:val="clear" w:color="auto" w:fill="FFFFFF"/>
        </w:rPr>
      </w:pPr>
    </w:p>
    <w:p w:rsidR="001938EA" w:rsidP="001C350B">
      <w:pPr>
        <w:pStyle w:val="NormalWeb"/>
        <w:bidi w:val="0"/>
        <w:spacing w:before="0" w:beforeAutospacing="0" w:after="0" w:afterAutospacing="0" w:line="180" w:lineRule="atLeast"/>
        <w:ind w:firstLine="708"/>
        <w:textAlignment w:val="baseline"/>
        <w:rPr>
          <w:rFonts w:ascii="Times New Roman" w:hAnsi="Times New Roman"/>
          <w:bdr w:val="nil"/>
        </w:rPr>
      </w:pPr>
      <w:r w:rsidR="00534843">
        <w:rPr>
          <w:rFonts w:ascii="Times New Roman" w:hAnsi="Times New Roman"/>
          <w:shd w:val="clear" w:color="auto" w:fill="FFFFFF"/>
        </w:rPr>
        <w:t xml:space="preserve">Zistené skutočnosti sú </w:t>
      </w:r>
      <w:r w:rsidRPr="005247D2" w:rsidR="00534843">
        <w:rPr>
          <w:rFonts w:ascii="Times New Roman" w:hAnsi="Times New Roman"/>
          <w:shd w:val="clear" w:color="auto" w:fill="FFFFFF"/>
        </w:rPr>
        <w:t xml:space="preserve">natoľko závažné, že je potrebné riešiť ich novelizáciou zákonov na základe ktorých sa oba fondy zriaďujú. </w:t>
      </w:r>
      <w:r w:rsidR="00534843">
        <w:rPr>
          <w:rFonts w:ascii="Times New Roman" w:hAnsi="Times New Roman"/>
          <w:shd w:val="clear" w:color="auto" w:fill="FFFFFF"/>
        </w:rPr>
        <w:t xml:space="preserve">O zaujatie stanoviska požiadali členovia výboru </w:t>
      </w:r>
      <w:r w:rsidRPr="005247D2" w:rsidR="00534843">
        <w:rPr>
          <w:rFonts w:ascii="Times New Roman" w:hAnsi="Times New Roman"/>
          <w:shd w:val="clear" w:color="auto" w:fill="FFFFFF"/>
        </w:rPr>
        <w:t xml:space="preserve">ministra financií SR, ktorý odporučil zvážiť </w:t>
      </w:r>
      <w:r w:rsidRPr="005247D2" w:rsidR="00534843">
        <w:rPr>
          <w:rFonts w:ascii="Times New Roman" w:hAnsi="Times New Roman"/>
          <w:bdr w:val="nil"/>
        </w:rPr>
        <w:t>exaktné legislatívne vymedzenie použitia prostriedkov ŠPF tak, aby sa zamedzilo možnosti rizikového investovania. Ako príklad uviedol legislatívnu úpravu zákona č. 566/2001 Z. z. (zákon o cenných papieroch) pre použitie zdrojov z Garančného fondu investícií (</w:t>
      </w:r>
      <w:r w:rsidR="00534843">
        <w:rPr>
          <w:rFonts w:ascii="Times New Roman" w:hAnsi="Times New Roman"/>
          <w:bdr w:val="nil"/>
        </w:rPr>
        <w:t>ďalej len „</w:t>
      </w:r>
      <w:r w:rsidRPr="005247D2" w:rsidR="00534843">
        <w:rPr>
          <w:rFonts w:ascii="Times New Roman" w:hAnsi="Times New Roman"/>
          <w:bdr w:val="nil"/>
        </w:rPr>
        <w:t>GFI</w:t>
      </w:r>
      <w:r w:rsidR="00534843">
        <w:rPr>
          <w:rFonts w:ascii="Times New Roman" w:hAnsi="Times New Roman"/>
          <w:bdr w:val="nil"/>
        </w:rPr>
        <w:t>“</w:t>
      </w:r>
      <w:r w:rsidRPr="005247D2" w:rsidR="00534843">
        <w:rPr>
          <w:rFonts w:ascii="Times New Roman" w:hAnsi="Times New Roman"/>
          <w:bdr w:val="nil"/>
        </w:rPr>
        <w:t>). Konkrétne ide o ustanovenie § 91 ods. 4 zákona o cenných papieroch,</w:t>
      </w:r>
      <w:r w:rsidR="00534843">
        <w:rPr>
          <w:rFonts w:ascii="Times New Roman" w:hAnsi="Times New Roman"/>
          <w:bdr w:val="nil"/>
        </w:rPr>
        <w:t xml:space="preserve"> podľa ktorého sú peňažné prostriedky GFI uložené na osobitných účtoch v Národnej banke Slovenska, alebo na osobitných účtoch vedených v štátnej pokladnici.</w:t>
      </w:r>
    </w:p>
    <w:p w:rsidR="00427C12" w:rsidP="001C350B">
      <w:pPr>
        <w:pStyle w:val="NormalWeb"/>
        <w:bidi w:val="0"/>
        <w:spacing w:before="0" w:beforeAutospacing="0" w:after="0" w:afterAutospacing="0" w:line="180" w:lineRule="atLeast"/>
        <w:ind w:firstLine="708"/>
        <w:textAlignment w:val="baseline"/>
        <w:rPr>
          <w:rStyle w:val="Strong"/>
          <w:rFonts w:ascii="Times New Roman" w:hAnsi="Times New Roman"/>
        </w:rPr>
      </w:pPr>
    </w:p>
    <w:p w:rsidR="001C350B" w:rsidP="001C350B">
      <w:pPr>
        <w:pStyle w:val="NormalWeb"/>
        <w:bidi w:val="0"/>
        <w:spacing w:before="0" w:beforeAutospacing="0" w:after="0" w:afterAutospacing="0" w:line="180" w:lineRule="atLeast"/>
        <w:ind w:firstLine="708"/>
        <w:textAlignment w:val="baseline"/>
        <w:rPr>
          <w:rStyle w:val="Strong"/>
          <w:rFonts w:ascii="Times New Roman" w:hAnsi="Times New Roman"/>
        </w:rPr>
      </w:pPr>
      <w:r w:rsidR="00534843">
        <w:rPr>
          <w:rStyle w:val="Strong"/>
          <w:rFonts w:ascii="Times New Roman" w:hAnsi="Times New Roman"/>
          <w:b w:val="0"/>
          <w:bdr w:val="nil"/>
        </w:rPr>
        <w:t>Cieľom poslaneckého návrhu zákona je zvýšenie transparentnosti pri hospodárení s prostriedkami oboch fondov, znížiť riziká nehospodárneho a neefektívneho nakladania s týmito prostriedkami, znížiť finančnú náročnosť správy fondov a priblížiť tak v tejto oblasti ich fungovanie bližšie k subjektom verejnej správy a v neposlednom rade aj zvýhodniť dlžníkov, ktorí sa po skončení vysokoškolského štúdia stanú začínajúcimi pedagógmi v tom zmysle, že sa na nich po predložení písomnej žiadosti bude vzťahovať ustanovenie o odpise sumy v prípade, že odpracujú v rezorte školstva určitý počet rokov.</w:t>
      </w:r>
    </w:p>
    <w:p w:rsidR="001938EA" w:rsidP="001C350B">
      <w:pPr>
        <w:pStyle w:val="NormalWeb"/>
        <w:bidi w:val="0"/>
        <w:spacing w:before="0" w:beforeAutospacing="0" w:after="0" w:afterAutospacing="0" w:line="180" w:lineRule="atLeast"/>
        <w:ind w:firstLine="708"/>
        <w:textAlignment w:val="baseline"/>
        <w:rPr>
          <w:rStyle w:val="Strong"/>
          <w:rFonts w:ascii="Times New Roman" w:hAnsi="Times New Roman"/>
        </w:rPr>
      </w:pPr>
    </w:p>
    <w:p w:rsidR="001C350B" w:rsidP="001C350B">
      <w:pPr>
        <w:pStyle w:val="NormalWeb"/>
        <w:bidi w:val="0"/>
        <w:spacing w:before="0" w:beforeAutospacing="0" w:after="0" w:afterAutospacing="0" w:line="180" w:lineRule="atLeast"/>
        <w:ind w:firstLine="708"/>
        <w:textAlignment w:val="baseline"/>
        <w:rPr>
          <w:rStyle w:val="Strong"/>
          <w:rFonts w:ascii="Times New Roman" w:hAnsi="Times New Roman"/>
        </w:rPr>
      </w:pPr>
      <w:r w:rsidR="00534843">
        <w:rPr>
          <w:rStyle w:val="Strong"/>
          <w:rFonts w:ascii="Times New Roman" w:hAnsi="Times New Roman"/>
          <w:b w:val="0"/>
          <w:bdr w:val="nil"/>
        </w:rPr>
        <w:t>Pri oboch fondoch sa explicitne zakazujú akékoľvek platby členom správnych rád, jej členom sa však naďalej zachová nárok na preplatenie cestovných výdavkov, ktoré im vznikli pri výkone funkcie.</w:t>
      </w:r>
    </w:p>
    <w:p w:rsidR="001938EA" w:rsidP="001C350B">
      <w:pPr>
        <w:pStyle w:val="NormalWeb"/>
        <w:bidi w:val="0"/>
        <w:spacing w:before="0" w:beforeAutospacing="0" w:after="0" w:afterAutospacing="0" w:line="180" w:lineRule="atLeast"/>
        <w:ind w:firstLine="708"/>
        <w:textAlignment w:val="baseline"/>
        <w:rPr>
          <w:rStyle w:val="Strong"/>
          <w:rFonts w:ascii="Times New Roman" w:hAnsi="Times New Roman"/>
        </w:rPr>
      </w:pPr>
    </w:p>
    <w:p w:rsidR="00696C8F" w:rsidP="001C350B">
      <w:pPr>
        <w:pStyle w:val="NormalWeb"/>
        <w:bidi w:val="0"/>
        <w:spacing w:before="0" w:beforeAutospacing="0" w:after="0" w:afterAutospacing="0" w:line="180" w:lineRule="atLeast"/>
        <w:ind w:firstLine="708"/>
        <w:textAlignment w:val="baseline"/>
        <w:rPr>
          <w:rStyle w:val="Strong"/>
          <w:rFonts w:ascii="Times New Roman" w:hAnsi="Times New Roman"/>
        </w:rPr>
      </w:pPr>
      <w:r w:rsidR="00534843">
        <w:rPr>
          <w:rStyle w:val="Strong"/>
          <w:rFonts w:ascii="Times New Roman" w:hAnsi="Times New Roman"/>
          <w:b w:val="0"/>
          <w:bdr w:val="nil"/>
        </w:rPr>
        <w:t>Pri oboch fondoch sa ďalej navrhuje zrušiť dozorné rady, ktoré nenaplnili svoju funkciu a nedokázali zabrániť ŠPF v hazardovaní so zverenými finančnými prostriedkami. Kontrolná funkcia sa navrhuje vykonávať externe a to ustanovením priamych kontrolných právomocí pre Ministerstvo školstva, vedy, výskumu a športu SR, Ministerstvo financií SR a Najvyšší kontrolný úrad</w:t>
      </w:r>
      <w:r w:rsidR="00367B3E">
        <w:rPr>
          <w:rStyle w:val="Strong"/>
          <w:rFonts w:ascii="Times New Roman" w:hAnsi="Times New Roman"/>
          <w:b w:val="0"/>
          <w:bdr w:val="nil"/>
        </w:rPr>
        <w:t xml:space="preserve"> SR.</w:t>
      </w:r>
    </w:p>
    <w:p w:rsidR="00831AAA" w:rsidP="001C350B">
      <w:pPr>
        <w:pStyle w:val="NormalWeb"/>
        <w:bidi w:val="0"/>
        <w:spacing w:before="0" w:beforeAutospacing="0" w:after="0" w:afterAutospacing="0" w:line="180" w:lineRule="atLeast"/>
        <w:ind w:firstLine="708"/>
        <w:textAlignment w:val="baseline"/>
        <w:rPr>
          <w:rStyle w:val="Strong"/>
          <w:rFonts w:ascii="Times New Roman" w:hAnsi="Times New Roman"/>
        </w:rPr>
      </w:pPr>
    </w:p>
    <w:p w:rsidR="00831AAA" w:rsidP="001C350B">
      <w:pPr>
        <w:pStyle w:val="NormalWeb"/>
        <w:bidi w:val="0"/>
        <w:spacing w:before="0" w:beforeAutospacing="0" w:after="0" w:afterAutospacing="0" w:line="180" w:lineRule="atLeast"/>
        <w:ind w:firstLine="708"/>
        <w:textAlignment w:val="baseline"/>
        <w:rPr>
          <w:rStyle w:val="Strong"/>
          <w:rFonts w:ascii="Times New Roman" w:hAnsi="Times New Roman"/>
        </w:rPr>
      </w:pPr>
      <w:r w:rsidR="00534843">
        <w:rPr>
          <w:rStyle w:val="Strong"/>
          <w:rFonts w:ascii="Times New Roman" w:hAnsi="Times New Roman"/>
          <w:b w:val="0"/>
          <w:bdr w:val="nil"/>
        </w:rPr>
        <w:t>V neposlednom rade sa v prechodných ustanoveniach navrhuje, aby funkčné obdobie členov rady fondu a dozornej rady Študentského pôžičkového fondu plynulo naďalej až do 31. 7. 2013, kedy im podľa doterajšej úpravy skončí a aby funkčné obdobie členov rady fondu a dozornej rady Pôžičkového fondu pre začínajúcich pedagógov plynulo taktiež naďalej až do 31. 3. 2012, kedy im podľa doterajšej úpravy skončí. Súčasné dozorné rady tak dokončia svoju činnosť a popri nich budú pôsobiť aj nové orgány kontroly.</w:t>
      </w:r>
    </w:p>
    <w:p w:rsidR="001938EA" w:rsidRPr="009B7514" w:rsidP="001938EA">
      <w:pPr>
        <w:pStyle w:val="NormalWeb"/>
        <w:bidi w:val="0"/>
        <w:spacing w:before="0" w:beforeAutospacing="0" w:after="0" w:afterAutospacing="0" w:line="180" w:lineRule="atLeast"/>
        <w:ind w:firstLine="708"/>
        <w:textAlignment w:val="baseline"/>
        <w:rPr>
          <w:rFonts w:ascii="Times New Roman" w:hAnsi="Times New Roman"/>
          <w:bCs/>
        </w:rPr>
      </w:pPr>
    </w:p>
    <w:p w:rsidR="001C350B" w:rsidP="009B7514">
      <w:pPr>
        <w:bidi w:val="0"/>
        <w:ind w:firstLine="708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>Predložený návrh zákona bude mať pozi</w:t>
      </w:r>
      <w:r w:rsidR="00367B3E">
        <w:rPr>
          <w:rFonts w:ascii="Times New Roman" w:hAnsi="Times New Roman"/>
        </w:rPr>
        <w:t>tívny dopad na verejné financie</w:t>
      </w:r>
      <w:r w:rsidR="00534843">
        <w:rPr>
          <w:rFonts w:ascii="Times New Roman" w:hAnsi="Times New Roman"/>
        </w:rPr>
        <w:t xml:space="preserve"> a sociálnu situáciu a nemá negatívny vplyv na životné prostredie, na zamestnanosť, podnikateľské prostredie a informatizáciu spoločnosti. </w:t>
      </w:r>
    </w:p>
    <w:p w:rsidR="001938EA" w:rsidP="009B7514">
      <w:pPr>
        <w:bidi w:val="0"/>
        <w:ind w:firstLine="708"/>
        <w:jc w:val="both"/>
        <w:rPr>
          <w:rFonts w:ascii="Times New Roman" w:hAnsi="Times New Roman"/>
        </w:rPr>
      </w:pPr>
    </w:p>
    <w:p w:rsidR="009B7514" w:rsidP="009B7514">
      <w:pPr>
        <w:bidi w:val="0"/>
        <w:ind w:firstLine="708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 xml:space="preserve">Predložený návrh zákona, </w:t>
      </w:r>
      <w:r w:rsidRPr="009B7514" w:rsidR="00534843">
        <w:rPr>
          <w:rFonts w:ascii="Times New Roman" w:hAnsi="Times New Roman"/>
          <w:bCs/>
        </w:rPr>
        <w:t xml:space="preserve">ktorým sa mení a dopĺňa zákon č. 200/1997 Z. z. o Študentskom pôžičkovom fonde v znení neskorších predpisov a ktorým sa mení a dopĺňa zákon č. 471/2002 Z. z. o Pôžičkovom fonde pre začínajúcich pedagógov v znení </w:t>
      </w:r>
      <w:r w:rsidR="00534843">
        <w:rPr>
          <w:rFonts w:ascii="Times New Roman" w:hAnsi="Times New Roman"/>
          <w:bCs/>
        </w:rPr>
        <w:t>zákona č. 462/2008 Z. z.</w:t>
      </w:r>
      <w:r w:rsidR="00534843">
        <w:rPr>
          <w:rFonts w:ascii="Times New Roman" w:hAnsi="Times New Roman"/>
        </w:rPr>
        <w:t xml:space="preserve"> je v súlade s  Ústavou Slovenskej republiky, s medzinárodnými zmluvami, ktorými je Slovenská republika viazaná a jej zákonmi.</w:t>
      </w:r>
    </w:p>
    <w:p w:rsidR="00B906C3">
      <w:pPr>
        <w:bidi w:val="0"/>
        <w:spacing w:after="200" w:line="276" w:lineRule="auto"/>
        <w:rPr>
          <w:rFonts w:ascii="Times New Roman" w:hAnsi="Times New Roman"/>
        </w:rPr>
      </w:pPr>
      <w:r w:rsidR="00534843">
        <w:rPr>
          <w:rFonts w:ascii="Times New Roman" w:hAnsi="Times New Roman"/>
        </w:rPr>
        <w:br w:type="page"/>
      </w:r>
    </w:p>
    <w:p w:rsidR="00CE3DD8" w:rsidP="00CE3DD8">
      <w:pPr>
        <w:bidi w:val="0"/>
        <w:jc w:val="both"/>
        <w:rPr>
          <w:rFonts w:ascii="Times New Roman" w:hAnsi="Times New Roman"/>
          <w:b/>
          <w:bCs/>
        </w:rPr>
      </w:pPr>
      <w:r w:rsidR="00534843">
        <w:rPr>
          <w:rFonts w:ascii="Times New Roman" w:hAnsi="Times New Roman"/>
          <w:b/>
          <w:bCs/>
        </w:rPr>
        <w:t xml:space="preserve">B. </w:t>
      </w:r>
      <w:r w:rsidRPr="00F32768" w:rsidR="00534843">
        <w:rPr>
          <w:rFonts w:ascii="Times New Roman" w:hAnsi="Times New Roman"/>
          <w:b/>
          <w:bCs/>
        </w:rPr>
        <w:t>Osobitná časť</w:t>
      </w:r>
      <w:r w:rsidR="00534843">
        <w:rPr>
          <w:rFonts w:ascii="Times New Roman" w:hAnsi="Times New Roman"/>
          <w:b/>
          <w:bCs/>
        </w:rPr>
        <w:t xml:space="preserve"> </w:t>
      </w:r>
    </w:p>
    <w:p w:rsidR="00CE3DD8" w:rsidP="00CE3DD8">
      <w:pPr>
        <w:bidi w:val="0"/>
        <w:jc w:val="both"/>
        <w:rPr>
          <w:rFonts w:ascii="Times New Roman" w:hAnsi="Times New Roman"/>
          <w:b/>
          <w:bCs/>
        </w:rPr>
      </w:pPr>
    </w:p>
    <w:p w:rsidR="00CE3DD8" w:rsidRPr="00166E99" w:rsidP="00CE3DD8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166E99" w:rsidR="00534843">
        <w:rPr>
          <w:rFonts w:ascii="Times New Roman" w:hAnsi="Times New Roman"/>
          <w:b/>
          <w:bCs/>
          <w:u w:val="single"/>
        </w:rPr>
        <w:t>K čl. I</w:t>
      </w:r>
    </w:p>
    <w:p w:rsidR="00CE3DD8" w:rsidP="00CE3DD8">
      <w:pPr>
        <w:bidi w:val="0"/>
        <w:jc w:val="both"/>
        <w:rPr>
          <w:rFonts w:ascii="Times New Roman" w:hAnsi="Times New Roman"/>
          <w:b/>
          <w:bCs/>
        </w:rPr>
      </w:pPr>
    </w:p>
    <w:p w:rsidR="00CE3DD8" w:rsidP="00CE3DD8">
      <w:pPr>
        <w:bidi w:val="0"/>
        <w:jc w:val="both"/>
        <w:rPr>
          <w:rFonts w:ascii="Times New Roman" w:hAnsi="Times New Roman"/>
          <w:b/>
          <w:bCs/>
        </w:rPr>
      </w:pPr>
      <w:r w:rsidR="00534843">
        <w:rPr>
          <w:rFonts w:ascii="Times New Roman" w:hAnsi="Times New Roman"/>
          <w:b/>
          <w:bCs/>
        </w:rPr>
        <w:t>K bodom 1 a 2</w:t>
      </w:r>
    </w:p>
    <w:p w:rsidR="00CE3DD8" w:rsidP="00CE3DD8">
      <w:pPr>
        <w:bidi w:val="0"/>
        <w:jc w:val="both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>Navrhovaná zmena súvisí s vypustením dozornej rady, ktorá nenaplnila svoju funkciu a nedokázala zabrániť fondu v hazardovaní so zverenými finančnými prostriedkami.</w:t>
      </w:r>
    </w:p>
    <w:p w:rsidR="00572AE0" w:rsidP="00CE3DD8">
      <w:pPr>
        <w:bidi w:val="0"/>
        <w:jc w:val="both"/>
        <w:rPr>
          <w:rFonts w:ascii="Times New Roman" w:hAnsi="Times New Roman"/>
          <w:bCs/>
        </w:rPr>
      </w:pPr>
    </w:p>
    <w:p w:rsidR="00572AE0" w:rsidP="00CE3DD8">
      <w:pPr>
        <w:bidi w:val="0"/>
        <w:jc w:val="both"/>
        <w:rPr>
          <w:rFonts w:ascii="Times New Roman" w:hAnsi="Times New Roman"/>
          <w:b/>
          <w:bCs/>
        </w:rPr>
      </w:pPr>
      <w:r w:rsidR="00534843">
        <w:rPr>
          <w:rFonts w:ascii="Times New Roman" w:hAnsi="Times New Roman"/>
          <w:b/>
          <w:bCs/>
        </w:rPr>
        <w:t>K bodom 3 až 5</w:t>
      </w:r>
    </w:p>
    <w:p w:rsidR="00572AE0" w:rsidP="00CE3DD8">
      <w:pPr>
        <w:bidi w:val="0"/>
        <w:jc w:val="both"/>
        <w:rPr>
          <w:rFonts w:ascii="Times New Roman" w:hAnsi="Times New Roman"/>
          <w:bCs/>
        </w:rPr>
      </w:pPr>
      <w:r w:rsidRPr="00572AE0" w:rsidR="00534843">
        <w:rPr>
          <w:rFonts w:ascii="Times New Roman" w:hAnsi="Times New Roman"/>
          <w:bCs/>
        </w:rPr>
        <w:t xml:space="preserve">Znižuje sa </w:t>
      </w:r>
      <w:r w:rsidR="00534843">
        <w:rPr>
          <w:rFonts w:ascii="Times New Roman" w:hAnsi="Times New Roman"/>
          <w:bCs/>
        </w:rPr>
        <w:t>počet členov rady fondu zo súčasných siedmich na piatich, pričom pomer členov vymenúvaných a odvolávaných ministrom a členov vymenúvaných a odvolávaných Študentskou radou vysokých škôl sa mení zo štyroch ku trom na troch ku dvom.</w:t>
      </w:r>
    </w:p>
    <w:p w:rsidR="00DD1A4B" w:rsidP="00CE3DD8">
      <w:pPr>
        <w:bidi w:val="0"/>
        <w:jc w:val="both"/>
        <w:rPr>
          <w:rFonts w:ascii="Times New Roman" w:hAnsi="Times New Roman"/>
          <w:bCs/>
        </w:rPr>
      </w:pPr>
    </w:p>
    <w:p w:rsidR="00DD1A4B" w:rsidRPr="00DD1A4B" w:rsidP="00CE3DD8">
      <w:pPr>
        <w:bidi w:val="0"/>
        <w:jc w:val="both"/>
        <w:rPr>
          <w:rFonts w:ascii="Times New Roman" w:hAnsi="Times New Roman"/>
          <w:b/>
          <w:bCs/>
        </w:rPr>
      </w:pPr>
      <w:r w:rsidR="00534843">
        <w:rPr>
          <w:rFonts w:ascii="Times New Roman" w:hAnsi="Times New Roman"/>
          <w:b/>
          <w:bCs/>
        </w:rPr>
        <w:t>K bodu 6</w:t>
      </w:r>
    </w:p>
    <w:p w:rsidR="00572AE0" w:rsidP="00CE3DD8">
      <w:pPr>
        <w:bidi w:val="0"/>
        <w:jc w:val="both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>Navrhovaná zmena reaguje na vypustenie dozornej rady; navrhuje sa, aby bola rada fondu za svoju činnosť zodpovedná Ministerstvu školstva, vedy, výskumu a športu SR.</w:t>
      </w:r>
    </w:p>
    <w:p w:rsidR="00DD1A4B" w:rsidP="00CE3DD8">
      <w:pPr>
        <w:bidi w:val="0"/>
        <w:jc w:val="both"/>
        <w:rPr>
          <w:rFonts w:ascii="Times New Roman" w:hAnsi="Times New Roman"/>
          <w:bCs/>
        </w:rPr>
      </w:pPr>
    </w:p>
    <w:p w:rsidR="00DD1A4B" w:rsidP="00CE3DD8">
      <w:pPr>
        <w:bidi w:val="0"/>
        <w:jc w:val="both"/>
        <w:rPr>
          <w:rFonts w:ascii="Times New Roman" w:hAnsi="Times New Roman"/>
          <w:b/>
          <w:bCs/>
        </w:rPr>
      </w:pPr>
      <w:r w:rsidR="00534843">
        <w:rPr>
          <w:rFonts w:ascii="Times New Roman" w:hAnsi="Times New Roman"/>
          <w:b/>
          <w:bCs/>
        </w:rPr>
        <w:t>K bodu 7</w:t>
      </w:r>
    </w:p>
    <w:p w:rsidR="00F059F4" w:rsidP="00CE3DD8">
      <w:pPr>
        <w:bidi w:val="0"/>
        <w:jc w:val="both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>Rozširuje sa možnosť odvolania člena rady fondu v prípade, že kontrolné orgány zistili porušenie zákona.</w:t>
      </w:r>
    </w:p>
    <w:p w:rsidR="00F059F4" w:rsidP="00CE3DD8">
      <w:pPr>
        <w:bidi w:val="0"/>
        <w:jc w:val="both"/>
        <w:rPr>
          <w:rFonts w:ascii="Times New Roman" w:hAnsi="Times New Roman"/>
          <w:bCs/>
        </w:rPr>
      </w:pPr>
    </w:p>
    <w:p w:rsidR="00F059F4" w:rsidRPr="00F059F4" w:rsidP="00CE3DD8">
      <w:pPr>
        <w:bidi w:val="0"/>
        <w:jc w:val="both"/>
        <w:rPr>
          <w:rFonts w:ascii="Times New Roman" w:hAnsi="Times New Roman"/>
          <w:b/>
          <w:bCs/>
        </w:rPr>
      </w:pPr>
      <w:r w:rsidR="00534843">
        <w:rPr>
          <w:rFonts w:ascii="Times New Roman" w:hAnsi="Times New Roman"/>
          <w:b/>
          <w:bCs/>
        </w:rPr>
        <w:t>K bodu 8</w:t>
      </w:r>
    </w:p>
    <w:p w:rsidR="00DD1A4B" w:rsidP="00CE3DD8">
      <w:pPr>
        <w:bidi w:val="0"/>
        <w:jc w:val="both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 xml:space="preserve">Dopĺňa sa explicitné ustanovenie, podľa ktorého sa zakazujú akékoľvek platby členom rady fondu. Ustanovenie sa nedotkne náhrady cestovných výdavkov, na ktoré majú členovia rady fondu nárok podľa § 9 odseku </w:t>
      </w:r>
      <w:r w:rsidR="0031481A">
        <w:rPr>
          <w:rFonts w:ascii="Times New Roman" w:hAnsi="Times New Roman"/>
          <w:bCs/>
        </w:rPr>
        <w:t>5</w:t>
      </w:r>
      <w:r w:rsidR="00534843">
        <w:rPr>
          <w:rFonts w:ascii="Times New Roman" w:hAnsi="Times New Roman"/>
          <w:bCs/>
        </w:rPr>
        <w:t>.</w:t>
      </w:r>
    </w:p>
    <w:p w:rsidR="00DD1A4B" w:rsidP="00CE3DD8">
      <w:pPr>
        <w:bidi w:val="0"/>
        <w:jc w:val="both"/>
        <w:rPr>
          <w:rFonts w:ascii="Times New Roman" w:hAnsi="Times New Roman"/>
          <w:bCs/>
        </w:rPr>
      </w:pPr>
    </w:p>
    <w:p w:rsidR="00DD1A4B" w:rsidRPr="00A8017D" w:rsidP="00CE3DD8">
      <w:pPr>
        <w:bidi w:val="0"/>
        <w:jc w:val="both"/>
        <w:rPr>
          <w:rFonts w:ascii="Times New Roman" w:hAnsi="Times New Roman"/>
          <w:b/>
          <w:bCs/>
        </w:rPr>
      </w:pPr>
      <w:r w:rsidR="00534843">
        <w:rPr>
          <w:rFonts w:ascii="Times New Roman" w:hAnsi="Times New Roman"/>
          <w:b/>
          <w:bCs/>
        </w:rPr>
        <w:t>K bodu 9 až 11</w:t>
      </w:r>
    </w:p>
    <w:p w:rsidR="00F60712" w:rsidP="00CE3DD8">
      <w:pPr>
        <w:bidi w:val="0"/>
        <w:jc w:val="both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>Legislatívno-technická úprava súvisí s vypustením dozornej rady; kontrolné právomoci prechádzajú na kontrolné orgány.</w:t>
      </w:r>
    </w:p>
    <w:p w:rsidR="00F60712" w:rsidP="00CE3DD8">
      <w:pPr>
        <w:bidi w:val="0"/>
        <w:jc w:val="both"/>
        <w:rPr>
          <w:rFonts w:ascii="Times New Roman" w:hAnsi="Times New Roman"/>
          <w:bCs/>
        </w:rPr>
      </w:pPr>
    </w:p>
    <w:p w:rsidR="00F60712" w:rsidRPr="00F60712" w:rsidP="00CE3DD8">
      <w:pPr>
        <w:bidi w:val="0"/>
        <w:jc w:val="both"/>
        <w:rPr>
          <w:rFonts w:ascii="Times New Roman" w:hAnsi="Times New Roman"/>
          <w:b/>
          <w:bCs/>
        </w:rPr>
      </w:pPr>
      <w:r w:rsidRPr="00F60712" w:rsidR="00534843">
        <w:rPr>
          <w:rFonts w:ascii="Times New Roman" w:hAnsi="Times New Roman"/>
          <w:b/>
          <w:bCs/>
        </w:rPr>
        <w:t>K bod</w:t>
      </w:r>
      <w:r w:rsidR="00534843">
        <w:rPr>
          <w:rFonts w:ascii="Times New Roman" w:hAnsi="Times New Roman"/>
          <w:b/>
          <w:bCs/>
        </w:rPr>
        <w:t>om</w:t>
      </w:r>
      <w:r w:rsidRPr="00F60712" w:rsidR="00534843">
        <w:rPr>
          <w:rFonts w:ascii="Times New Roman" w:hAnsi="Times New Roman"/>
          <w:b/>
          <w:bCs/>
        </w:rPr>
        <w:t xml:space="preserve"> </w:t>
      </w:r>
      <w:r w:rsidR="00534843">
        <w:rPr>
          <w:rFonts w:ascii="Times New Roman" w:hAnsi="Times New Roman"/>
          <w:b/>
          <w:bCs/>
        </w:rPr>
        <w:t>12 a 13</w:t>
      </w:r>
    </w:p>
    <w:p w:rsidR="00A8017D" w:rsidP="00CE3DD8">
      <w:pPr>
        <w:bidi w:val="0"/>
        <w:jc w:val="both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>Signifikantnou zmenou v návrhu je vypustenie dozornej rady, ktorej kontrolné právomoci by vykonávali Ministerstvo školstva, vedy, výskumu a športu SR, Ministerstvo financií SR a Najvyšší kontrolný úrad SR. Kombináciou vnútornej a vonkajšej kontroly sa návrh snaží dosiahnuť cieľ, ktorým je precíznejší výkon kontroly činnosti fondu.</w:t>
      </w:r>
    </w:p>
    <w:p w:rsidR="00202FD2" w:rsidP="00CE3DD8">
      <w:pPr>
        <w:bidi w:val="0"/>
        <w:jc w:val="both"/>
        <w:rPr>
          <w:rFonts w:ascii="Times New Roman" w:hAnsi="Times New Roman"/>
          <w:bCs/>
        </w:rPr>
      </w:pPr>
    </w:p>
    <w:p w:rsidR="00202FD2" w:rsidP="00CE3DD8">
      <w:pPr>
        <w:bidi w:val="0"/>
        <w:jc w:val="both"/>
        <w:rPr>
          <w:rFonts w:ascii="Times New Roman" w:hAnsi="Times New Roman"/>
          <w:b/>
          <w:bCs/>
        </w:rPr>
      </w:pPr>
      <w:r w:rsidRPr="00202FD2" w:rsidR="00534843">
        <w:rPr>
          <w:rFonts w:ascii="Times New Roman" w:hAnsi="Times New Roman"/>
          <w:b/>
          <w:bCs/>
        </w:rPr>
        <w:t>K bodu 14</w:t>
      </w:r>
    </w:p>
    <w:p w:rsidR="00202FD2" w:rsidRPr="00202FD2" w:rsidP="00CE3DD8">
      <w:pPr>
        <w:bidi w:val="0"/>
        <w:jc w:val="both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 xml:space="preserve">Aktualizácia názvu ministerstva podľa § 3 písmena k) zákona č. </w:t>
      </w:r>
      <w:r w:rsidR="00534843">
        <w:rPr>
          <w:rFonts w:ascii="Times New Roman" w:hAnsi="Times New Roman"/>
        </w:rPr>
        <w:t>575/2001 Z. z. o organizácii činnosti vlády a organizácii ústrednej štátnej správy v znení neskorších predpisov.</w:t>
      </w:r>
    </w:p>
    <w:p w:rsidR="00C95B06" w:rsidP="00CE3DD8">
      <w:pPr>
        <w:bidi w:val="0"/>
        <w:jc w:val="both"/>
        <w:rPr>
          <w:rFonts w:ascii="Times New Roman" w:hAnsi="Times New Roman"/>
          <w:bCs/>
        </w:rPr>
      </w:pPr>
    </w:p>
    <w:p w:rsidR="00C95B06" w:rsidP="00CE3DD8">
      <w:pPr>
        <w:bidi w:val="0"/>
        <w:jc w:val="both"/>
        <w:rPr>
          <w:rFonts w:ascii="Times New Roman" w:hAnsi="Times New Roman"/>
          <w:b/>
          <w:bCs/>
        </w:rPr>
      </w:pPr>
      <w:r w:rsidRPr="004F2D52" w:rsidR="00534843">
        <w:rPr>
          <w:rFonts w:ascii="Times New Roman" w:hAnsi="Times New Roman"/>
          <w:b/>
          <w:bCs/>
        </w:rPr>
        <w:t>K bodu 1</w:t>
      </w:r>
      <w:r w:rsidR="00534843">
        <w:rPr>
          <w:rFonts w:ascii="Times New Roman" w:hAnsi="Times New Roman"/>
          <w:b/>
          <w:bCs/>
        </w:rPr>
        <w:t>5</w:t>
      </w:r>
    </w:p>
    <w:p w:rsidR="00FF34A2" w:rsidRPr="00FF34A2" w:rsidP="00CE3DD8">
      <w:pPr>
        <w:bidi w:val="0"/>
        <w:jc w:val="both"/>
        <w:rPr>
          <w:rFonts w:ascii="Times New Roman" w:hAnsi="Times New Roman"/>
          <w:bCs/>
        </w:rPr>
      </w:pPr>
      <w:r w:rsidRPr="00FF34A2" w:rsidR="00534843">
        <w:rPr>
          <w:rFonts w:ascii="Times New Roman" w:hAnsi="Times New Roman"/>
          <w:bCs/>
        </w:rPr>
        <w:t>Úpravou sa umožní použitie prostriedkov fondu pre potreby Pôžičkového f</w:t>
      </w:r>
      <w:r w:rsidR="00534843">
        <w:rPr>
          <w:rFonts w:ascii="Times New Roman" w:hAnsi="Times New Roman"/>
          <w:bCs/>
        </w:rPr>
        <w:t>ondu pre začínajúcich pedagógov kvôli situácii, ktorá by mohla nastať v budúcnosti, ak by jeden z fondov nemal dostatok prostriedkov na poskytnutie pôžičiek.</w:t>
      </w:r>
    </w:p>
    <w:p w:rsidR="00FF34A2" w:rsidRPr="004F2D52" w:rsidP="00CE3DD8">
      <w:pPr>
        <w:bidi w:val="0"/>
        <w:jc w:val="both"/>
        <w:rPr>
          <w:rFonts w:ascii="Times New Roman" w:hAnsi="Times New Roman"/>
          <w:b/>
          <w:bCs/>
        </w:rPr>
      </w:pPr>
    </w:p>
    <w:p w:rsidR="0061218B" w:rsidP="00CE3DD8">
      <w:pPr>
        <w:bidi w:val="0"/>
        <w:jc w:val="both"/>
        <w:rPr>
          <w:rFonts w:ascii="Times New Roman" w:hAnsi="Times New Roman"/>
          <w:b/>
          <w:bCs/>
        </w:rPr>
      </w:pPr>
      <w:r w:rsidR="00534843">
        <w:rPr>
          <w:rFonts w:ascii="Times New Roman" w:hAnsi="Times New Roman"/>
          <w:b/>
          <w:bCs/>
        </w:rPr>
        <w:t>K bodom 16 a</w:t>
      </w:r>
      <w:r w:rsidR="00536618">
        <w:rPr>
          <w:rFonts w:ascii="Times New Roman" w:hAnsi="Times New Roman"/>
          <w:b/>
          <w:bCs/>
        </w:rPr>
        <w:t>ž 18</w:t>
      </w:r>
    </w:p>
    <w:p w:rsidR="0061218B" w:rsidP="00CE3DD8">
      <w:pPr>
        <w:bidi w:val="0"/>
        <w:jc w:val="both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 xml:space="preserve">Navrhuje sa, aby prostriedky použité na správu fondu nesmeli prekročiť 4 % z objemu spravovaných pôžičiek a súčasne sa v kontexte celkových zmien v zákone navrhuje vypustiť ustanovenie o dozornej rade. </w:t>
      </w:r>
      <w:r w:rsidR="00367B3E">
        <w:rPr>
          <w:rFonts w:ascii="Times New Roman" w:hAnsi="Times New Roman"/>
          <w:bCs/>
        </w:rPr>
        <w:t xml:space="preserve">Ďalej sa vypúšťa </w:t>
      </w:r>
      <w:r w:rsidR="00534843">
        <w:rPr>
          <w:rFonts w:ascii="Times New Roman" w:hAnsi="Times New Roman"/>
          <w:bCs/>
        </w:rPr>
        <w:t>ustanovenie upravujúce limity na mzdové výdavky pre zamestnancov fondu, čo umožní vedeniu fondu narábať s prostriedkami pre mzdy zamestnancov podľa svojho uváženia; návrhom sa fond zadlžovať nebude, pretože prostriedky použité na správu fondu nesmú podľa predchádzajúcej úpravy prekročiť 4 % zo spravovaných pôžičiek.</w:t>
      </w:r>
    </w:p>
    <w:p w:rsidR="00FF34A2" w:rsidP="00CE3DD8">
      <w:pPr>
        <w:bidi w:val="0"/>
        <w:jc w:val="both"/>
        <w:rPr>
          <w:rFonts w:ascii="Times New Roman" w:hAnsi="Times New Roman"/>
          <w:bCs/>
        </w:rPr>
      </w:pPr>
    </w:p>
    <w:p w:rsidR="004F7DD5" w:rsidP="0061218B">
      <w:pPr>
        <w:bidi w:val="0"/>
        <w:jc w:val="both"/>
        <w:rPr>
          <w:rFonts w:ascii="Times New Roman" w:hAnsi="Times New Roman"/>
          <w:bCs/>
        </w:rPr>
      </w:pPr>
      <w:r w:rsidRPr="004F7DD5" w:rsidR="00534843">
        <w:rPr>
          <w:rFonts w:ascii="Times New Roman" w:hAnsi="Times New Roman"/>
          <w:b/>
          <w:bCs/>
        </w:rPr>
        <w:t>K bodu 1</w:t>
      </w:r>
      <w:r w:rsidR="00536618">
        <w:rPr>
          <w:rFonts w:ascii="Times New Roman" w:hAnsi="Times New Roman"/>
          <w:b/>
          <w:bCs/>
        </w:rPr>
        <w:t>9</w:t>
      </w:r>
    </w:p>
    <w:p w:rsidR="0061218B" w:rsidP="0061218B">
      <w:pPr>
        <w:bidi w:val="0"/>
        <w:jc w:val="both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>Akceptuje sa odporúčanie Ministerstva financií SR, ktoré navrhlo exaktné legislatívne vymedzenie použitia prostriedkov ŠPF tak, aby sa zamedzilo možnosti rizikového investovania.</w:t>
      </w:r>
    </w:p>
    <w:p w:rsidR="0061218B" w:rsidP="0061218B">
      <w:pPr>
        <w:bidi w:val="0"/>
        <w:jc w:val="both"/>
        <w:rPr>
          <w:rFonts w:ascii="Times New Roman" w:hAnsi="Times New Roman"/>
          <w:bCs/>
        </w:rPr>
      </w:pPr>
    </w:p>
    <w:p w:rsidR="004F7DD5" w:rsidRPr="004F7DD5" w:rsidP="0061218B">
      <w:pPr>
        <w:bidi w:val="0"/>
        <w:jc w:val="both"/>
        <w:rPr>
          <w:rFonts w:ascii="Times New Roman" w:hAnsi="Times New Roman"/>
          <w:b/>
          <w:bCs/>
        </w:rPr>
      </w:pPr>
      <w:r w:rsidR="00536618">
        <w:rPr>
          <w:rFonts w:ascii="Times New Roman" w:hAnsi="Times New Roman"/>
          <w:b/>
          <w:bCs/>
        </w:rPr>
        <w:t>K bodu 20</w:t>
      </w:r>
    </w:p>
    <w:p w:rsidR="004F7DD5" w:rsidP="0061218B">
      <w:pPr>
        <w:bidi w:val="0"/>
        <w:jc w:val="both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>Zjednocuje sa najdlhšia lehota splatnosti pôžičky s lehotou zakotvenou v zákone o Pôžičkovom fonde pre začínajúcich pedagógov na 15 rokov.</w:t>
      </w:r>
    </w:p>
    <w:p w:rsidR="004F7DD5" w:rsidP="0061218B">
      <w:pPr>
        <w:bidi w:val="0"/>
        <w:jc w:val="both"/>
        <w:rPr>
          <w:rFonts w:ascii="Times New Roman" w:hAnsi="Times New Roman"/>
          <w:bCs/>
        </w:rPr>
      </w:pPr>
    </w:p>
    <w:p w:rsidR="004F7DD5" w:rsidP="0061218B">
      <w:pPr>
        <w:bidi w:val="0"/>
        <w:jc w:val="both"/>
        <w:rPr>
          <w:rFonts w:ascii="Times New Roman" w:hAnsi="Times New Roman"/>
          <w:b/>
          <w:bCs/>
        </w:rPr>
      </w:pPr>
      <w:r w:rsidR="00536618">
        <w:rPr>
          <w:rFonts w:ascii="Times New Roman" w:hAnsi="Times New Roman"/>
          <w:b/>
          <w:bCs/>
        </w:rPr>
        <w:t>K bodu 21</w:t>
      </w:r>
    </w:p>
    <w:p w:rsidR="004F7DD5" w:rsidP="0061218B">
      <w:pPr>
        <w:bidi w:val="0"/>
        <w:jc w:val="both"/>
        <w:rPr>
          <w:rFonts w:ascii="Times New Roman" w:hAnsi="Times New Roman"/>
          <w:bCs/>
        </w:rPr>
      </w:pPr>
      <w:r w:rsidRPr="004F7DD5" w:rsidR="00534843">
        <w:rPr>
          <w:rFonts w:ascii="Times New Roman" w:hAnsi="Times New Roman"/>
          <w:bCs/>
        </w:rPr>
        <w:t xml:space="preserve">Ustanovením sa </w:t>
      </w:r>
      <w:r w:rsidR="00534843">
        <w:rPr>
          <w:rFonts w:ascii="Times New Roman" w:hAnsi="Times New Roman"/>
          <w:bCs/>
        </w:rPr>
        <w:t>umožňuje „preklopenie“ pôžičky študenta, ktorý študuje vysokoškolské štúdium v učiteľských študijných odboroch do pôžičky pre začínajúceho pedagóga v prípade, že o to písomne požiada, čo študentovi v budúcnosti prinesie výhodu v podobe možného odpisu sumy zo základu pôžičky v prípade, že v rezorte školstva odpracuje určitý počet rokov.</w:t>
      </w:r>
    </w:p>
    <w:p w:rsidR="004F7DD5" w:rsidP="0061218B">
      <w:pPr>
        <w:bidi w:val="0"/>
        <w:jc w:val="both"/>
        <w:rPr>
          <w:rFonts w:ascii="Times New Roman" w:hAnsi="Times New Roman"/>
          <w:bCs/>
        </w:rPr>
      </w:pPr>
    </w:p>
    <w:p w:rsidR="004F7DD5" w:rsidP="0061218B">
      <w:pPr>
        <w:bidi w:val="0"/>
        <w:jc w:val="both"/>
        <w:rPr>
          <w:rFonts w:ascii="Times New Roman" w:hAnsi="Times New Roman"/>
          <w:b/>
          <w:bCs/>
        </w:rPr>
      </w:pPr>
      <w:r w:rsidR="00536618">
        <w:rPr>
          <w:rFonts w:ascii="Times New Roman" w:hAnsi="Times New Roman"/>
          <w:b/>
          <w:bCs/>
        </w:rPr>
        <w:t>K bodu 22</w:t>
      </w:r>
    </w:p>
    <w:p w:rsidR="004F7DD5" w:rsidRPr="004F7DD5" w:rsidP="0061218B">
      <w:pPr>
        <w:bidi w:val="0"/>
        <w:jc w:val="both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>Z dôvodu právnej istoty sa určuje, podľa akej právnej úpravy sa majú finalizovať právne vzťahy, ktoré vznikli do 1. marca 2012. Súčasne sa určuje, že dozorná rada dokončí svoje funkčné obdobie a bude tak vykonávať činnosť popri orgánoch kontroly.</w:t>
      </w:r>
    </w:p>
    <w:p w:rsidR="000E49E0" w:rsidP="00CE3DD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166E99" w:rsidP="00CE3DD8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166E99" w:rsidR="00534843">
        <w:rPr>
          <w:rFonts w:ascii="Times New Roman" w:hAnsi="Times New Roman"/>
          <w:b/>
          <w:bCs/>
          <w:u w:val="single"/>
        </w:rPr>
        <w:t>K čl. II</w:t>
      </w:r>
    </w:p>
    <w:p w:rsidR="00166E99" w:rsidP="00CE3DD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C56F8A" w:rsidP="00C56F8A">
      <w:pPr>
        <w:bidi w:val="0"/>
        <w:jc w:val="both"/>
        <w:rPr>
          <w:rFonts w:ascii="Times New Roman" w:hAnsi="Times New Roman"/>
          <w:b/>
          <w:bCs/>
        </w:rPr>
      </w:pPr>
      <w:r w:rsidR="00534843">
        <w:rPr>
          <w:rFonts w:ascii="Times New Roman" w:hAnsi="Times New Roman"/>
          <w:b/>
          <w:bCs/>
        </w:rPr>
        <w:t>K bodom 1 a 2</w:t>
      </w:r>
    </w:p>
    <w:p w:rsidR="00670C1D" w:rsidP="00670C1D">
      <w:pPr>
        <w:bidi w:val="0"/>
        <w:jc w:val="both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>Navrhovaná zmena súvisí s vypustením dozornej rady, ktorá nenaplnila svoju funkciu a nedokázala zabrániť fondu v hazardovaní so zverenými finančnými prostriedkami.</w:t>
      </w:r>
    </w:p>
    <w:p w:rsidR="00C56F8A" w:rsidP="00C56F8A">
      <w:pPr>
        <w:bidi w:val="0"/>
        <w:jc w:val="both"/>
        <w:rPr>
          <w:rFonts w:ascii="Times New Roman" w:hAnsi="Times New Roman"/>
          <w:bCs/>
        </w:rPr>
      </w:pPr>
    </w:p>
    <w:p w:rsidR="00C56F8A" w:rsidP="00C56F8A">
      <w:pPr>
        <w:bidi w:val="0"/>
        <w:jc w:val="both"/>
        <w:rPr>
          <w:rFonts w:ascii="Times New Roman" w:hAnsi="Times New Roman"/>
          <w:b/>
          <w:bCs/>
        </w:rPr>
      </w:pPr>
      <w:r w:rsidR="00534843">
        <w:rPr>
          <w:rFonts w:ascii="Times New Roman" w:hAnsi="Times New Roman"/>
          <w:b/>
          <w:bCs/>
        </w:rPr>
        <w:t>K bodom 3 a 4</w:t>
      </w:r>
    </w:p>
    <w:p w:rsidR="00E00438" w:rsidP="00E00438">
      <w:pPr>
        <w:bidi w:val="0"/>
        <w:jc w:val="both"/>
        <w:rPr>
          <w:rFonts w:ascii="Times New Roman" w:hAnsi="Times New Roman"/>
          <w:bCs/>
        </w:rPr>
      </w:pPr>
      <w:r w:rsidRPr="00572AE0" w:rsidR="00534843">
        <w:rPr>
          <w:rFonts w:ascii="Times New Roman" w:hAnsi="Times New Roman"/>
          <w:bCs/>
        </w:rPr>
        <w:t xml:space="preserve">Znižuje sa </w:t>
      </w:r>
      <w:r w:rsidR="00534843">
        <w:rPr>
          <w:rFonts w:ascii="Times New Roman" w:hAnsi="Times New Roman"/>
          <w:bCs/>
        </w:rPr>
        <w:t>počet členov rady fondu zo súčasných jedenástich na piatich, pričom členov rady fondu bude vymenúvať a odvolávať Minister školstva, vedy, výskumu a športu SR.</w:t>
      </w:r>
    </w:p>
    <w:p w:rsidR="00F50261" w:rsidP="00F50261">
      <w:pPr>
        <w:bidi w:val="0"/>
        <w:jc w:val="both"/>
        <w:rPr>
          <w:rFonts w:ascii="Times New Roman" w:hAnsi="Times New Roman"/>
          <w:bCs/>
        </w:rPr>
      </w:pPr>
    </w:p>
    <w:p w:rsidR="00C56F8A" w:rsidP="00C56F8A">
      <w:pPr>
        <w:bidi w:val="0"/>
        <w:jc w:val="both"/>
        <w:rPr>
          <w:rFonts w:ascii="Times New Roman" w:hAnsi="Times New Roman"/>
          <w:b/>
          <w:bCs/>
        </w:rPr>
      </w:pPr>
      <w:r w:rsidR="00534843">
        <w:rPr>
          <w:rFonts w:ascii="Times New Roman" w:hAnsi="Times New Roman"/>
          <w:b/>
          <w:bCs/>
        </w:rPr>
        <w:t>K bodu 5</w:t>
      </w:r>
    </w:p>
    <w:p w:rsidR="00E00438" w:rsidP="00E00438">
      <w:pPr>
        <w:bidi w:val="0"/>
        <w:jc w:val="both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>Navrhovaná zmena reaguje na vypustenie dozornej rady; navrhuje sa, aby bola rada fondu za svoju činnosť zodpovedná Ministerstvu školstva, vedy, výskumu a športu SR.</w:t>
      </w:r>
    </w:p>
    <w:p w:rsidR="000D5036" w:rsidP="00C56F8A">
      <w:pPr>
        <w:bidi w:val="0"/>
        <w:jc w:val="both"/>
        <w:rPr>
          <w:rFonts w:ascii="Times New Roman" w:hAnsi="Times New Roman"/>
          <w:bCs/>
        </w:rPr>
      </w:pPr>
    </w:p>
    <w:p w:rsidR="000D5036" w:rsidP="00C56F8A">
      <w:pPr>
        <w:bidi w:val="0"/>
        <w:jc w:val="both"/>
        <w:rPr>
          <w:rFonts w:ascii="Times New Roman" w:hAnsi="Times New Roman"/>
          <w:b/>
          <w:bCs/>
        </w:rPr>
      </w:pPr>
      <w:r w:rsidR="00534843">
        <w:rPr>
          <w:rFonts w:ascii="Times New Roman" w:hAnsi="Times New Roman"/>
          <w:b/>
          <w:bCs/>
        </w:rPr>
        <w:t>K bodu 6</w:t>
      </w:r>
    </w:p>
    <w:p w:rsidR="00E00438" w:rsidP="00E00438">
      <w:pPr>
        <w:bidi w:val="0"/>
        <w:jc w:val="both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>Rozširuje sa možnosť odvolania člena rady fondu v prípade, že kontrolné orgány zistili porušenie zákona.</w:t>
      </w:r>
    </w:p>
    <w:p w:rsidR="00E00438" w:rsidP="00C56F8A">
      <w:pPr>
        <w:bidi w:val="0"/>
        <w:jc w:val="both"/>
        <w:rPr>
          <w:rFonts w:ascii="Times New Roman" w:hAnsi="Times New Roman"/>
          <w:bCs/>
        </w:rPr>
      </w:pPr>
    </w:p>
    <w:p w:rsidR="00E00438" w:rsidP="00C56F8A">
      <w:pPr>
        <w:bidi w:val="0"/>
        <w:jc w:val="both"/>
        <w:rPr>
          <w:rFonts w:ascii="Times New Roman" w:hAnsi="Times New Roman"/>
          <w:b/>
          <w:bCs/>
        </w:rPr>
      </w:pPr>
      <w:r w:rsidRPr="00E00438" w:rsidR="00534843">
        <w:rPr>
          <w:rFonts w:ascii="Times New Roman" w:hAnsi="Times New Roman"/>
          <w:b/>
          <w:bCs/>
        </w:rPr>
        <w:t>K bodu 7</w:t>
      </w:r>
    </w:p>
    <w:p w:rsidR="00E00438" w:rsidP="00E00438">
      <w:pPr>
        <w:bidi w:val="0"/>
        <w:jc w:val="both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 xml:space="preserve">Dopĺňa sa explicitné ustanovenie, podľa ktorého sa zakazujú akékoľvek platby členom rady fondu. Ustanovenie sa nedotkne náhrady cestovných výdavkov, na ktoré majú členovia rady fondu nárok podľa § 9 odseku </w:t>
      </w:r>
      <w:r w:rsidR="0031481A">
        <w:rPr>
          <w:rFonts w:ascii="Times New Roman" w:hAnsi="Times New Roman"/>
          <w:bCs/>
        </w:rPr>
        <w:t>5</w:t>
      </w:r>
      <w:r w:rsidR="00534843">
        <w:rPr>
          <w:rFonts w:ascii="Times New Roman" w:hAnsi="Times New Roman"/>
          <w:bCs/>
        </w:rPr>
        <w:t>.</w:t>
      </w:r>
    </w:p>
    <w:p w:rsidR="003B2626" w:rsidP="004A384A">
      <w:pPr>
        <w:bidi w:val="0"/>
        <w:jc w:val="both"/>
        <w:rPr>
          <w:rFonts w:ascii="Times New Roman" w:hAnsi="Times New Roman"/>
          <w:b/>
          <w:bCs/>
        </w:rPr>
      </w:pPr>
    </w:p>
    <w:p w:rsidR="005D7AEF" w:rsidP="004A384A">
      <w:pPr>
        <w:bidi w:val="0"/>
        <w:jc w:val="both"/>
        <w:rPr>
          <w:rFonts w:ascii="Times New Roman" w:hAnsi="Times New Roman"/>
          <w:b/>
          <w:bCs/>
        </w:rPr>
      </w:pPr>
      <w:r w:rsidRPr="00E00438" w:rsidR="00534843">
        <w:rPr>
          <w:rFonts w:ascii="Times New Roman" w:hAnsi="Times New Roman"/>
          <w:b/>
          <w:bCs/>
        </w:rPr>
        <w:t xml:space="preserve">K bodu </w:t>
      </w:r>
      <w:r w:rsidR="00534843">
        <w:rPr>
          <w:rFonts w:ascii="Times New Roman" w:hAnsi="Times New Roman"/>
          <w:b/>
          <w:bCs/>
        </w:rPr>
        <w:t>8</w:t>
      </w:r>
    </w:p>
    <w:p w:rsidR="00E00438" w:rsidP="004A384A">
      <w:pPr>
        <w:bidi w:val="0"/>
        <w:jc w:val="both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>Ustanovením sa zjednocuje okruh subjektov, ktorým sa predkladá výročná správa o hospodárení a činnosti fondu za kalendárny rok s úpravou pri zákone o Študentskom pôžičkovom fonde.</w:t>
      </w:r>
    </w:p>
    <w:p w:rsidR="00E00438" w:rsidP="004A384A">
      <w:pPr>
        <w:bidi w:val="0"/>
        <w:jc w:val="both"/>
        <w:rPr>
          <w:rFonts w:ascii="Times New Roman" w:hAnsi="Times New Roman"/>
          <w:bCs/>
        </w:rPr>
      </w:pPr>
    </w:p>
    <w:p w:rsidR="00E00438" w:rsidP="004A384A">
      <w:pPr>
        <w:bidi w:val="0"/>
        <w:jc w:val="both"/>
        <w:rPr>
          <w:rFonts w:ascii="Times New Roman" w:hAnsi="Times New Roman"/>
          <w:b/>
          <w:bCs/>
        </w:rPr>
      </w:pPr>
      <w:r w:rsidRPr="00E00438" w:rsidR="00534843">
        <w:rPr>
          <w:rFonts w:ascii="Times New Roman" w:hAnsi="Times New Roman"/>
          <w:b/>
          <w:bCs/>
        </w:rPr>
        <w:t>K</w:t>
      </w:r>
      <w:r w:rsidR="00534843">
        <w:rPr>
          <w:rFonts w:ascii="Times New Roman" w:hAnsi="Times New Roman"/>
          <w:b/>
          <w:bCs/>
        </w:rPr>
        <w:t> bodom 9 až 11</w:t>
      </w:r>
    </w:p>
    <w:p w:rsidR="00E00438" w:rsidP="004A384A">
      <w:pPr>
        <w:bidi w:val="0"/>
        <w:jc w:val="both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>Legislatívno-technická úprava súvisí s vypustením dozornej rady.</w:t>
      </w:r>
    </w:p>
    <w:p w:rsidR="00E00438" w:rsidP="004A384A">
      <w:pPr>
        <w:bidi w:val="0"/>
        <w:jc w:val="both"/>
        <w:rPr>
          <w:rFonts w:ascii="Times New Roman" w:hAnsi="Times New Roman"/>
          <w:bCs/>
        </w:rPr>
      </w:pPr>
    </w:p>
    <w:p w:rsidR="00E00438" w:rsidRPr="00E00438" w:rsidP="004A384A">
      <w:pPr>
        <w:bidi w:val="0"/>
        <w:jc w:val="both"/>
        <w:rPr>
          <w:rFonts w:ascii="Times New Roman" w:hAnsi="Times New Roman"/>
          <w:b/>
          <w:bCs/>
        </w:rPr>
      </w:pPr>
      <w:r w:rsidR="00534843">
        <w:rPr>
          <w:rFonts w:ascii="Times New Roman" w:hAnsi="Times New Roman"/>
          <w:b/>
          <w:bCs/>
        </w:rPr>
        <w:t>K bodom 12 a 13</w:t>
      </w:r>
    </w:p>
    <w:p w:rsidR="00E00438" w:rsidP="00E00438">
      <w:pPr>
        <w:bidi w:val="0"/>
        <w:jc w:val="both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>Signifikantnou zmenou v návrhu je vypustenie dozornej rady, ktorej kontrolné právomoci by vykonávali Ministerstvo školstva, vedy, výskumu a športu SR, Ministerstvo financií SR a Najvyšší kontrolný úrad SR. Kombináciou vnútornej a vonkajšej kontroly sa návrh snaží dosiahnuť cieľ, ktorým je precíznejší výkon kontroly činnosti fondu.</w:t>
      </w:r>
    </w:p>
    <w:p w:rsidR="00E00438" w:rsidRPr="004A384A" w:rsidP="004A384A">
      <w:pPr>
        <w:bidi w:val="0"/>
        <w:jc w:val="both"/>
        <w:rPr>
          <w:rFonts w:ascii="Times New Roman" w:hAnsi="Times New Roman"/>
          <w:b/>
          <w:bCs/>
        </w:rPr>
      </w:pPr>
    </w:p>
    <w:p w:rsidR="004A384A" w:rsidP="004A384A">
      <w:pPr>
        <w:bidi w:val="0"/>
        <w:jc w:val="both"/>
        <w:rPr>
          <w:rFonts w:ascii="Times New Roman" w:hAnsi="Times New Roman"/>
          <w:b/>
          <w:bCs/>
        </w:rPr>
      </w:pPr>
      <w:r w:rsidR="00534843">
        <w:rPr>
          <w:rFonts w:ascii="Times New Roman" w:hAnsi="Times New Roman"/>
          <w:b/>
          <w:bCs/>
        </w:rPr>
        <w:t>K bodu 14</w:t>
      </w:r>
    </w:p>
    <w:p w:rsidR="004B21CA" w:rsidRPr="00FF34A2" w:rsidP="004B21CA">
      <w:pPr>
        <w:bidi w:val="0"/>
        <w:jc w:val="both"/>
        <w:rPr>
          <w:rFonts w:ascii="Times New Roman" w:hAnsi="Times New Roman"/>
          <w:bCs/>
        </w:rPr>
      </w:pPr>
      <w:r w:rsidRPr="00FF34A2" w:rsidR="00534843">
        <w:rPr>
          <w:rFonts w:ascii="Times New Roman" w:hAnsi="Times New Roman"/>
          <w:bCs/>
        </w:rPr>
        <w:t xml:space="preserve">Úpravou sa umožní použitie prostriedkov fondu pre potreby </w:t>
      </w:r>
      <w:r w:rsidR="00322545">
        <w:rPr>
          <w:rFonts w:ascii="Times New Roman" w:hAnsi="Times New Roman"/>
          <w:bCs/>
        </w:rPr>
        <w:t>Študentského pôžičkového fondu</w:t>
      </w:r>
      <w:r w:rsidR="00534843">
        <w:rPr>
          <w:rFonts w:ascii="Times New Roman" w:hAnsi="Times New Roman"/>
          <w:bCs/>
        </w:rPr>
        <w:t xml:space="preserve"> kvôli situácii, ktorá by mohla nastať v budúcnosti, ak by jeden z fondov nemal dostatok prostriedkov na poskytnutie pôžičiek. </w:t>
      </w:r>
    </w:p>
    <w:p w:rsidR="00DC0162" w:rsidRPr="00DC0162" w:rsidP="004A384A">
      <w:pPr>
        <w:bidi w:val="0"/>
        <w:jc w:val="both"/>
        <w:rPr>
          <w:rFonts w:ascii="Times New Roman" w:hAnsi="Times New Roman"/>
          <w:b/>
          <w:bCs/>
          <w:i/>
        </w:rPr>
      </w:pPr>
    </w:p>
    <w:p w:rsidR="00DC0162" w:rsidP="004A384A">
      <w:pPr>
        <w:bidi w:val="0"/>
        <w:jc w:val="both"/>
        <w:rPr>
          <w:rFonts w:ascii="Times New Roman" w:hAnsi="Times New Roman"/>
          <w:b/>
          <w:bCs/>
        </w:rPr>
      </w:pPr>
      <w:r w:rsidR="00534843">
        <w:rPr>
          <w:rFonts w:ascii="Times New Roman" w:hAnsi="Times New Roman"/>
          <w:b/>
          <w:bCs/>
        </w:rPr>
        <w:t>K bodom 15 a 16</w:t>
      </w:r>
    </w:p>
    <w:p w:rsidR="00DC0162" w:rsidP="00DC0162">
      <w:pPr>
        <w:bidi w:val="0"/>
        <w:jc w:val="both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 xml:space="preserve">Navrhuje sa, aby prostriedky použité na správu fondu nesmeli prekročiť 1 % z objemu spravovaných pôžičiek a súčasne sa v kontexte celkových zmien v zákone navrhuje vypustiť ustanovenie o dozornej rade. </w:t>
      </w:r>
      <w:r w:rsidRPr="0061218B" w:rsidR="00534843">
        <w:rPr>
          <w:rFonts w:ascii="Times New Roman" w:hAnsi="Times New Roman"/>
          <w:bCs/>
        </w:rPr>
        <w:t xml:space="preserve">Vypúšťa sa </w:t>
      </w:r>
      <w:r w:rsidR="00322545">
        <w:rPr>
          <w:rFonts w:ascii="Times New Roman" w:hAnsi="Times New Roman"/>
          <w:bCs/>
        </w:rPr>
        <w:t xml:space="preserve">aj </w:t>
      </w:r>
      <w:r w:rsidR="00534843">
        <w:rPr>
          <w:rFonts w:ascii="Times New Roman" w:hAnsi="Times New Roman"/>
          <w:bCs/>
        </w:rPr>
        <w:t>ustanovenie upravujúce limity na mzdové výdavky pre zamestnancov fondu, čo umožní vedeniu fondu narábať s prostriedkami pre mzdy zamestnancov podľa svojho uváženia; návrhom sa fond zadlžovať nebude, pretože prostriedky použité na správu fondu nesmú podľa predchádzajúcej úpravy prekročiť 1 % zo spravovaných pôžičiek.</w:t>
      </w:r>
    </w:p>
    <w:p w:rsidR="008D10CE" w:rsidRPr="008D10CE" w:rsidP="00DC0162">
      <w:pPr>
        <w:bidi w:val="0"/>
        <w:jc w:val="both"/>
        <w:rPr>
          <w:rFonts w:ascii="Times New Roman" w:hAnsi="Times New Roman"/>
          <w:b/>
          <w:bCs/>
        </w:rPr>
      </w:pPr>
    </w:p>
    <w:p w:rsidR="008D10CE" w:rsidRPr="008D10CE" w:rsidP="00DC0162">
      <w:pPr>
        <w:bidi w:val="0"/>
        <w:jc w:val="both"/>
        <w:rPr>
          <w:rFonts w:ascii="Times New Roman" w:hAnsi="Times New Roman"/>
          <w:b/>
          <w:bCs/>
        </w:rPr>
      </w:pPr>
      <w:r w:rsidR="00534843">
        <w:rPr>
          <w:rFonts w:ascii="Times New Roman" w:hAnsi="Times New Roman"/>
          <w:b/>
          <w:bCs/>
        </w:rPr>
        <w:t>K bodu 17</w:t>
      </w:r>
    </w:p>
    <w:p w:rsidR="008D10CE" w:rsidP="008D10CE">
      <w:pPr>
        <w:bidi w:val="0"/>
        <w:jc w:val="both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 xml:space="preserve">Akceptuje sa odporúčanie Ministerstva financií SR, ktoré navrhlo exaktné legislatívne vymedzenie použitia prostriedkov ŠPF tak, aby sa zamedzilo možnosti rizikového investovania. </w:t>
      </w:r>
    </w:p>
    <w:p w:rsidR="00DC0162" w:rsidP="004A384A">
      <w:pPr>
        <w:bidi w:val="0"/>
        <w:jc w:val="both"/>
        <w:rPr>
          <w:rFonts w:ascii="Times New Roman" w:hAnsi="Times New Roman"/>
          <w:b/>
          <w:bCs/>
        </w:rPr>
      </w:pPr>
    </w:p>
    <w:p w:rsidR="008D10CE" w:rsidP="004A384A">
      <w:pPr>
        <w:bidi w:val="0"/>
        <w:jc w:val="both"/>
        <w:rPr>
          <w:rFonts w:ascii="Times New Roman" w:hAnsi="Times New Roman"/>
          <w:b/>
          <w:bCs/>
        </w:rPr>
      </w:pPr>
      <w:r w:rsidR="00534843">
        <w:rPr>
          <w:rFonts w:ascii="Times New Roman" w:hAnsi="Times New Roman"/>
          <w:b/>
          <w:bCs/>
        </w:rPr>
        <w:t>K bodu 18</w:t>
      </w:r>
    </w:p>
    <w:p w:rsidR="008D10CE" w:rsidP="008D10CE">
      <w:pPr>
        <w:bidi w:val="0"/>
        <w:jc w:val="both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>Zjednocuje sa úroková sadzba, ktorou sa spláca pôžička so sadzbou v zákone o Študentskom pôžičkovom fonde na 3 %.</w:t>
      </w:r>
    </w:p>
    <w:p w:rsidR="008D10CE" w:rsidP="004A384A">
      <w:pPr>
        <w:bidi w:val="0"/>
        <w:jc w:val="both"/>
        <w:rPr>
          <w:rFonts w:ascii="Times New Roman" w:hAnsi="Times New Roman"/>
          <w:b/>
          <w:bCs/>
        </w:rPr>
      </w:pPr>
    </w:p>
    <w:p w:rsidR="004B21CA" w:rsidP="00CE3DD8">
      <w:pPr>
        <w:bidi w:val="0"/>
        <w:jc w:val="both"/>
        <w:rPr>
          <w:rFonts w:ascii="Times New Roman" w:hAnsi="Times New Roman"/>
          <w:b/>
          <w:bCs/>
        </w:rPr>
      </w:pPr>
      <w:r w:rsidR="00534843">
        <w:rPr>
          <w:rFonts w:ascii="Times New Roman" w:hAnsi="Times New Roman"/>
          <w:b/>
          <w:bCs/>
        </w:rPr>
        <w:t>K bodu 19</w:t>
      </w:r>
    </w:p>
    <w:p w:rsidR="004B21CA" w:rsidRPr="004F7DD5" w:rsidP="004B21CA">
      <w:pPr>
        <w:bidi w:val="0"/>
        <w:jc w:val="both"/>
        <w:rPr>
          <w:rFonts w:ascii="Times New Roman" w:hAnsi="Times New Roman"/>
          <w:bCs/>
        </w:rPr>
      </w:pPr>
      <w:r w:rsidR="00534843">
        <w:rPr>
          <w:rFonts w:ascii="Times New Roman" w:hAnsi="Times New Roman"/>
          <w:bCs/>
        </w:rPr>
        <w:t>Z dôvodu právnej istoty sa určuje, podľa akej právnej úpravy sa majú finalizovať právne vzťahy, ktoré vznikli do 1. marca 2012. Súčasne sa určuje, že dozorná rada dokončí svoje funkčné obdobie a bude tak vykonávať činnosť popri orgánoch kontroly.</w:t>
      </w:r>
    </w:p>
    <w:p w:rsidR="000E49E0" w:rsidP="00CE3DD8">
      <w:pPr>
        <w:bidi w:val="0"/>
        <w:jc w:val="both"/>
        <w:rPr>
          <w:rFonts w:ascii="Times New Roman" w:hAnsi="Times New Roman"/>
          <w:bCs/>
        </w:rPr>
      </w:pPr>
    </w:p>
    <w:p w:rsidR="00422827" w:rsidP="00CE3DD8">
      <w:pPr>
        <w:bidi w:val="0"/>
        <w:jc w:val="both"/>
        <w:rPr>
          <w:rFonts w:ascii="Times New Roman" w:hAnsi="Times New Roman"/>
          <w:bCs/>
        </w:rPr>
      </w:pPr>
    </w:p>
    <w:p w:rsidR="000E49E0" w:rsidP="00CE3DD8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0E49E0" w:rsidR="00534843">
        <w:rPr>
          <w:rFonts w:ascii="Times New Roman" w:hAnsi="Times New Roman"/>
          <w:b/>
          <w:bCs/>
          <w:u w:val="single"/>
        </w:rPr>
        <w:t>K čl. III</w:t>
      </w:r>
    </w:p>
    <w:p w:rsidR="000E49E0" w:rsidP="00CE3DD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9B7514" w:rsidP="000E49E0">
      <w:pPr>
        <w:bidi w:val="0"/>
        <w:jc w:val="both"/>
        <w:rPr>
          <w:rFonts w:ascii="Times New Roman" w:hAnsi="Times New Roman"/>
        </w:rPr>
      </w:pPr>
      <w:r w:rsidRPr="000E49E0" w:rsidR="00534843">
        <w:rPr>
          <w:rFonts w:ascii="Times New Roman" w:hAnsi="Times New Roman"/>
          <w:bCs/>
        </w:rPr>
        <w:t>U</w:t>
      </w:r>
      <w:r w:rsidR="00534843">
        <w:rPr>
          <w:rFonts w:ascii="Times New Roman" w:hAnsi="Times New Roman"/>
        </w:rPr>
        <w:t>stanovuje sa účinnosť zákona k 1. marcu 2012 okrem vybraných bodov v čl. I a čl. II, ktoré upravujú pôsobnosť dozorných rád.</w:t>
      </w:r>
    </w:p>
    <w:p w:rsidR="00B906C3">
      <w:pPr>
        <w:bidi w:val="0"/>
        <w:spacing w:after="200" w:line="276" w:lineRule="auto"/>
        <w:rPr>
          <w:rFonts w:ascii="Times New Roman" w:hAnsi="Times New Roman"/>
        </w:rPr>
      </w:pPr>
    </w:p>
    <w:sectPr w:rsidSect="0070791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23A"/>
    <w:multiLevelType w:val="hybridMultilevel"/>
    <w:tmpl w:val="B7A8564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11D05F3"/>
    <w:multiLevelType w:val="hybridMultilevel"/>
    <w:tmpl w:val="EC74C4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17946A1"/>
    <w:multiLevelType w:val="hybridMultilevel"/>
    <w:tmpl w:val="051E9A50"/>
    <w:lvl w:ilvl="0">
      <w:start w:val="1"/>
      <w:numFmt w:val="lowerLetter"/>
      <w:lvlText w:val="%1)"/>
      <w:lvlJc w:val="left"/>
      <w:pPr>
        <w:ind w:left="51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8A15EC7"/>
    <w:multiLevelType w:val="multilevel"/>
    <w:tmpl w:val="A8B2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B0353A9"/>
    <w:multiLevelType w:val="multilevel"/>
    <w:tmpl w:val="942C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691F16AF"/>
    <w:multiLevelType w:val="hybridMultilevel"/>
    <w:tmpl w:val="A3FEE6C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DC838A1"/>
    <w:multiLevelType w:val="hybridMultilevel"/>
    <w:tmpl w:val="81C4E3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A33F4"/>
    <w:rsid w:val="00033663"/>
    <w:rsid w:val="00037D4F"/>
    <w:rsid w:val="000842E7"/>
    <w:rsid w:val="000D5036"/>
    <w:rsid w:val="000E49E0"/>
    <w:rsid w:val="00166E99"/>
    <w:rsid w:val="001938EA"/>
    <w:rsid w:val="001C350B"/>
    <w:rsid w:val="00202FD2"/>
    <w:rsid w:val="0031481A"/>
    <w:rsid w:val="00322545"/>
    <w:rsid w:val="00367B3E"/>
    <w:rsid w:val="003B2626"/>
    <w:rsid w:val="00422827"/>
    <w:rsid w:val="00427C12"/>
    <w:rsid w:val="00470796"/>
    <w:rsid w:val="004A384A"/>
    <w:rsid w:val="004B21CA"/>
    <w:rsid w:val="004F2D52"/>
    <w:rsid w:val="004F7DD5"/>
    <w:rsid w:val="0050597C"/>
    <w:rsid w:val="00512975"/>
    <w:rsid w:val="00523032"/>
    <w:rsid w:val="005247D2"/>
    <w:rsid w:val="00534843"/>
    <w:rsid w:val="00536618"/>
    <w:rsid w:val="005376C1"/>
    <w:rsid w:val="00572AE0"/>
    <w:rsid w:val="005D7AEF"/>
    <w:rsid w:val="0061218B"/>
    <w:rsid w:val="00637875"/>
    <w:rsid w:val="00670C1D"/>
    <w:rsid w:val="0069137F"/>
    <w:rsid w:val="00696C8F"/>
    <w:rsid w:val="007341F2"/>
    <w:rsid w:val="007A3919"/>
    <w:rsid w:val="00831AAA"/>
    <w:rsid w:val="00861196"/>
    <w:rsid w:val="008D10CE"/>
    <w:rsid w:val="009768C8"/>
    <w:rsid w:val="009B7514"/>
    <w:rsid w:val="00A477E8"/>
    <w:rsid w:val="00A8017D"/>
    <w:rsid w:val="00B906C3"/>
    <w:rsid w:val="00BD64C9"/>
    <w:rsid w:val="00C56F8A"/>
    <w:rsid w:val="00C60333"/>
    <w:rsid w:val="00C95B06"/>
    <w:rsid w:val="00CE3DD8"/>
    <w:rsid w:val="00D81732"/>
    <w:rsid w:val="00DC0162"/>
    <w:rsid w:val="00DD1A4B"/>
    <w:rsid w:val="00E00438"/>
    <w:rsid w:val="00EA0972"/>
    <w:rsid w:val="00F059F4"/>
    <w:rsid w:val="00F32768"/>
    <w:rsid w:val="00F50261"/>
    <w:rsid w:val="00F60712"/>
    <w:rsid w:val="00FA33F4"/>
    <w:rsid w:val="00FF34A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3F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locked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DefaultParagraphFont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000FF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Pr>
      <w:rFonts w:cs="Times New Roman"/>
      <w:b/>
      <w:bCs/>
      <w:rtl w:val="0"/>
      <w:cs w:val="0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character" w:customStyle="1" w:styleId="apple-style-span">
    <w:name w:val="apple-style-span"/>
    <w:basedOn w:val="DefaultParagraphFont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484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484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0842E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2E7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842E7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2E7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842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1738</Words>
  <Characters>9912</Characters>
  <Application>Microsoft Office Word</Application>
  <DocSecurity>0</DocSecurity>
  <Lines>0</Lines>
  <Paragraphs>0</Paragraphs>
  <ScaleCrop>false</ScaleCrop>
  <Company>Kancelaria NR SR</Company>
  <LinksUpToDate>false</LinksUpToDate>
  <CharactersWithSpaces>11627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Miroslav_Beblavy</dc:creator>
  <cp:lastModifiedBy>Gašparíková, Jarmila</cp:lastModifiedBy>
  <cp:revision>2</cp:revision>
  <cp:lastPrinted>2011-11-10T15:12:00Z</cp:lastPrinted>
  <dcterms:created xsi:type="dcterms:W3CDTF">2011-11-11T14:36:00Z</dcterms:created>
  <dcterms:modified xsi:type="dcterms:W3CDTF">2011-11-11T14:36:00Z</dcterms:modified>
</cp:coreProperties>
</file>