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4452" w:rsidP="00B55CBD">
      <w:pPr>
        <w:pStyle w:val="Heading2"/>
        <w:bidi w:val="0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4"/>
        </w:rPr>
      </w:pPr>
      <w:r w:rsidR="00B55CBD">
        <w:rPr>
          <w:rFonts w:ascii="Times New Roman" w:hAnsi="Times New Roman" w:cs="Times New Roman"/>
          <w:b w:val="0"/>
          <w:bCs w:val="0"/>
          <w:color w:val="auto"/>
          <w:sz w:val="24"/>
        </w:rPr>
        <w:t>(</w:t>
      </w:r>
      <w:r>
        <w:rPr>
          <w:rFonts w:ascii="Times New Roman" w:hAnsi="Times New Roman" w:cs="Times New Roman" w:hint="default"/>
          <w:b w:val="0"/>
          <w:bCs w:val="0"/>
          <w:color w:val="auto"/>
          <w:sz w:val="24"/>
        </w:rPr>
        <w:t>N á</w:t>
      </w:r>
      <w:r>
        <w:rPr>
          <w:rFonts w:ascii="Times New Roman" w:hAnsi="Times New Roman" w:cs="Times New Roman" w:hint="default"/>
          <w:b w:val="0"/>
          <w:bCs w:val="0"/>
          <w:color w:val="auto"/>
          <w:sz w:val="24"/>
        </w:rPr>
        <w:t xml:space="preserve"> v r h</w:t>
      </w:r>
      <w:r w:rsidR="00B55CBD">
        <w:rPr>
          <w:rFonts w:ascii="Times New Roman" w:hAnsi="Times New Roman" w:cs="Times New Roman"/>
          <w:b w:val="0"/>
          <w:bCs w:val="0"/>
          <w:color w:val="auto"/>
          <w:sz w:val="24"/>
        </w:rPr>
        <w:t>)</w:t>
      </w:r>
    </w:p>
    <w:p w:rsidR="00552D49" w:rsidP="00552D49">
      <w:pPr>
        <w:pStyle w:val="Heading2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4"/>
        </w:rPr>
      </w:pPr>
    </w:p>
    <w:p w:rsidR="001C4452" w:rsidP="00B55CBD">
      <w:pPr>
        <w:pStyle w:val="Heading1"/>
        <w:bidi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</w:t>
      </w:r>
      <w:r w:rsidR="00B55CBD">
        <w:rPr>
          <w:rFonts w:ascii="Times New Roman" w:hAnsi="Times New Roman"/>
          <w:b/>
          <w:bCs/>
          <w:sz w:val="24"/>
        </w:rPr>
        <w:t>YHLÁŠKA</w:t>
      </w:r>
    </w:p>
    <w:p w:rsidR="00552D49" w:rsidRPr="00552D49" w:rsidP="00552D49">
      <w:pPr>
        <w:bidi w:val="0"/>
        <w:rPr>
          <w:rFonts w:ascii="Times New Roman" w:hAnsi="Times New Roman"/>
        </w:rPr>
      </w:pPr>
    </w:p>
    <w:p w:rsidR="001C4452" w:rsidP="00552D49">
      <w:pPr>
        <w:pStyle w:val="Heading2"/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  <w:color w:val="auto"/>
          <w:sz w:val="24"/>
        </w:rPr>
      </w:pPr>
      <w:r w:rsidR="00552D49">
        <w:rPr>
          <w:rFonts w:ascii="Times New Roman" w:hAnsi="Times New Roman" w:cs="Times New Roman"/>
          <w:color w:val="auto"/>
          <w:sz w:val="24"/>
        </w:rPr>
        <w:t xml:space="preserve">                                    </w:t>
      </w:r>
      <w:r>
        <w:rPr>
          <w:rFonts w:ascii="Times New Roman" w:hAnsi="Times New Roman" w:cs="Times New Roman" w:hint="default"/>
          <w:color w:val="auto"/>
          <w:sz w:val="24"/>
        </w:rPr>
        <w:t>Ministerstva hospodá</w:t>
      </w:r>
      <w:r>
        <w:rPr>
          <w:rFonts w:ascii="Times New Roman" w:hAnsi="Times New Roman" w:cs="Times New Roman" w:hint="default"/>
          <w:color w:val="auto"/>
          <w:sz w:val="24"/>
        </w:rPr>
        <w:t>rstva Sloven</w:t>
      </w:r>
      <w:smartTag w:uri="urn:schemas-microsoft-com:office:smarttags" w:element="PersonName">
        <w:r>
          <w:rPr>
            <w:rFonts w:ascii="Times New Roman" w:hAnsi="Times New Roman" w:cs="Times New Roman" w:hint="default"/>
            <w:color w:val="auto"/>
            <w:sz w:val="24"/>
          </w:rPr>
          <w:t>sk</w:t>
        </w:r>
      </w:smartTag>
      <w:r>
        <w:rPr>
          <w:rFonts w:ascii="Times New Roman" w:hAnsi="Times New Roman" w:cs="Times New Roman" w:hint="default"/>
          <w:color w:val="auto"/>
          <w:sz w:val="24"/>
        </w:rPr>
        <w:t>ej republiky</w:t>
      </w:r>
    </w:p>
    <w:p w:rsidR="00552D49" w:rsidRPr="00CA43D3" w:rsidP="00552D49">
      <w:pPr>
        <w:pStyle w:val="Heading2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</w:rPr>
      </w:pPr>
    </w:p>
    <w:p w:rsidR="00584D53" w:rsidRPr="00CA43D3" w:rsidP="00584D53">
      <w:pPr>
        <w:pStyle w:val="Heading2"/>
        <w:bidi w:val="0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A43D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 ................ 2011,</w:t>
      </w:r>
    </w:p>
    <w:p w:rsidR="00584D53" w:rsidRPr="00584D53" w:rsidP="00584D53">
      <w:pPr>
        <w:pStyle w:val="Heading2"/>
        <w:bidi w:val="0"/>
        <w:spacing w:before="0" w:beforeAutospacing="0" w:after="0" w:afterAutospacing="0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552D49" w:rsidP="00A8594F">
      <w:pPr>
        <w:bidi w:val="0"/>
        <w:jc w:val="center"/>
        <w:rPr>
          <w:rFonts w:ascii="Times New Roman" w:hAnsi="Times New Roman"/>
          <w:b/>
        </w:rPr>
      </w:pPr>
      <w:r w:rsidRPr="00552D49" w:rsidR="001C4452">
        <w:rPr>
          <w:rFonts w:ascii="Times New Roman" w:hAnsi="Times New Roman"/>
          <w:b/>
        </w:rPr>
        <w:t>ktorou sa ustanovuje spôsob výpočtu škody spôsobenej neoprávneným odberom elektriny</w:t>
      </w:r>
    </w:p>
    <w:p w:rsidR="00552D49" w:rsidP="00552D49">
      <w:pPr>
        <w:bidi w:val="0"/>
        <w:jc w:val="both"/>
        <w:rPr>
          <w:rFonts w:ascii="Times New Roman" w:hAnsi="Times New Roman"/>
          <w:b/>
        </w:rPr>
      </w:pPr>
    </w:p>
    <w:p w:rsidR="001C4452" w:rsidP="00584D53">
      <w:pPr>
        <w:bidi w:val="0"/>
        <w:ind w:firstLine="708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Ministerstvo </w:t>
      </w:r>
      <w:r>
        <w:rPr>
          <w:rFonts w:ascii="Times New Roman" w:eastAsia="Times New Roman" w:hAnsi="Times New Roman" w:hint="default"/>
          <w:color w:val="000000"/>
          <w:szCs w:val="20"/>
        </w:rPr>
        <w:t>hospodá</w:t>
      </w:r>
      <w:r>
        <w:rPr>
          <w:rFonts w:ascii="Times New Roman" w:eastAsia="Times New Roman" w:hAnsi="Times New Roman" w:hint="default"/>
          <w:color w:val="000000"/>
          <w:szCs w:val="20"/>
        </w:rPr>
        <w:t>rstva Sloven</w:t>
      </w:r>
      <w:smartTag w:uri="urn:schemas-microsoft-com:office:smarttags" w:element="PersonName">
        <w:r>
          <w:rPr>
            <w:rFonts w:ascii="Times New Roman" w:eastAsia="Times New Roman" w:hAnsi="Times New Roman" w:hint="default"/>
            <w:color w:val="000000"/>
            <w:szCs w:val="20"/>
          </w:rPr>
          <w:t>sk</w:t>
        </w:r>
      </w:smartTag>
      <w:r>
        <w:rPr>
          <w:rFonts w:ascii="Times New Roman" w:eastAsia="Times New Roman" w:hAnsi="Times New Roman" w:hint="default"/>
          <w:color w:val="000000"/>
          <w:szCs w:val="20"/>
        </w:rPr>
        <w:t>ej r</w:t>
      </w:r>
      <w:r>
        <w:rPr>
          <w:rFonts w:ascii="Times New Roman" w:eastAsia="Times New Roman" w:hAnsi="Times New Roman" w:hint="default"/>
          <w:color w:val="000000"/>
          <w:szCs w:val="20"/>
        </w:rPr>
        <w:t>epubliky podľ</w:t>
      </w:r>
      <w:r>
        <w:rPr>
          <w:rFonts w:ascii="Times New Roman" w:eastAsia="Times New Roman" w:hAnsi="Times New Roman" w:hint="default"/>
          <w:color w:val="000000"/>
          <w:szCs w:val="20"/>
        </w:rPr>
        <w:t xml:space="preserve">a </w:t>
      </w:r>
      <w:r>
        <w:rPr>
          <w:rFonts w:ascii="Times New Roman" w:hAnsi="Times New Roman"/>
        </w:rPr>
        <w:t>§ 45 ods.</w:t>
      </w:r>
      <w:r w:rsidR="00552D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eastAsia="Times New Roman" w:hAnsi="Times New Roman" w:hint="default"/>
          <w:color w:val="000000"/>
          <w:szCs w:val="20"/>
        </w:rPr>
        <w:t xml:space="preserve"> zá</w:t>
      </w:r>
      <w:r>
        <w:rPr>
          <w:rFonts w:ascii="Times New Roman" w:eastAsia="Times New Roman" w:hAnsi="Times New Roman" w:hint="default"/>
          <w:color w:val="000000"/>
          <w:szCs w:val="20"/>
        </w:rPr>
        <w:t>kona č.</w:t>
      </w:r>
      <w:r>
        <w:rPr>
          <w:rFonts w:ascii="Times New Roman" w:hAnsi="Times New Roman"/>
          <w:color w:val="000000"/>
          <w:szCs w:val="20"/>
        </w:rPr>
        <w:t>.....</w:t>
      </w:r>
      <w:r w:rsidR="00552D49">
        <w:rPr>
          <w:rFonts w:ascii="Times New Roman" w:hAnsi="Times New Roman"/>
          <w:color w:val="000000"/>
          <w:szCs w:val="20"/>
        </w:rPr>
        <w:t>/2012</w:t>
      </w:r>
      <w:r>
        <w:rPr>
          <w:rFonts w:ascii="Times New Roman" w:eastAsia="Times New Roman" w:hAnsi="Times New Roman"/>
          <w:color w:val="000000"/>
          <w:szCs w:val="20"/>
        </w:rPr>
        <w:t xml:space="preserve"> Z.z. </w:t>
      </w:r>
      <w:r w:rsidR="00E67C1D">
        <w:rPr>
          <w:rFonts w:ascii="Times New Roman" w:hAnsi="Times New Roman"/>
          <w:color w:val="000000"/>
          <w:szCs w:val="20"/>
        </w:rPr>
        <w:t>o</w:t>
      </w:r>
      <w:r>
        <w:rPr>
          <w:rFonts w:ascii="Times New Roman" w:hAnsi="Times New Roman"/>
          <w:color w:val="000000"/>
          <w:szCs w:val="20"/>
        </w:rPr>
        <w:t xml:space="preserve"> energetike a o zmene </w:t>
      </w:r>
      <w:r w:rsidR="00552D49">
        <w:rPr>
          <w:rFonts w:ascii="Times New Roman" w:hAnsi="Times New Roman"/>
          <w:color w:val="000000"/>
          <w:szCs w:val="20"/>
        </w:rPr>
        <w:t xml:space="preserve">a doplnení </w:t>
      </w:r>
      <w:r>
        <w:rPr>
          <w:rFonts w:ascii="Times New Roman" w:hAnsi="Times New Roman"/>
          <w:color w:val="000000"/>
          <w:szCs w:val="20"/>
        </w:rPr>
        <w:t xml:space="preserve">niektorých zákonov </w:t>
      </w:r>
      <w:r w:rsidR="00B55CBD">
        <w:rPr>
          <w:rFonts w:ascii="Times New Roman" w:hAnsi="Times New Roman"/>
          <w:bCs/>
        </w:rPr>
        <w:t xml:space="preserve">(ďalej len „zákon“) </w:t>
      </w:r>
      <w:r>
        <w:rPr>
          <w:rFonts w:ascii="Times New Roman" w:hAnsi="Times New Roman"/>
          <w:color w:val="000000"/>
          <w:szCs w:val="20"/>
        </w:rPr>
        <w:t>ustanovuje:</w:t>
      </w:r>
    </w:p>
    <w:p w:rsidR="00552D49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</w:p>
    <w:p w:rsidR="00552D49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</w:p>
    <w:p w:rsidR="00552D49" w:rsidP="00552D49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</w:t>
      </w:r>
      <w:r w:rsidR="001C4452">
        <w:rPr>
          <w:rFonts w:ascii="Times New Roman" w:hAnsi="Times New Roman" w:cs="Times New Roman" w:hint="default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1</w:t>
      </w:r>
    </w:p>
    <w:p w:rsidR="001C4452" w:rsidP="00552D49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  <w:sz w:val="24"/>
        </w:rPr>
      </w:pPr>
      <w:r w:rsidR="00552D49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 w:hint="default"/>
          <w:sz w:val="24"/>
        </w:rPr>
        <w:t>Spô</w:t>
      </w:r>
      <w:r>
        <w:rPr>
          <w:rFonts w:ascii="Times New Roman" w:hAnsi="Times New Roman" w:cs="Times New Roman" w:hint="default"/>
          <w:sz w:val="24"/>
        </w:rPr>
        <w:t>sob vý</w:t>
      </w:r>
      <w:r>
        <w:rPr>
          <w:rFonts w:ascii="Times New Roman" w:hAnsi="Times New Roman" w:cs="Times New Roman" w:hint="default"/>
          <w:sz w:val="24"/>
        </w:rPr>
        <w:t>poč</w:t>
      </w:r>
      <w:r>
        <w:rPr>
          <w:rFonts w:ascii="Times New Roman" w:hAnsi="Times New Roman" w:cs="Times New Roman" w:hint="default"/>
          <w:sz w:val="24"/>
        </w:rPr>
        <w:t>tu š</w:t>
      </w:r>
      <w:r>
        <w:rPr>
          <w:rFonts w:ascii="Times New Roman" w:hAnsi="Times New Roman" w:cs="Times New Roman" w:hint="default"/>
          <w:sz w:val="24"/>
        </w:rPr>
        <w:t>kody spô</w:t>
      </w:r>
      <w:r>
        <w:rPr>
          <w:rFonts w:ascii="Times New Roman" w:hAnsi="Times New Roman" w:cs="Times New Roman" w:hint="default"/>
          <w:sz w:val="24"/>
        </w:rPr>
        <w:t>so</w:t>
      </w:r>
      <w:r>
        <w:rPr>
          <w:rFonts w:ascii="Times New Roman" w:hAnsi="Times New Roman" w:cs="Times New Roman" w:hint="default"/>
          <w:sz w:val="24"/>
        </w:rPr>
        <w:t>benej neoprá</w:t>
      </w:r>
      <w:r>
        <w:rPr>
          <w:rFonts w:ascii="Times New Roman" w:hAnsi="Times New Roman" w:cs="Times New Roman" w:hint="default"/>
          <w:sz w:val="24"/>
        </w:rPr>
        <w:t>vnený</w:t>
      </w:r>
      <w:r>
        <w:rPr>
          <w:rFonts w:ascii="Times New Roman" w:hAnsi="Times New Roman" w:cs="Times New Roman" w:hint="default"/>
          <w:sz w:val="24"/>
        </w:rPr>
        <w:t>m odberom elektriny</w:t>
      </w:r>
    </w:p>
    <w:p w:rsidR="00552D49" w:rsidP="00552D49">
      <w:pPr>
        <w:pStyle w:val="Heading5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</w:rPr>
      </w:pPr>
    </w:p>
    <w:p w:rsidR="00552D49" w:rsidP="00B55CBD">
      <w:pPr>
        <w:bidi w:val="0"/>
        <w:jc w:val="both"/>
        <w:rPr>
          <w:rFonts w:ascii="Times New Roman" w:hAnsi="Times New Roman"/>
          <w:color w:val="000000"/>
          <w:szCs w:val="20"/>
        </w:rPr>
      </w:pPr>
      <w:r w:rsidR="001C4452">
        <w:rPr>
          <w:rFonts w:ascii="Times New Roman" w:eastAsia="Times New Roman" w:hAnsi="Times New Roman" w:hint="default"/>
          <w:color w:val="000000"/>
          <w:szCs w:val="20"/>
        </w:rPr>
        <w:t>(1) 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koda spô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sobená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neoprá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vnený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m odberom elektriny sa vypočí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ta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vyná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sobení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m celkovej spotreby elektriny urč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enej podľ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a odseku 2 cenou uvedenou v</w:t>
      </w:r>
      <w:r w:rsidR="001C4452">
        <w:rPr>
          <w:rFonts w:ascii="Times New Roman" w:hAnsi="Times New Roman"/>
          <w:color w:val="000000"/>
          <w:szCs w:val="20"/>
        </w:rPr>
        <w:t xml:space="preserve"> zmluve o dodávke elektriny vrátane poplatkov súvisiacich s dodávkou elektriny. Ak ide o neoprávnený odber elektriny bez uzavretej zmluvy, výška škody sa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vypočí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ta vyná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sobení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m celkovej spotreby elektriny prí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sluš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nou cenou, ktorá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je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</w:p>
    <w:p w:rsidR="00552D49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  <w:r w:rsidR="001C4452">
        <w:rPr>
          <w:rFonts w:ascii="Times New Roman" w:hAnsi="Times New Roman"/>
          <w:color w:val="000000"/>
          <w:szCs w:val="20"/>
        </w:rPr>
        <w:t xml:space="preserve">a) v prípade neoprávneného odberu pre domácnosti cenníkovou cenou v najvyššej tarife, </w:t>
        <w:br/>
      </w:r>
      <w:r w:rsidR="001C4452">
        <w:rPr>
          <w:rFonts w:ascii="Times New Roman" w:eastAsia="Times New Roman" w:hAnsi="Times New Roman" w:hint="default"/>
          <w:color w:val="000000"/>
          <w:szCs w:val="20"/>
        </w:rPr>
        <w:t>b) v ď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alší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ch p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rí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padoch neoprá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vnené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 odberu v najvyšš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ej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jednotkovej cene systé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movej odchý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lky, ktorá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vznikla poč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as trvania neoprá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vnené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</w:t>
      </w:r>
      <w:r w:rsidR="001C4452">
        <w:rPr>
          <w:rFonts w:ascii="Times New Roman" w:hAnsi="Times New Roman"/>
          <w:color w:val="000000"/>
          <w:szCs w:val="20"/>
        </w:rPr>
        <w:t xml:space="preserve"> odberu, a regulovaných poplatkov súvisiacich s dodávkou elektriny.</w:t>
      </w:r>
    </w:p>
    <w:p w:rsidR="009259C4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</w:p>
    <w:p w:rsidR="00552D49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  <w:r w:rsidR="001C4452">
        <w:rPr>
          <w:rFonts w:ascii="Times New Roman" w:hAnsi="Times New Roman"/>
          <w:color w:val="000000"/>
          <w:szCs w:val="20"/>
        </w:rPr>
        <w:t xml:space="preserve">(2)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Celková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spotreba elektriny poč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as trvania neoprá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vnené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ho odberu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elektriny sa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vypočí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ta vyná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sobení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m dennej spotreby neoprá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vnene odobratej elektriny1) (ď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alej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len "denná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spotreba") zistenej podľ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a odsekov </w:t>
      </w:r>
      <w:smartTag w:uri="urn:schemas-microsoft-com:office:smarttags" w:element="metricconverter">
        <w:smartTagPr>
          <w:attr w:name="ProductID" w:val="3 a"/>
        </w:smartTagPr>
        <w:r w:rsidR="001C4452">
          <w:rPr>
            <w:rFonts w:ascii="Times New Roman" w:eastAsia="Times New Roman" w:hAnsi="Times New Roman" w:hint="default"/>
            <w:color w:val="000000"/>
            <w:szCs w:val="20"/>
          </w:rPr>
          <w:t>3 a</w:t>
        </w:r>
      </w:smartTag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4 poč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tom dní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, poč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as ktorý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ch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neoprá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vnený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odber elektriny trval. Ak nemož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no zistiť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as trvania neoprá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vnené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/>
          <w:color w:val="000000"/>
          <w:szCs w:val="20"/>
        </w:rPr>
        <w:t>odberu el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ektriny, úč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tuje sa neoprá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vnený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odber elektriny odo dň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a nasledujú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ceho po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vykonaní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posledné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 odpoč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tu urč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 meradla alebo po vykonaní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kontroly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odberné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 elektrické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 zariadenia, alebo od vý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meny, alebo odobratia urč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meradla, alebo od doby ukonč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enia mo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ntáž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 odberné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 elektrické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 zariadenia,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ktorý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m bol neoprá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vnený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odber elektriny u</w:t>
      </w:r>
      <w:smartTag w:uri="urn:schemas-microsoft-com:office:smarttags" w:element="PersonName">
        <w:r w:rsidR="001C4452">
          <w:rPr>
            <w:rFonts w:ascii="Times New Roman" w:eastAsia="Times New Roman" w:hAnsi="Times New Roman" w:hint="default"/>
            <w:color w:val="000000"/>
            <w:szCs w:val="20"/>
          </w:rPr>
          <w:t>sk</w:t>
        </w:r>
      </w:smartTag>
      <w:r w:rsidR="001C4452">
        <w:rPr>
          <w:rFonts w:ascii="Times New Roman" w:eastAsia="Times New Roman" w:hAnsi="Times New Roman" w:hint="default"/>
          <w:color w:val="000000"/>
          <w:szCs w:val="20"/>
        </w:rPr>
        <w:t>utoč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nený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, najdlhš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ie za obdobie</w:t>
      </w:r>
      <w:r w:rsidR="001C4452">
        <w:rPr>
          <w:rFonts w:ascii="Times New Roman" w:hAnsi="Times New Roman"/>
          <w:color w:val="000000"/>
          <w:szCs w:val="20"/>
        </w:rPr>
        <w:t xml:space="preserve"> posledných šiestich mesiacov.</w:t>
      </w:r>
    </w:p>
    <w:p w:rsidR="009259C4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</w:p>
    <w:p w:rsidR="00552D49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  <w:r w:rsidR="001C4452">
        <w:rPr>
          <w:rFonts w:ascii="Times New Roman" w:hAnsi="Times New Roman"/>
          <w:color w:val="000000"/>
          <w:szCs w:val="20"/>
        </w:rPr>
        <w:t xml:space="preserve">(3) Denná spotreba pri neoprávnenom odbere elektriny, ak odberné elektrické zariadenie je pripojené na prenosovú sústavu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alebo distribuč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nú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sú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stavu o napä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tí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medzi fá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zami nad 52 kV, a pri neoprá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vnenom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odbere elektriny, ak odberné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elektrické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zariadenie je pripojené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na distribuč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nú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sú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stavu o napä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tí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medzi fá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zami od 1 kV do 52 kV, sa vypočí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ta tak, 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</w:t>
      </w:r>
    </w:p>
    <w:p w:rsidR="00552D49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  <w:r w:rsidR="001C4452">
        <w:rPr>
          <w:rFonts w:ascii="Times New Roman" w:hAnsi="Times New Roman"/>
          <w:color w:val="000000"/>
          <w:szCs w:val="20"/>
        </w:rPr>
        <w:t xml:space="preserve">a)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menovité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vý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kony vš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etký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ch transformá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torov odberateľ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a urč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ený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ch na priamy odber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elektriny sa vyná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sobia dobou využ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itia poč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as 16 hodí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n denne, ak nebola zistená</w:t>
      </w:r>
      <w:r w:rsidR="001C4452">
        <w:rPr>
          <w:rFonts w:ascii="Times New Roman" w:hAnsi="Times New Roman"/>
          <w:color w:val="000000"/>
          <w:szCs w:val="20"/>
        </w:rPr>
        <w:t xml:space="preserve"> dlhšia doba využitia, </w:t>
      </w:r>
    </w:p>
    <w:p w:rsidR="00552D49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  <w:r w:rsidR="001C4452">
        <w:rPr>
          <w:rFonts w:ascii="Times New Roman" w:eastAsia="Times New Roman" w:hAnsi="Times New Roman" w:hint="default"/>
          <w:color w:val="000000"/>
          <w:szCs w:val="20"/>
        </w:rPr>
        <w:t>b) na vý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poč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et sa použ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ije hodnota úč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inní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ka rovnajú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ca sa</w:t>
      </w:r>
      <w:r w:rsidR="001C4452">
        <w:rPr>
          <w:rFonts w:ascii="Times New Roman" w:hAnsi="Times New Roman"/>
          <w:color w:val="000000"/>
          <w:szCs w:val="20"/>
        </w:rPr>
        <w:t xml:space="preserve"> jednej, </w:t>
      </w:r>
    </w:p>
    <w:p w:rsidR="00552D49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  <w:r w:rsidR="001C4452">
        <w:rPr>
          <w:rFonts w:ascii="Times New Roman" w:eastAsia="Times New Roman" w:hAnsi="Times New Roman"/>
          <w:color w:val="000000"/>
          <w:szCs w:val="20"/>
        </w:rPr>
        <w:t>c) za odber el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ektrické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 vý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konu (namerané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tvrť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hodinové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maximum</w:t>
      </w:r>
      <w:r w:rsidR="001C4452">
        <w:rPr>
          <w:rFonts w:ascii="Times New Roman" w:hAnsi="Times New Roman"/>
          <w:color w:val="000000"/>
          <w:szCs w:val="20"/>
        </w:rPr>
        <w:t xml:space="preserve"> elektrického príkonu) sa považuje rezervovaný výkon; ak nebol dohodnutý,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považ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uje sa za rezervovaný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vý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kon súč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et menovitý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ch vý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konov vš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etký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ch</w:t>
      </w:r>
      <w:r w:rsidR="001C4452">
        <w:rPr>
          <w:rFonts w:ascii="Times New Roman" w:hAnsi="Times New Roman"/>
          <w:color w:val="000000"/>
          <w:szCs w:val="20"/>
        </w:rPr>
        <w:t xml:space="preserve"> transformátorov,</w:t>
      </w:r>
    </w:p>
    <w:p w:rsidR="00552D49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  <w:r w:rsidR="001C4452">
        <w:rPr>
          <w:rFonts w:ascii="Times New Roman" w:hAnsi="Times New Roman"/>
          <w:color w:val="000000"/>
          <w:szCs w:val="20"/>
        </w:rPr>
        <w:t xml:space="preserve"> d) za dohodnutý rezervovaný výkon sa považuje hodnota nula kW.</w:t>
      </w:r>
    </w:p>
    <w:p w:rsidR="009259C4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</w:p>
    <w:p w:rsidR="009259C4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</w:p>
    <w:p w:rsidR="00552D49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  <w:r w:rsidR="001C4452">
        <w:rPr>
          <w:rFonts w:ascii="Times New Roman" w:hAnsi="Times New Roman"/>
          <w:color w:val="000000"/>
          <w:szCs w:val="20"/>
        </w:rPr>
        <w:br/>
        <w:t xml:space="preserve">(4) Denná spotreba pri neoprávnenom odbere elektriny, ak odberné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elektrické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zariadenie je pripojené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na distribuč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nú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sú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stavu o napä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tí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medzi fá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zami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do 1 kV, sa vypočí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ta tak, 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</w:t>
      </w:r>
    </w:p>
    <w:p w:rsidR="00552D49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  <w:r w:rsidR="001C4452">
        <w:rPr>
          <w:rFonts w:ascii="Times New Roman" w:hAnsi="Times New Roman"/>
          <w:color w:val="000000"/>
          <w:szCs w:val="20"/>
        </w:rPr>
        <w:t xml:space="preserve">a) ak pred meracím zariadením nie je hlavný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istiaci prvok, vyná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s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obí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sa súč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et menovitý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ch prí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konov vš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etký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ch zistený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ch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pripojený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ch spotrebič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ov dĺž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kou využ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itia 12 hodí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n za deň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, ak nebola zistená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denná</w:t>
      </w:r>
      <w:r w:rsidR="001C4452">
        <w:rPr>
          <w:rFonts w:ascii="Times New Roman" w:hAnsi="Times New Roman"/>
          <w:color w:val="000000"/>
          <w:szCs w:val="20"/>
        </w:rPr>
        <w:t xml:space="preserve"> doba využitia dlhšia, </w:t>
      </w:r>
    </w:p>
    <w:p w:rsidR="00552D49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  <w:r w:rsidR="001C4452">
        <w:rPr>
          <w:rFonts w:ascii="Times New Roman" w:eastAsia="Times New Roman" w:hAnsi="Times New Roman" w:hint="default"/>
          <w:color w:val="000000"/>
          <w:szCs w:val="20"/>
        </w:rPr>
        <w:t>b) na vý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poč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et sa použ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ije menovitá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hodnota hlavné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istiaceho prvku pred bodom pripojenia neoprá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vnené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 odberu a 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asové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využ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itie 12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hodí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n za deň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, ak nebola zistená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denná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doba využ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itia dlhš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ia; pri vý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poč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te 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kody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spô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sobenej neoprá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vnený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m odberom podľ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a hlavné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ho istiaceho prvku sa zohľ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adň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uje, č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i</w:t>
      </w:r>
      <w:r w:rsidR="001C4452">
        <w:rPr>
          <w:rFonts w:ascii="Times New Roman" w:hAnsi="Times New Roman"/>
          <w:color w:val="000000"/>
          <w:szCs w:val="20"/>
        </w:rPr>
        <w:t xml:space="preserve"> 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je neoprá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vnený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odber u</w:t>
      </w:r>
      <w:smartTag w:uri="urn:schemas-microsoft-com:office:smarttags" w:element="PersonName">
        <w:r w:rsidR="001C4452">
          <w:rPr>
            <w:rFonts w:ascii="Times New Roman" w:eastAsia="Times New Roman" w:hAnsi="Times New Roman" w:hint="default"/>
            <w:color w:val="000000"/>
            <w:szCs w:val="20"/>
          </w:rPr>
          <w:t>sk</w:t>
        </w:r>
      </w:smartTag>
      <w:r w:rsidR="001C4452">
        <w:rPr>
          <w:rFonts w:ascii="Times New Roman" w:eastAsia="Times New Roman" w:hAnsi="Times New Roman" w:hint="default"/>
          <w:color w:val="000000"/>
          <w:szCs w:val="20"/>
        </w:rPr>
        <w:t>utočň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ovaný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 xml:space="preserve"> z jednej, alebo z viacerý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ch fá</w:t>
      </w:r>
      <w:r w:rsidR="001C4452">
        <w:rPr>
          <w:rFonts w:ascii="Times New Roman" w:eastAsia="Times New Roman" w:hAnsi="Times New Roman" w:hint="default"/>
          <w:color w:val="000000"/>
          <w:szCs w:val="20"/>
        </w:rPr>
        <w:t>z,</w:t>
      </w:r>
    </w:p>
    <w:p w:rsidR="001C4452" w:rsidP="00552D49">
      <w:pPr>
        <w:bidi w:val="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c) ak sa </w:t>
      </w:r>
      <w:r>
        <w:rPr>
          <w:rFonts w:ascii="Times New Roman" w:eastAsia="Times New Roman" w:hAnsi="Times New Roman" w:hint="default"/>
          <w:color w:val="000000"/>
          <w:szCs w:val="20"/>
        </w:rPr>
        <w:t>menovitý</w:t>
      </w:r>
      <w:r>
        <w:rPr>
          <w:rFonts w:ascii="Times New Roman" w:eastAsia="Times New Roman" w:hAnsi="Times New Roman" w:hint="default"/>
          <w:color w:val="000000"/>
          <w:szCs w:val="20"/>
        </w:rPr>
        <w:t xml:space="preserve"> prí</w:t>
      </w:r>
      <w:r>
        <w:rPr>
          <w:rFonts w:ascii="Times New Roman" w:eastAsia="Times New Roman" w:hAnsi="Times New Roman" w:hint="default"/>
          <w:color w:val="000000"/>
          <w:szCs w:val="20"/>
        </w:rPr>
        <w:t>kon nedá</w:t>
      </w:r>
      <w:r>
        <w:rPr>
          <w:rFonts w:ascii="Times New Roman" w:eastAsia="Times New Roman" w:hAnsi="Times New Roman" w:hint="default"/>
          <w:color w:val="000000"/>
          <w:szCs w:val="20"/>
        </w:rPr>
        <w:t xml:space="preserve"> zistiť</w:t>
      </w:r>
      <w:r>
        <w:rPr>
          <w:rFonts w:ascii="Times New Roman" w:eastAsia="Times New Roman" w:hAnsi="Times New Roman" w:hint="default"/>
          <w:color w:val="000000"/>
          <w:szCs w:val="20"/>
        </w:rPr>
        <w:t>, vychá</w:t>
      </w:r>
      <w:r>
        <w:rPr>
          <w:rFonts w:ascii="Times New Roman" w:eastAsia="Times New Roman" w:hAnsi="Times New Roman" w:hint="default"/>
          <w:color w:val="000000"/>
          <w:szCs w:val="20"/>
        </w:rPr>
        <w:t>dza sa z praktickej zať</w:t>
      </w:r>
      <w:r>
        <w:rPr>
          <w:rFonts w:ascii="Times New Roman" w:eastAsia="Times New Roman" w:hAnsi="Times New Roman" w:hint="default"/>
          <w:color w:val="000000"/>
          <w:szCs w:val="20"/>
        </w:rPr>
        <w:t>až</w:t>
      </w:r>
      <w:r>
        <w:rPr>
          <w:rFonts w:ascii="Times New Roman" w:eastAsia="Times New Roman" w:hAnsi="Times New Roman" w:hint="default"/>
          <w:color w:val="000000"/>
          <w:szCs w:val="20"/>
        </w:rPr>
        <w:t>iteľ</w:t>
      </w:r>
      <w:r>
        <w:rPr>
          <w:rFonts w:ascii="Times New Roman" w:eastAsia="Times New Roman" w:hAnsi="Times New Roman" w:hint="default"/>
          <w:color w:val="000000"/>
          <w:szCs w:val="20"/>
        </w:rPr>
        <w:t>nosti odberné</w:t>
      </w:r>
      <w:r>
        <w:rPr>
          <w:rFonts w:ascii="Times New Roman" w:eastAsia="Times New Roman" w:hAnsi="Times New Roman" w:hint="default"/>
          <w:color w:val="000000"/>
          <w:szCs w:val="20"/>
        </w:rPr>
        <w:t>ho</w:t>
      </w:r>
      <w:r>
        <w:rPr>
          <w:rFonts w:ascii="Times New Roman" w:hAnsi="Times New Roman"/>
          <w:color w:val="000000"/>
          <w:szCs w:val="20"/>
        </w:rPr>
        <w:t xml:space="preserve"> elektrického zariadenia, na ktoré je príslušné odberné elektrické zariadenie pripojené.</w:t>
        <w:br/>
        <w:br/>
      </w:r>
      <w:r>
        <w:rPr>
          <w:rFonts w:ascii="Times New Roman" w:eastAsia="Times New Roman" w:hAnsi="Times New Roman" w:hint="default"/>
          <w:color w:val="000000"/>
          <w:szCs w:val="20"/>
        </w:rPr>
        <w:t>(5) Vypočí</w:t>
      </w:r>
      <w:r>
        <w:rPr>
          <w:rFonts w:ascii="Times New Roman" w:eastAsia="Times New Roman" w:hAnsi="Times New Roman" w:hint="default"/>
          <w:color w:val="000000"/>
          <w:szCs w:val="20"/>
        </w:rPr>
        <w:t>taná</w:t>
      </w:r>
      <w:r>
        <w:rPr>
          <w:rFonts w:ascii="Times New Roman" w:eastAsia="Times New Roman" w:hAnsi="Times New Roman" w:hint="default"/>
          <w:color w:val="000000"/>
          <w:szCs w:val="20"/>
        </w:rPr>
        <w:t xml:space="preserve"> š</w:t>
      </w:r>
      <w:r>
        <w:rPr>
          <w:rFonts w:ascii="Times New Roman" w:eastAsia="Times New Roman" w:hAnsi="Times New Roman" w:hint="default"/>
          <w:color w:val="000000"/>
          <w:szCs w:val="20"/>
        </w:rPr>
        <w:t>koda sa zvýš</w:t>
      </w:r>
      <w:r>
        <w:rPr>
          <w:rFonts w:ascii="Times New Roman" w:eastAsia="Times New Roman" w:hAnsi="Times New Roman" w:hint="default"/>
          <w:color w:val="000000"/>
          <w:szCs w:val="20"/>
        </w:rPr>
        <w:t>i o ná</w:t>
      </w:r>
      <w:r>
        <w:rPr>
          <w:rFonts w:ascii="Times New Roman" w:eastAsia="Times New Roman" w:hAnsi="Times New Roman" w:hint="default"/>
          <w:color w:val="000000"/>
          <w:szCs w:val="20"/>
        </w:rPr>
        <w:t>klady spojené</w:t>
      </w:r>
      <w:r>
        <w:rPr>
          <w:rFonts w:ascii="Times New Roman" w:eastAsia="Times New Roman" w:hAnsi="Times New Roman" w:hint="default"/>
          <w:color w:val="000000"/>
          <w:szCs w:val="20"/>
        </w:rPr>
        <w:t xml:space="preserve"> so zisť</w:t>
      </w:r>
      <w:r>
        <w:rPr>
          <w:rFonts w:ascii="Times New Roman" w:eastAsia="Times New Roman" w:hAnsi="Times New Roman" w:hint="default"/>
          <w:color w:val="000000"/>
          <w:szCs w:val="20"/>
        </w:rPr>
        <w:t>ovaní</w:t>
      </w:r>
      <w:r>
        <w:rPr>
          <w:rFonts w:ascii="Times New Roman" w:eastAsia="Times New Roman" w:hAnsi="Times New Roman" w:hint="default"/>
          <w:color w:val="000000"/>
          <w:szCs w:val="20"/>
        </w:rPr>
        <w:t>m</w:t>
      </w:r>
      <w:r>
        <w:rPr>
          <w:rFonts w:ascii="Times New Roman" w:hAnsi="Times New Roman"/>
          <w:color w:val="000000"/>
          <w:szCs w:val="20"/>
        </w:rPr>
        <w:t xml:space="preserve"> neoprávneného odberu elektriny.</w:t>
      </w:r>
    </w:p>
    <w:p w:rsidR="009259C4" w:rsidP="00552D49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</w:rPr>
      </w:pPr>
    </w:p>
    <w:p w:rsidR="00552D49" w:rsidP="00552D49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</w:rPr>
      </w:pPr>
      <w:r w:rsidR="001C4452">
        <w:rPr>
          <w:rFonts w:ascii="Times New Roman" w:hAnsi="Times New Roman" w:cs="Times New Roman" w:hint="default"/>
          <w:sz w:val="24"/>
        </w:rPr>
        <w:t>§</w:t>
      </w:r>
      <w:r w:rsidR="001C4452">
        <w:rPr>
          <w:rFonts w:ascii="Times New Roman" w:hAnsi="Times New Roman" w:cs="Times New Roman" w:hint="default"/>
          <w:sz w:val="24"/>
        </w:rPr>
        <w:t xml:space="preserve"> 2</w:t>
      </w:r>
    </w:p>
    <w:p w:rsidR="001C4452" w:rsidP="00552D49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 w:hint="default"/>
          <w:sz w:val="24"/>
        </w:rPr>
      </w:pPr>
      <w:r>
        <w:rPr>
          <w:rFonts w:ascii="Times New Roman" w:hAnsi="Times New Roman" w:cs="Times New Roman" w:hint="default"/>
          <w:sz w:val="24"/>
        </w:rPr>
        <w:t>Zruš</w:t>
      </w:r>
      <w:r>
        <w:rPr>
          <w:rFonts w:ascii="Times New Roman" w:hAnsi="Times New Roman" w:cs="Times New Roman" w:hint="default"/>
          <w:sz w:val="24"/>
        </w:rPr>
        <w:t xml:space="preserve">ovacie ustanovenie </w:t>
      </w:r>
    </w:p>
    <w:p w:rsidR="00552D49" w:rsidP="00552D49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</w:rPr>
      </w:pPr>
    </w:p>
    <w:p w:rsidR="001C4452" w:rsidP="009259C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0"/>
        </w:rPr>
        <w:t xml:space="preserve">Zrušuje sa vyhláška Ministerstva </w:t>
      </w:r>
      <w:r>
        <w:rPr>
          <w:rFonts w:ascii="Times New Roman" w:eastAsia="Times New Roman" w:hAnsi="Times New Roman" w:hint="default"/>
          <w:color w:val="000000"/>
          <w:szCs w:val="20"/>
        </w:rPr>
        <w:t>hospodá</w:t>
      </w:r>
      <w:r>
        <w:rPr>
          <w:rFonts w:ascii="Times New Roman" w:eastAsia="Times New Roman" w:hAnsi="Times New Roman" w:hint="default"/>
          <w:color w:val="000000"/>
          <w:szCs w:val="20"/>
        </w:rPr>
        <w:t>rstva Sloven</w:t>
      </w:r>
      <w:smartTag w:uri="urn:schemas-microsoft-com:office:smarttags" w:element="PersonName">
        <w:r>
          <w:rPr>
            <w:rFonts w:ascii="Times New Roman" w:eastAsia="Times New Roman" w:hAnsi="Times New Roman" w:hint="default"/>
            <w:color w:val="000000"/>
            <w:szCs w:val="20"/>
          </w:rPr>
          <w:t>sk</w:t>
        </w:r>
      </w:smartTag>
      <w:r>
        <w:rPr>
          <w:rFonts w:ascii="Times New Roman" w:eastAsia="Times New Roman" w:hAnsi="Times New Roman" w:hint="default"/>
          <w:color w:val="000000"/>
          <w:szCs w:val="20"/>
        </w:rPr>
        <w:t>ej republiky č</w:t>
      </w:r>
      <w:r>
        <w:rPr>
          <w:rFonts w:ascii="Times New Roman" w:eastAsia="Times New Roman" w:hAnsi="Times New Roman" w:hint="default"/>
          <w:color w:val="000000"/>
          <w:szCs w:val="20"/>
        </w:rPr>
        <w:t xml:space="preserve">. </w:t>
      </w:r>
      <w:r>
        <w:rPr>
          <w:rFonts w:ascii="Times New Roman" w:hAnsi="Times New Roman"/>
          <w:color w:val="000000"/>
          <w:szCs w:val="20"/>
        </w:rPr>
        <w:t>154</w:t>
      </w:r>
      <w:r>
        <w:rPr>
          <w:rFonts w:ascii="Times New Roman" w:eastAsia="Times New Roman" w:hAnsi="Times New Roman"/>
          <w:color w:val="000000"/>
          <w:szCs w:val="20"/>
        </w:rPr>
        <w:t>/</w:t>
      </w:r>
      <w:r>
        <w:rPr>
          <w:rFonts w:ascii="Times New Roman" w:hAnsi="Times New Roman"/>
          <w:color w:val="000000"/>
          <w:szCs w:val="20"/>
        </w:rPr>
        <w:t>2005</w:t>
      </w:r>
      <w:r>
        <w:rPr>
          <w:rFonts w:ascii="Times New Roman" w:eastAsia="Times New Roman" w:hAnsi="Times New Roman"/>
          <w:color w:val="000000"/>
          <w:szCs w:val="20"/>
        </w:rPr>
        <w:t xml:space="preserve"> Z. z., </w:t>
      </w:r>
      <w:r>
        <w:rPr>
          <w:rFonts w:ascii="Times New Roman" w:hAnsi="Times New Roman"/>
        </w:rPr>
        <w:t>ktorou sa ustanovuje spôsob výpočtu škody spôsobenej neoprávneným odberom elektriny.</w:t>
      </w:r>
    </w:p>
    <w:p w:rsidR="00552D49" w:rsidP="00552D49">
      <w:pPr>
        <w:bidi w:val="0"/>
        <w:rPr>
          <w:rFonts w:ascii="Times New Roman" w:hAnsi="Times New Roman"/>
        </w:rPr>
      </w:pPr>
    </w:p>
    <w:p w:rsidR="009259C4" w:rsidP="00552D49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</w:rPr>
      </w:pPr>
    </w:p>
    <w:p w:rsidR="00552D49" w:rsidP="00552D49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</w:rPr>
      </w:pPr>
      <w:r w:rsidR="001C4452">
        <w:rPr>
          <w:rFonts w:ascii="Times New Roman" w:hAnsi="Times New Roman" w:cs="Times New Roman" w:hint="default"/>
          <w:sz w:val="24"/>
        </w:rPr>
        <w:t>§</w:t>
      </w:r>
      <w:r w:rsidR="001C4452">
        <w:rPr>
          <w:rFonts w:ascii="Times New Roman" w:hAnsi="Times New Roman" w:cs="Times New Roman" w:hint="default"/>
          <w:sz w:val="24"/>
        </w:rPr>
        <w:t xml:space="preserve"> 3</w:t>
      </w:r>
    </w:p>
    <w:p w:rsidR="001C4452" w:rsidP="00552D49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 w:hint="default"/>
          <w:sz w:val="24"/>
        </w:rPr>
      </w:pPr>
      <w:r>
        <w:rPr>
          <w:rFonts w:ascii="Times New Roman" w:hAnsi="Times New Roman" w:cs="Times New Roman" w:hint="default"/>
          <w:sz w:val="24"/>
        </w:rPr>
        <w:t>Úč</w:t>
      </w:r>
      <w:r>
        <w:rPr>
          <w:rFonts w:ascii="Times New Roman" w:hAnsi="Times New Roman" w:cs="Times New Roman" w:hint="default"/>
          <w:sz w:val="24"/>
        </w:rPr>
        <w:t>innosť</w:t>
      </w:r>
    </w:p>
    <w:p w:rsidR="00552D49" w:rsidP="00552D49">
      <w:pPr>
        <w:pStyle w:val="Heading5"/>
        <w:bidi w:val="0"/>
        <w:spacing w:before="0" w:beforeAutospacing="0" w:after="0" w:afterAutospacing="0"/>
        <w:rPr>
          <w:rFonts w:ascii="Times New Roman" w:hAnsi="Times New Roman" w:cs="Times New Roman"/>
          <w:sz w:val="24"/>
        </w:rPr>
      </w:pPr>
    </w:p>
    <w:p w:rsidR="00B40FA9" w:rsidP="00B40FA9">
      <w:pPr>
        <w:bidi w:val="0"/>
        <w:spacing w:after="240"/>
        <w:rPr>
          <w:rFonts w:ascii="Times New Roman" w:hAnsi="Times New Roman"/>
          <w:szCs w:val="20"/>
        </w:rPr>
      </w:pPr>
      <w:r>
        <w:rPr>
          <w:rFonts w:ascii="Times New Roman" w:eastAsia="Times New Roman" w:hAnsi="Times New Roman" w:hint="default"/>
          <w:szCs w:val="20"/>
        </w:rPr>
        <w:t>Tá</w:t>
      </w:r>
      <w:r>
        <w:rPr>
          <w:rFonts w:ascii="Times New Roman" w:eastAsia="Times New Roman" w:hAnsi="Times New Roman" w:hint="default"/>
          <w:szCs w:val="20"/>
        </w:rPr>
        <w:t>to vyhláš</w:t>
      </w:r>
      <w:r>
        <w:rPr>
          <w:rFonts w:ascii="Times New Roman" w:eastAsia="Times New Roman" w:hAnsi="Times New Roman" w:hint="default"/>
          <w:szCs w:val="20"/>
        </w:rPr>
        <w:t>ka nadobú</w:t>
      </w:r>
      <w:r>
        <w:rPr>
          <w:rFonts w:ascii="Times New Roman" w:eastAsia="Times New Roman" w:hAnsi="Times New Roman" w:hint="default"/>
          <w:szCs w:val="20"/>
        </w:rPr>
        <w:t>da</w:t>
      </w:r>
      <w:r>
        <w:rPr>
          <w:rFonts w:ascii="Times New Roman" w:eastAsia="Times New Roman" w:hAnsi="Times New Roman" w:hint="default"/>
          <w:szCs w:val="20"/>
        </w:rPr>
        <w:t xml:space="preserve"> úč</w:t>
      </w:r>
      <w:r>
        <w:rPr>
          <w:rFonts w:ascii="Times New Roman" w:eastAsia="Times New Roman" w:hAnsi="Times New Roman" w:hint="default"/>
          <w:szCs w:val="20"/>
        </w:rPr>
        <w:t>innosť</w:t>
      </w:r>
      <w:r>
        <w:rPr>
          <w:rFonts w:ascii="Times New Roman" w:eastAsia="Times New Roman" w:hAnsi="Times New Roman" w:hint="default"/>
          <w:szCs w:val="20"/>
        </w:rPr>
        <w:t xml:space="preserve"> 1. </w:t>
      </w:r>
      <w:r>
        <w:rPr>
          <w:rFonts w:ascii="Times New Roman" w:hAnsi="Times New Roman"/>
          <w:szCs w:val="20"/>
        </w:rPr>
        <w:t>marca 2012.</w:t>
      </w:r>
    </w:p>
    <w:p w:rsidR="001C4452" w:rsidP="00B40FA9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A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40FA9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FA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613C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B40FA9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811C6"/>
    <w:rsid w:val="000552D2"/>
    <w:rsid w:val="00183AE7"/>
    <w:rsid w:val="001C4452"/>
    <w:rsid w:val="00273C4B"/>
    <w:rsid w:val="002811C6"/>
    <w:rsid w:val="00405F54"/>
    <w:rsid w:val="0047477A"/>
    <w:rsid w:val="004B79E8"/>
    <w:rsid w:val="00552D49"/>
    <w:rsid w:val="00584D53"/>
    <w:rsid w:val="006848D0"/>
    <w:rsid w:val="006C0F8D"/>
    <w:rsid w:val="007C4410"/>
    <w:rsid w:val="0086055E"/>
    <w:rsid w:val="009259C4"/>
    <w:rsid w:val="00A8594F"/>
    <w:rsid w:val="00B40FA9"/>
    <w:rsid w:val="00B55CBD"/>
    <w:rsid w:val="00CA43D3"/>
    <w:rsid w:val="00D51428"/>
    <w:rsid w:val="00E04943"/>
    <w:rsid w:val="00E67C1D"/>
    <w:rsid w:val="00EB253B"/>
    <w:rsid w:val="00EC2370"/>
    <w:rsid w:val="00F613C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qFormat/>
    <w:pPr>
      <w:spacing w:before="100" w:beforeAutospacing="1" w:after="100" w:afterAutospacing="1"/>
      <w:jc w:val="center"/>
      <w:outlineLvl w:val="1"/>
    </w:pPr>
    <w:rPr>
      <w:rFonts w:ascii="Arial" w:eastAsia="Arial Unicode MS" w:hAnsi="Arial" w:cs="Arial"/>
      <w:b/>
      <w:bCs/>
      <w:color w:val="804000"/>
      <w:sz w:val="28"/>
      <w:szCs w:val="28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ascii="Arial" w:eastAsia="Arial Unicode MS" w:hAnsi="Arial" w:cs="Arial"/>
      <w:b/>
      <w:bCs/>
      <w:color w:val="30303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706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612</Words>
  <Characters>3492</Characters>
  <Application>Microsoft Office Word</Application>
  <DocSecurity>0</DocSecurity>
  <Lines>0</Lines>
  <Paragraphs>0</Paragraphs>
  <ScaleCrop>false</ScaleCrop>
  <Company>Kancelaria NR SR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Gloria Polo</dc:creator>
  <cp:lastModifiedBy>Gašparíková, Jarmila</cp:lastModifiedBy>
  <cp:revision>2</cp:revision>
  <dcterms:created xsi:type="dcterms:W3CDTF">2011-11-11T12:48:00Z</dcterms:created>
  <dcterms:modified xsi:type="dcterms:W3CDTF">2011-11-11T12:48:00Z</dcterms:modified>
</cp:coreProperties>
</file>