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113283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113283">
        <w:rPr>
          <w:rFonts w:ascii="Times New Roman" w:hAnsi="Times New Roman" w:cs="Times New Roman"/>
          <w:b/>
          <w:caps/>
          <w:spacing w:val="30"/>
          <w:sz w:val="24"/>
          <w:szCs w:val="24"/>
        </w:rPr>
        <w:t>Doložka zlučiteľnosti</w:t>
      </w:r>
    </w:p>
    <w:p w:rsidR="00961DDB" w:rsidRPr="00113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283" w:rsidR="00113283">
        <w:rPr>
          <w:rFonts w:ascii="Times New Roman" w:hAnsi="Times New Roman" w:cs="Times New Roman"/>
          <w:b/>
          <w:sz w:val="24"/>
          <w:szCs w:val="24"/>
          <w:lang w:val="sk-SK"/>
        </w:rPr>
        <w:t>právneho predpisu s právom Európskej únie</w:t>
      </w:r>
      <w:r w:rsidRPr="00113283">
        <w:rPr>
          <w:rFonts w:ascii="Times New Roman" w:hAnsi="Times New Roman" w:cs="Times New Roman"/>
          <w:b/>
          <w:sz w:val="24"/>
          <w:szCs w:val="24"/>
        </w:rPr>
        <w:t> </w:t>
      </w:r>
    </w:p>
    <w:p w:rsidR="00961DDB" w:rsidRPr="00113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DDB" w:rsidRPr="00113283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13283">
        <w:rPr>
          <w:rFonts w:ascii="Times New Roman" w:hAnsi="Times New Roman" w:cs="Times New Roman"/>
          <w:b/>
          <w:sz w:val="24"/>
          <w:szCs w:val="24"/>
        </w:rPr>
        <w:t>1.</w:t>
        <w:tab/>
        <w:t>Predkladateľ právneho predpisu:</w:t>
      </w:r>
      <w:r w:rsidRPr="00113283">
        <w:rPr>
          <w:rFonts w:ascii="Times New Roman" w:hAnsi="Times New Roman" w:cs="Times New Roman"/>
          <w:sz w:val="24"/>
          <w:szCs w:val="24"/>
        </w:rPr>
        <w:t xml:space="preserve"> vláda Slovenskej republiky </w:t>
      </w:r>
    </w:p>
    <w:p w:rsidR="00961DDB" w:rsidRPr="00113283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132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DDB" w:rsidRPr="00113283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13283">
        <w:rPr>
          <w:rFonts w:ascii="Times New Roman" w:hAnsi="Times New Roman" w:cs="Times New Roman"/>
          <w:b/>
          <w:sz w:val="24"/>
          <w:szCs w:val="24"/>
        </w:rPr>
        <w:t>2.</w:t>
        <w:tab/>
        <w:t>Názov návrhu právneho predpisu:</w:t>
      </w:r>
      <w:r w:rsidRPr="00113283">
        <w:rPr>
          <w:rFonts w:ascii="Times New Roman" w:hAnsi="Times New Roman" w:cs="Times New Roman"/>
          <w:sz w:val="24"/>
          <w:szCs w:val="24"/>
        </w:rPr>
        <w:t xml:space="preserve"> Návrh zákona o </w:t>
      </w:r>
      <w:r w:rsidR="00A84B57">
        <w:rPr>
          <w:rFonts w:ascii="Times New Roman" w:hAnsi="Times New Roman" w:cs="Times New Roman"/>
          <w:sz w:val="24"/>
          <w:szCs w:val="24"/>
        </w:rPr>
        <w:t>regulácii v sieťových odvetviach</w:t>
      </w:r>
    </w:p>
    <w:p w:rsidR="00961DDB" w:rsidRPr="00113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DDB" w:rsidRPr="00113283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13283">
        <w:rPr>
          <w:rFonts w:ascii="Times New Roman" w:hAnsi="Times New Roman" w:cs="Times New Roman"/>
          <w:b/>
          <w:sz w:val="24"/>
          <w:szCs w:val="24"/>
        </w:rPr>
        <w:t>3.</w:t>
        <w:tab/>
        <w:t>Problematika návrhu právneho predpisu:</w:t>
      </w:r>
    </w:p>
    <w:p w:rsidR="00961DDB" w:rsidRPr="0011328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61DDB" w:rsidP="00403210">
      <w:pPr>
        <w:numPr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113283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:rsidR="00403210" w:rsidRPr="00EE37E7" w:rsidP="00403210">
      <w:pPr>
        <w:pStyle w:val="NormalWeb"/>
        <w:numPr>
          <w:numId w:val="6"/>
        </w:numPr>
        <w:tabs>
          <w:tab w:val="left" w:pos="851"/>
        </w:tabs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auto"/>
          <w:szCs w:val="24"/>
          <w:lang w:val="en-US" w:eastAsia="en-US"/>
        </w:rPr>
      </w:pPr>
      <w:r w:rsidRPr="00EE37E7">
        <w:rPr>
          <w:rFonts w:ascii="Times New Roman" w:hAnsi="Times New Roman" w:cs="Times New Roman"/>
          <w:i/>
          <w:color w:val="auto"/>
          <w:szCs w:val="24"/>
          <w:lang w:val="en-US" w:eastAsia="en-US"/>
        </w:rPr>
        <w:t>primárnom</w:t>
      </w:r>
    </w:p>
    <w:p w:rsidR="00403210" w:rsidRPr="00403210" w:rsidP="00403210">
      <w:pPr>
        <w:pStyle w:val="NormalWeb"/>
        <w:tabs>
          <w:tab w:val="left" w:pos="1000"/>
        </w:tabs>
        <w:spacing w:before="0" w:beforeAutospacing="0" w:after="0" w:afterAutospacing="0"/>
        <w:ind w:left="720"/>
        <w:jc w:val="both"/>
        <w:rPr>
          <w:i/>
          <w:color w:val="auto"/>
          <w:szCs w:val="24"/>
        </w:rPr>
      </w:pPr>
    </w:p>
    <w:p w:rsidR="00403210" w:rsidP="004032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3210">
        <w:rPr>
          <w:rFonts w:ascii="Times New Roman" w:hAnsi="Times New Roman" w:cs="Times New Roman"/>
          <w:sz w:val="24"/>
          <w:szCs w:val="24"/>
        </w:rPr>
        <w:t xml:space="preserve">Zmluva o fungovaní Európskej únie </w:t>
      </w:r>
    </w:p>
    <w:p w:rsidR="00403210" w:rsidP="004032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03210">
        <w:rPr>
          <w:rFonts w:ascii="Times New Roman" w:hAnsi="Times New Roman" w:cs="Times New Roman"/>
          <w:sz w:val="24"/>
          <w:szCs w:val="24"/>
        </w:rPr>
        <w:t xml:space="preserve">Hlava XXI </w:t>
      </w:r>
      <w:r>
        <w:rPr>
          <w:rFonts w:ascii="Times New Roman" w:hAnsi="Times New Roman" w:cs="Times New Roman"/>
          <w:sz w:val="24"/>
          <w:szCs w:val="24"/>
        </w:rPr>
        <w:t>Energetika</w:t>
      </w:r>
      <w:r w:rsidRPr="00403210">
        <w:rPr>
          <w:rFonts w:ascii="Times New Roman" w:hAnsi="Times New Roman" w:cs="Times New Roman"/>
          <w:sz w:val="24"/>
          <w:szCs w:val="24"/>
        </w:rPr>
        <w:t>, čl</w:t>
      </w:r>
      <w:r>
        <w:rPr>
          <w:rFonts w:ascii="Times New Roman" w:hAnsi="Times New Roman" w:cs="Times New Roman"/>
          <w:sz w:val="24"/>
          <w:szCs w:val="24"/>
        </w:rPr>
        <w:t>. 194</w:t>
      </w:r>
    </w:p>
    <w:p w:rsidR="00403210" w:rsidP="0040321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03210" w:rsidP="00403210">
      <w:pPr>
        <w:numPr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403210">
        <w:rPr>
          <w:rFonts w:ascii="Times New Roman" w:hAnsi="Times New Roman" w:cs="Times New Roman"/>
          <w:i/>
          <w:sz w:val="24"/>
          <w:szCs w:val="24"/>
        </w:rPr>
        <w:t>sekundárnom (prijatom po nadobudnutím platnosti Lisabonskej zmluvy, ktorou sa mení a dopĺňa Zmluva o Európskom spoločenstve a Zmluva o Európskej únii – po 30. novembri 2009)</w:t>
      </w:r>
    </w:p>
    <w:p w:rsidR="00822580" w:rsidP="0082258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403210" w:rsidRPr="00403210" w:rsidP="00403210">
      <w:pPr>
        <w:numPr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03210">
        <w:rPr>
          <w:rFonts w:ascii="Times New Roman" w:hAnsi="Times New Roman" w:cs="Times New Roman"/>
          <w:i/>
          <w:sz w:val="24"/>
          <w:szCs w:val="24"/>
        </w:rPr>
        <w:t>sekundárnom (prijatom pred nadobudnutím platnosti Lisabonskej zmluvy, ktorou sa mení a dopĺňa Zmluva o Európskom spoločenstve a Zmluva o Európskej únii – do 30. novembra 2009)</w:t>
      </w:r>
    </w:p>
    <w:p w:rsidR="00A965C7" w:rsidP="00A965C7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A965C7" w:rsidRPr="00A965C7" w:rsidP="00A965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A965C7">
        <w:rPr>
          <w:rFonts w:ascii="Times New Roman" w:hAnsi="Times New Roman" w:cs="Times New Roman"/>
          <w:sz w:val="24"/>
          <w:szCs w:val="24"/>
          <w:lang w:val="sk-SK"/>
        </w:rPr>
        <w:t>Nariadenie Európskeho parlamentu a Rady (ES) č. 713/2009 z 13. júla 2009, ktorým sa zriaďuje Agentúra pre spoluprácu regulačných orgánov v oblasti energetiky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822580">
        <w:rPr>
          <w:rFonts w:ascii="Times New Roman" w:hAnsi="Times New Roman" w:cs="Times New Roman"/>
          <w:sz w:val="24"/>
          <w:szCs w:val="24"/>
        </w:rPr>
        <w:t>(Ú.v. EÚ L 211, 14.8.2009)</w:t>
      </w:r>
    </w:p>
    <w:p w:rsidR="00A965C7" w:rsidRPr="00A965C7" w:rsidP="00A965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</w:p>
    <w:p w:rsidR="00A965C7" w:rsidRPr="00A965C7" w:rsidP="00A965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A965C7">
        <w:rPr>
          <w:rFonts w:ascii="Times New Roman" w:hAnsi="Times New Roman" w:cs="Times New Roman"/>
          <w:sz w:val="24"/>
          <w:szCs w:val="24"/>
          <w:lang w:val="sk-SK"/>
        </w:rPr>
        <w:t>Nariadenie Európskeho parlamentu a Rady (ES) č. 714/2009 z 13. júla 2009 o podmienkach prístupu do sústavy pre cezhraničné výmeny elektriny, ktorým sa zrušuje nariadenie (ES) č. 1228/2003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A965C7">
        <w:rPr>
          <w:rFonts w:ascii="Times New Roman" w:hAnsi="Times New Roman" w:cs="Times New Roman"/>
          <w:sz w:val="24"/>
          <w:szCs w:val="24"/>
          <w:lang w:val="sk-SK"/>
        </w:rPr>
        <w:t>(Ú.v. EÚ L 211, 14.8.2009)</w:t>
      </w:r>
    </w:p>
    <w:p w:rsidR="00A965C7" w:rsidRPr="00A965C7" w:rsidP="00A965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</w:p>
    <w:p w:rsidR="00A965C7" w:rsidRPr="00A965C7" w:rsidP="00A965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A965C7">
        <w:rPr>
          <w:rFonts w:ascii="Times New Roman" w:hAnsi="Times New Roman" w:cs="Times New Roman"/>
          <w:sz w:val="24"/>
          <w:szCs w:val="24"/>
          <w:lang w:val="sk-SK"/>
        </w:rPr>
        <w:t>Nariadenie Európskeho parlamentu a Rady (ES) č. 715/2009 z 13. júla 2009 o podmienkach prístupu do prepravných sietí pre zemný plyn, ktorým sa zrušuj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e nariadenie (ES) č. 1775/2005 </w:t>
      </w:r>
      <w:r w:rsidRPr="00A965C7">
        <w:rPr>
          <w:rFonts w:ascii="Times New Roman" w:hAnsi="Times New Roman" w:cs="Times New Roman"/>
          <w:sz w:val="24"/>
          <w:szCs w:val="24"/>
          <w:lang w:val="sk-SK"/>
        </w:rPr>
        <w:t>(Ú.v. EÚ L 211, 14.8.2009)</w:t>
      </w:r>
    </w:p>
    <w:p w:rsidR="00A965C7" w:rsidRPr="00A965C7" w:rsidP="00A965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</w:p>
    <w:p w:rsidR="00A965C7" w:rsidRPr="00A965C7" w:rsidP="00A965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A965C7">
        <w:rPr>
          <w:rFonts w:ascii="Times New Roman" w:hAnsi="Times New Roman" w:cs="Times New Roman"/>
          <w:sz w:val="24"/>
          <w:szCs w:val="24"/>
          <w:lang w:val="sk-SK"/>
        </w:rPr>
        <w:t>Nariadenie Európskeho parlamentu a Rady (EÚ) č. 994/2010 z 20. októbra 2010 o opatreniach na zaistenie bezpečnosti dodávky plynu, ktorým sa zrušuje smernica Rady 2004/67/ES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A965C7">
        <w:rPr>
          <w:rFonts w:ascii="Times New Roman" w:hAnsi="Times New Roman" w:cs="Times New Roman"/>
          <w:sz w:val="24"/>
          <w:szCs w:val="24"/>
          <w:lang w:val="sk-SK"/>
        </w:rPr>
        <w:t>(Ú.v. EÚ L 2</w:t>
      </w:r>
      <w:r>
        <w:rPr>
          <w:rFonts w:ascii="Times New Roman" w:hAnsi="Times New Roman" w:cs="Times New Roman"/>
          <w:sz w:val="24"/>
          <w:szCs w:val="24"/>
          <w:lang w:val="sk-SK"/>
        </w:rPr>
        <w:t>95/1</w:t>
      </w:r>
      <w:r w:rsidRPr="00A965C7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k-SK"/>
        </w:rPr>
        <w:t>12</w:t>
      </w:r>
      <w:r w:rsidRPr="00A965C7">
        <w:rPr>
          <w:rFonts w:ascii="Times New Roman" w:hAnsi="Times New Roman" w:cs="Times New Roman"/>
          <w:sz w:val="24"/>
          <w:szCs w:val="24"/>
          <w:lang w:val="sk-SK"/>
        </w:rPr>
        <w:t>.</w:t>
      </w:r>
      <w:r>
        <w:rPr>
          <w:rFonts w:ascii="Times New Roman" w:hAnsi="Times New Roman" w:cs="Times New Roman"/>
          <w:sz w:val="24"/>
          <w:szCs w:val="24"/>
          <w:lang w:val="sk-SK"/>
        </w:rPr>
        <w:t>11</w:t>
      </w:r>
      <w:r w:rsidRPr="00A965C7">
        <w:rPr>
          <w:rFonts w:ascii="Times New Roman" w:hAnsi="Times New Roman" w:cs="Times New Roman"/>
          <w:sz w:val="24"/>
          <w:szCs w:val="24"/>
          <w:lang w:val="sk-SK"/>
        </w:rPr>
        <w:t>.20</w:t>
      </w:r>
      <w:r>
        <w:rPr>
          <w:rFonts w:ascii="Times New Roman" w:hAnsi="Times New Roman" w:cs="Times New Roman"/>
          <w:sz w:val="24"/>
          <w:szCs w:val="24"/>
          <w:lang w:val="sk-SK"/>
        </w:rPr>
        <w:t>10</w:t>
      </w:r>
      <w:r w:rsidRPr="00A965C7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A965C7" w:rsidRPr="00A965C7" w:rsidP="00A965C7">
      <w:pPr>
        <w:spacing w:after="0" w:line="240" w:lineRule="auto"/>
        <w:ind w:left="720"/>
        <w:rPr>
          <w:rStyle w:val="PlaceholderText"/>
          <w:color w:val="000000"/>
          <w:szCs w:val="24"/>
          <w:lang w:val="sk-SK"/>
        </w:rPr>
      </w:pPr>
    </w:p>
    <w:p w:rsidR="00A965C7" w:rsidRPr="00A965C7" w:rsidP="00A965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A965C7">
        <w:rPr>
          <w:rFonts w:ascii="Times New Roman" w:hAnsi="Times New Roman" w:cs="Times New Roman"/>
          <w:sz w:val="24"/>
          <w:szCs w:val="24"/>
          <w:lang w:val="sk-SK"/>
        </w:rPr>
        <w:t>Smernica Rady 90/377/EHS z 29. júna 1990 o postupe Spoločenstva pre zlepšenie prehľadnosti cien plynu a elektrickej energie účtovaných priemyselným koncovým odberateľom (Mimoriadne vydanie Ú.v. EÚ kap. 12/zv. 1) v znení smernice Rady 93/87/EHS z 22.10.1993 (Mimoriadne vydanie Ú.v. EÚ kap. 12/zv. 1), nariadenia Európskeho parlamentu a Rady č. 1882/2003 z 29. septembra 2003 (Mimoriadne vydanie Ú.v. EÚ kap. 1/zv. 4), smernice Rady 2006/108/ES z 20. novembra 2006 (Ú.v. EÚ L 363, 20.12.2006) a rozhodnutia Komisie 2007/394/ES zo 7. júna 2007 (Ú.v. EÚ L 148, 9.6.2007).</w:t>
      </w:r>
    </w:p>
    <w:p w:rsidR="00A965C7" w:rsidRPr="00A965C7" w:rsidP="00A965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A965C7">
        <w:rPr>
          <w:rFonts w:ascii="Times New Roman" w:hAnsi="Times New Roman" w:cs="Times New Roman"/>
          <w:sz w:val="24"/>
          <w:szCs w:val="24"/>
          <w:lang w:val="sk-SK"/>
        </w:rPr>
        <w:t>Smernica Európskeho parlamentu a Rady 2005/89/ES z 18. januára 2006 o opatreniach na zabezpečenie bezpečnosti dodávok elektriny a investícií do infraštruktúry (Ú.v. EÚ L 33, 4.2.2006).</w:t>
      </w:r>
    </w:p>
    <w:p w:rsidR="00A965C7" w:rsidP="00A965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</w:p>
    <w:p w:rsidR="00A965C7" w:rsidRPr="00A965C7" w:rsidP="00A965C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A965C7">
        <w:rPr>
          <w:rFonts w:ascii="Times New Roman" w:hAnsi="Times New Roman" w:cs="Times New Roman"/>
          <w:sz w:val="24"/>
          <w:szCs w:val="24"/>
          <w:lang w:val="sk-SK"/>
        </w:rPr>
        <w:t xml:space="preserve">Smernica Európskeho parlamentu a Rady 2009/72/ES z 13. júla 2009 o spoločných pravidlách pre vnútorný trh s elektrickou </w:t>
        <w:tab/>
        <w:t>energiou, ktorou sa zrušuje smernica 2003/54/ES (Ú.v. EÚ L 211, 14.8.2009)</w:t>
      </w:r>
    </w:p>
    <w:p w:rsidR="00403210" w:rsidRPr="00A965C7" w:rsidP="0040321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A965C7" w:rsidP="0082258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22580" w:rsidR="00822580">
        <w:rPr>
          <w:rFonts w:ascii="Times New Roman" w:hAnsi="Times New Roman" w:cs="Times New Roman"/>
          <w:sz w:val="24"/>
          <w:szCs w:val="24"/>
        </w:rPr>
        <w:t>Smernica Európskeho parlamentu a Rady 2009/7</w:t>
      </w:r>
      <w:r w:rsidR="00822580">
        <w:rPr>
          <w:rFonts w:ascii="Times New Roman" w:hAnsi="Times New Roman" w:cs="Times New Roman"/>
          <w:sz w:val="24"/>
          <w:szCs w:val="24"/>
        </w:rPr>
        <w:t>3</w:t>
      </w:r>
      <w:r w:rsidRPr="00822580" w:rsidR="00822580">
        <w:rPr>
          <w:rFonts w:ascii="Times New Roman" w:hAnsi="Times New Roman" w:cs="Times New Roman"/>
          <w:sz w:val="24"/>
          <w:szCs w:val="24"/>
        </w:rPr>
        <w:t>/ES z 13. júla 2009 o spoločných pravidlách pre vnútorný trh s</w:t>
      </w:r>
      <w:r w:rsidR="00822580">
        <w:rPr>
          <w:rFonts w:ascii="Times New Roman" w:hAnsi="Times New Roman" w:cs="Times New Roman"/>
          <w:sz w:val="24"/>
          <w:szCs w:val="24"/>
        </w:rPr>
        <w:t>o zemným plynom</w:t>
      </w:r>
      <w:r w:rsidRPr="00822580" w:rsidR="00822580">
        <w:rPr>
          <w:rFonts w:ascii="Times New Roman" w:hAnsi="Times New Roman" w:cs="Times New Roman"/>
          <w:sz w:val="24"/>
          <w:szCs w:val="24"/>
        </w:rPr>
        <w:t>, ktorou sa zrušuje smernica 2003/5</w:t>
      </w:r>
      <w:r w:rsidR="00822580">
        <w:rPr>
          <w:rFonts w:ascii="Times New Roman" w:hAnsi="Times New Roman" w:cs="Times New Roman"/>
          <w:sz w:val="24"/>
          <w:szCs w:val="24"/>
        </w:rPr>
        <w:t>5</w:t>
      </w:r>
      <w:r w:rsidRPr="00822580" w:rsidR="00822580">
        <w:rPr>
          <w:rFonts w:ascii="Times New Roman" w:hAnsi="Times New Roman" w:cs="Times New Roman"/>
          <w:sz w:val="24"/>
          <w:szCs w:val="24"/>
        </w:rPr>
        <w:t>/ES</w:t>
      </w:r>
      <w:r w:rsidR="00822580">
        <w:rPr>
          <w:rFonts w:ascii="Times New Roman" w:hAnsi="Times New Roman" w:cs="Times New Roman"/>
          <w:sz w:val="24"/>
          <w:szCs w:val="24"/>
        </w:rPr>
        <w:t xml:space="preserve"> </w:t>
      </w:r>
      <w:r w:rsidRPr="00822580" w:rsidR="00822580">
        <w:rPr>
          <w:rFonts w:ascii="Times New Roman" w:hAnsi="Times New Roman" w:cs="Times New Roman"/>
          <w:sz w:val="24"/>
          <w:szCs w:val="24"/>
        </w:rPr>
        <w:t>(Ú.v. EÚ L 211, 14.8.2009)</w:t>
      </w:r>
    </w:p>
    <w:p w:rsidR="00961DDB" w:rsidRPr="0011328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61DDB" w:rsidRPr="00113283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13283">
        <w:rPr>
          <w:rFonts w:ascii="Times New Roman" w:hAnsi="Times New Roman" w:cs="Times New Roman"/>
          <w:sz w:val="24"/>
          <w:szCs w:val="24"/>
        </w:rPr>
        <w:t>b)</w:t>
        <w:tab/>
      </w:r>
      <w:r w:rsidRPr="00113283">
        <w:rPr>
          <w:rFonts w:ascii="Times New Roman" w:hAnsi="Times New Roman" w:cs="Times New Roman"/>
          <w:sz w:val="24"/>
          <w:szCs w:val="24"/>
          <w:lang w:val="sk-SK"/>
        </w:rPr>
        <w:t>nie je obsiahnutá v judikatúre Súdneho dvora Európskej únie.</w:t>
      </w:r>
    </w:p>
    <w:p w:rsidR="00961DDB" w:rsidRPr="0011328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61DDB" w:rsidRPr="00113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210" w:rsidP="004032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3210">
        <w:rPr>
          <w:rFonts w:ascii="Times New Roman" w:hAnsi="Times New Roman" w:cs="Times New Roman"/>
          <w:b/>
          <w:sz w:val="24"/>
          <w:szCs w:val="24"/>
        </w:rPr>
        <w:t>4.</w:t>
        <w:tab/>
        <w:t>Záväzky Slovenskej republiky vo vzťahu k Európskej únii:</w:t>
      </w:r>
    </w:p>
    <w:p w:rsidR="00403210" w:rsidRPr="00403210" w:rsidP="004032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210" w:rsidRPr="00403210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210">
        <w:rPr>
          <w:rFonts w:ascii="Times New Roman" w:hAnsi="Times New Roman" w:cs="Times New Roman"/>
          <w:sz w:val="24"/>
          <w:szCs w:val="24"/>
        </w:rPr>
        <w:t xml:space="preserve">a) lehota na prebratie smernice podľa určenia gestorských ústredných orgánov štátnej </w:t>
      </w:r>
    </w:p>
    <w:p w:rsidR="00403210" w:rsidRPr="00403210" w:rsidP="00A96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210">
        <w:rPr>
          <w:rFonts w:ascii="Times New Roman" w:hAnsi="Times New Roman" w:cs="Times New Roman"/>
          <w:sz w:val="24"/>
          <w:szCs w:val="24"/>
        </w:rPr>
        <w:t xml:space="preserve">     správy zodpovedných za prebratie smerníc a vypracovanie tabuliek zhody k návrhom </w:t>
      </w:r>
    </w:p>
    <w:p w:rsidR="00403210" w:rsidP="00A96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210">
        <w:rPr>
          <w:rFonts w:ascii="Times New Roman" w:hAnsi="Times New Roman" w:cs="Times New Roman"/>
          <w:sz w:val="24"/>
          <w:szCs w:val="24"/>
        </w:rPr>
        <w:t xml:space="preserve">     všeobecne záväzných právnych predpisov:  do </w:t>
      </w:r>
      <w:r w:rsidR="00822580">
        <w:rPr>
          <w:rFonts w:ascii="Times New Roman" w:hAnsi="Times New Roman" w:cs="Times New Roman"/>
          <w:sz w:val="24"/>
          <w:szCs w:val="24"/>
        </w:rPr>
        <w:t>3. 3.</w:t>
      </w:r>
      <w:r w:rsidRPr="00403210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403210" w:rsidRPr="00403210" w:rsidP="00A96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210" w:rsidRPr="00403210" w:rsidP="00A96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210">
        <w:rPr>
          <w:rFonts w:ascii="Times New Roman" w:hAnsi="Times New Roman" w:cs="Times New Roman"/>
          <w:sz w:val="24"/>
          <w:szCs w:val="24"/>
        </w:rPr>
        <w:t xml:space="preserve">b) lehota určená na predloženie návrhu právneho predpisu na rokovanie vlády podľa </w:t>
      </w:r>
    </w:p>
    <w:p w:rsidR="00403210" w:rsidRPr="00403210" w:rsidP="00A96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210">
        <w:rPr>
          <w:rFonts w:ascii="Times New Roman" w:hAnsi="Times New Roman" w:cs="Times New Roman"/>
          <w:sz w:val="24"/>
          <w:szCs w:val="24"/>
        </w:rPr>
        <w:t xml:space="preserve">     určenia gestorských ústredných orgánov štátnej správy zodpovedných za transpozíciu </w:t>
      </w:r>
    </w:p>
    <w:p w:rsidR="00403210" w:rsidRPr="00403210" w:rsidP="00A96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210">
        <w:rPr>
          <w:rFonts w:ascii="Times New Roman" w:hAnsi="Times New Roman" w:cs="Times New Roman"/>
          <w:sz w:val="24"/>
          <w:szCs w:val="24"/>
        </w:rPr>
        <w:t xml:space="preserve">     smerníc a vypracovanie tabuliek zhody k návrhom všeobecne záväzných právnych </w:t>
      </w:r>
    </w:p>
    <w:p w:rsidR="00403210" w:rsidP="00A96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210">
        <w:rPr>
          <w:rFonts w:ascii="Times New Roman" w:hAnsi="Times New Roman" w:cs="Times New Roman"/>
          <w:sz w:val="24"/>
          <w:szCs w:val="24"/>
        </w:rPr>
        <w:t xml:space="preserve">     predpisov: bezpredmetné</w:t>
      </w:r>
    </w:p>
    <w:p w:rsidR="00403210" w:rsidRPr="00403210" w:rsidP="00A96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210" w:rsidRPr="00403210" w:rsidP="00A96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210">
        <w:rPr>
          <w:rFonts w:ascii="Times New Roman" w:hAnsi="Times New Roman" w:cs="Times New Roman"/>
          <w:sz w:val="24"/>
          <w:szCs w:val="24"/>
        </w:rPr>
        <w:t xml:space="preserve">c) informácia o konaní začatom proti Slovenskej republike o porušení podľa čl. 258 až 260 </w:t>
      </w:r>
    </w:p>
    <w:p w:rsidR="00403210" w:rsidP="00A96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210">
        <w:rPr>
          <w:rFonts w:ascii="Times New Roman" w:hAnsi="Times New Roman" w:cs="Times New Roman"/>
          <w:sz w:val="24"/>
          <w:szCs w:val="24"/>
        </w:rPr>
        <w:t xml:space="preserve">    Zmluvy o fungovaní Európskej únie: </w:t>
      </w:r>
    </w:p>
    <w:p w:rsidR="00036B4C" w:rsidRPr="00A84B57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4672B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="00036B4C">
        <w:rPr>
          <w:rFonts w:ascii="Times New Roman" w:hAnsi="Times New Roman" w:cs="Times New Roman"/>
          <w:sz w:val="24"/>
          <w:szCs w:val="24"/>
          <w:lang w:val="pl-PL"/>
        </w:rPr>
        <w:t>F</w:t>
      </w:r>
      <w:r w:rsidRPr="00A4672B">
        <w:rPr>
          <w:rFonts w:ascii="Times New Roman" w:hAnsi="Times New Roman" w:cs="Times New Roman"/>
          <w:sz w:val="24"/>
          <w:szCs w:val="24"/>
          <w:lang w:val="pl-PL"/>
        </w:rPr>
        <w:t xml:space="preserve">ormálne oznámenie Komisie K(2011) 6815/26 zo dňa 30. </w:t>
      </w:r>
      <w:r w:rsidRPr="00036B4C">
        <w:rPr>
          <w:rFonts w:ascii="Times New Roman" w:hAnsi="Times New Roman" w:cs="Times New Roman"/>
          <w:sz w:val="24"/>
          <w:szCs w:val="24"/>
          <w:lang w:val="pl-PL"/>
        </w:rPr>
        <w:t>9. 2011</w:t>
      </w:r>
      <w:r w:rsidR="00036B4C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036B4C" w:rsidRPr="00036B4C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36B4C">
        <w:rPr>
          <w:rFonts w:ascii="Times New Roman" w:hAnsi="Times New Roman" w:cs="Times New Roman"/>
          <w:sz w:val="24"/>
          <w:szCs w:val="24"/>
          <w:lang w:val="pl-PL"/>
        </w:rPr>
        <w:t>porušenie č. 2011/1132, porušenie č. 2011/1133</w:t>
      </w:r>
    </w:p>
    <w:p w:rsidR="00403210" w:rsidRPr="00036B4C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403210" w:rsidRPr="00A84B57" w:rsidP="004032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84B57">
        <w:rPr>
          <w:rFonts w:ascii="Times New Roman" w:hAnsi="Times New Roman" w:cs="Times New Roman"/>
          <w:sz w:val="24"/>
          <w:szCs w:val="24"/>
          <w:lang w:val="pl-PL"/>
        </w:rPr>
        <w:t>d) informácia o právnych predpisoch, v ktorých sú preberané smernice už prebrané spolu s uvedením rozsahu tohto prebratia: bezpredmetné</w:t>
      </w:r>
    </w:p>
    <w:p w:rsidR="00403210" w:rsidRPr="00A84B57" w:rsidP="004032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03210" w:rsidRPr="00A84B57" w:rsidP="004032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84B57">
        <w:rPr>
          <w:rFonts w:ascii="Times New Roman" w:hAnsi="Times New Roman" w:cs="Times New Roman"/>
          <w:b/>
          <w:sz w:val="24"/>
          <w:szCs w:val="24"/>
          <w:lang w:val="pl-PL"/>
        </w:rPr>
        <w:t>5.</w:t>
        <w:tab/>
        <w:t xml:space="preserve">Stupeň zlučiteľnosti návrhu právneho predpisu s právom Európskej únie: </w:t>
      </w:r>
    </w:p>
    <w:p w:rsidR="00403210" w:rsidRPr="00A84B57" w:rsidP="0040321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A84B57">
        <w:rPr>
          <w:rFonts w:ascii="Times New Roman" w:hAnsi="Times New Roman" w:cs="Times New Roman"/>
          <w:sz w:val="24"/>
          <w:szCs w:val="24"/>
          <w:lang w:val="pl-PL"/>
        </w:rPr>
        <w:t>-  úplný</w:t>
      </w:r>
    </w:p>
    <w:p w:rsidR="00403210" w:rsidRPr="00A84B57" w:rsidP="004032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61DDB" w:rsidRPr="00A84B57" w:rsidP="004032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84B57" w:rsidR="00403210">
        <w:rPr>
          <w:rFonts w:ascii="Times New Roman" w:hAnsi="Times New Roman" w:cs="Times New Roman"/>
          <w:b/>
          <w:sz w:val="24"/>
          <w:szCs w:val="24"/>
          <w:lang w:val="pl-PL"/>
        </w:rPr>
        <w:t>6.</w:t>
        <w:tab/>
        <w:t xml:space="preserve">Gestor a spolupracujúce rezorty: </w:t>
      </w:r>
      <w:r w:rsidRPr="00A84B57" w:rsidR="00403210">
        <w:rPr>
          <w:rFonts w:ascii="Times New Roman" w:hAnsi="Times New Roman" w:cs="Times New Roman"/>
          <w:sz w:val="24"/>
          <w:szCs w:val="24"/>
          <w:lang w:val="pl-PL"/>
        </w:rPr>
        <w:t>Ministerstvo hospodárstva Slovenskej republiky</w:t>
      </w:r>
    </w:p>
    <w:p w:rsidR="00961DDB" w:rsidRPr="00A84B57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pl-PL"/>
        </w:rPr>
      </w:pPr>
    </w:p>
    <w:sectPr w:rsidSect="00FB02B1">
      <w:footerReference w:type="default" r:id="rId4"/>
      <w:pgSz w:w="11907" w:h="16840" w:code="9"/>
      <w:pgMar w:top="1418" w:right="1440" w:bottom="1418" w:left="1440" w:header="709" w:footer="709"/>
      <w:lnNumType w:distance="0"/>
      <w:pgNumType w:start="3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2B1" w:rsidRPr="00FB02B1" w:rsidP="007F17A6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 w:rsidRPr="00FB02B1">
      <w:rPr>
        <w:rStyle w:val="PageNumber"/>
        <w:rFonts w:ascii="Times New Roman" w:hAnsi="Times New Roman" w:cs="Times New Roman"/>
        <w:szCs w:val="24"/>
      </w:rPr>
      <w:fldChar w:fldCharType="begin"/>
    </w:r>
    <w:r w:rsidRPr="00FB02B1">
      <w:rPr>
        <w:rStyle w:val="PageNumber"/>
        <w:rFonts w:ascii="Times New Roman" w:hAnsi="Times New Roman" w:cs="Times New Roman"/>
        <w:szCs w:val="24"/>
      </w:rPr>
      <w:instrText xml:space="preserve">PAGE  </w:instrText>
    </w:r>
    <w:r w:rsidRPr="00FB02B1"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4</w:t>
    </w:r>
    <w:r w:rsidRPr="00FB02B1">
      <w:rPr>
        <w:rStyle w:val="PageNumber"/>
        <w:rFonts w:ascii="Times New Roman" w:hAnsi="Times New Roman" w:cs="Times New Roman"/>
        <w:szCs w:val="24"/>
      </w:rPr>
      <w:fldChar w:fldCharType="end"/>
    </w:r>
  </w:p>
  <w:p w:rsidR="00FB02B1">
    <w:pPr>
      <w:pStyle w:val="Footer"/>
      <w:rPr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/>
      </w:rPr>
    </w:lvl>
  </w:abstractNum>
  <w:abstractNum w:abstractNumId="1">
    <w:nsid w:val="3BEB67ED"/>
    <w:multiLevelType w:val="hybridMultilevel"/>
    <w:tmpl w:val="5F8600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  <w:sz w:val="24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3">
      <w:start w:val="2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  <w:sz w:val="24"/>
      </w:rPr>
    </w:lvl>
    <w:lvl w:ilvl="4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</w:rPr>
    </w:lvl>
    <w:lvl w:ilvl="5">
      <w:start w:val="1"/>
      <w:numFmt w:val="lowerLetter"/>
      <w:lvlText w:val="%6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9C6F3F"/>
    <w:multiLevelType w:val="hybridMultilevel"/>
    <w:tmpl w:val="2E3E8FD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/>
      </w:rPr>
    </w:lvl>
  </w:abstractNum>
  <w:abstractNum w:abstractNumId="4">
    <w:nsid w:val="57452924"/>
    <w:multiLevelType w:val="hybridMultilevel"/>
    <w:tmpl w:val="EB440F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03210"/>
    <w:rsid w:val="00036B4C"/>
    <w:rsid w:val="00113283"/>
    <w:rsid w:val="00403210"/>
    <w:rsid w:val="00455DED"/>
    <w:rsid w:val="005D27C3"/>
    <w:rsid w:val="007F17A6"/>
    <w:rsid w:val="00822580"/>
    <w:rsid w:val="00961DDB"/>
    <w:rsid w:val="00A4672B"/>
    <w:rsid w:val="00A84B57"/>
    <w:rsid w:val="00A965C7"/>
    <w:rsid w:val="00BA40B0"/>
    <w:rsid w:val="00D56826"/>
    <w:rsid w:val="00EE37E7"/>
    <w:rsid w:val="00FB02B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widowControl/>
      <w:adjustRightInd/>
      <w:spacing w:after="0" w:line="240" w:lineRule="auto"/>
      <w:jc w:val="left"/>
    </w:pPr>
    <w:rPr>
      <w:rFonts w:ascii="Tahoma" w:hAnsi="Tahoma" w:cs="Tahoma"/>
      <w:sz w:val="16"/>
      <w:lang w:val="sk-SK" w:eastAsia="sk-SK"/>
    </w:r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</w:pPr>
    <w:rPr>
      <w:noProof w:val="0"/>
      <w:sz w:val="24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rsid w:val="00403210"/>
    <w:pPr>
      <w:widowControl/>
      <w:adjustRightInd/>
      <w:spacing w:before="100" w:beforeAutospacing="1" w:after="100" w:afterAutospacing="1" w:line="240" w:lineRule="auto"/>
      <w:jc w:val="left"/>
    </w:pPr>
    <w:rPr>
      <w:color w:val="000000"/>
      <w:sz w:val="24"/>
      <w:lang w:val="sk-SK" w:eastAsia="cs-CZ"/>
    </w:rPr>
  </w:style>
  <w:style w:type="character" w:styleId="PlaceholderText">
    <w:name w:val="Placeholder Text"/>
    <w:basedOn w:val="DefaultParagraphFont"/>
    <w:uiPriority w:val="99"/>
    <w:semiHidden/>
    <w:rsid w:val="00A965C7"/>
    <w:rPr>
      <w:rFonts w:ascii="Times New Roman" w:hAnsi="Times New Roman" w:cs="Times New Roman"/>
      <w:color w:val="808080"/>
    </w:rPr>
  </w:style>
  <w:style w:type="paragraph" w:styleId="Footer">
    <w:name w:val="footer"/>
    <w:basedOn w:val="Normal"/>
    <w:uiPriority w:val="99"/>
    <w:rsid w:val="00FB02B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FB02B1"/>
  </w:style>
  <w:style w:type="paragraph" w:styleId="Header">
    <w:name w:val="header"/>
    <w:basedOn w:val="Normal"/>
    <w:uiPriority w:val="99"/>
    <w:rsid w:val="00FB02B1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578</Words>
  <Characters>3297</Characters>
  <Application>Microsoft Office Word</Application>
  <DocSecurity>0</DocSecurity>
  <Lines>0</Lines>
  <Paragraphs>0</Paragraphs>
  <ScaleCrop>false</ScaleCrop>
  <Company>mhsr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sliva</dc:creator>
  <cp:lastModifiedBy>talapkova</cp:lastModifiedBy>
  <cp:revision>3</cp:revision>
  <dcterms:created xsi:type="dcterms:W3CDTF">2011-11-10T10:40:00Z</dcterms:created>
  <dcterms:modified xsi:type="dcterms:W3CDTF">2011-11-10T10:55:00Z</dcterms:modified>
</cp:coreProperties>
</file>