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620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899"/>
        <w:gridCol w:w="3421"/>
        <w:gridCol w:w="900"/>
        <w:gridCol w:w="1080"/>
        <w:gridCol w:w="720"/>
        <w:gridCol w:w="4500"/>
        <w:gridCol w:w="720"/>
        <w:gridCol w:w="3920"/>
        <w:gridCol w:w="40"/>
      </w:tblGrid>
      <w:tr>
        <w:tblPrEx>
          <w:tblW w:w="1620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rPr>
          <w:gridAfter w:val="1"/>
          <w:wAfter w:w="40" w:type="dxa"/>
          <w:trHeight w:val="512"/>
        </w:trPr>
        <w:tc>
          <w:tcPr>
            <w:tcW w:w="1616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3C7525">
            <w:pPr>
              <w:pStyle w:val="Heading1"/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TABUĽKA ZHODY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gridAfter w:val="1"/>
          <w:wAfter w:w="40" w:type="dxa"/>
          <w:trHeight w:val="567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B518A1" w:rsidRPr="00B518A1" w:rsidP="00B518A1">
            <w:pPr>
              <w:autoSpaceDE/>
              <w:autoSpaceDN/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B518A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Smernica Rady 88/378/EHS z 3. mája 1988 o aproximácii právnych predpisov členských štátov týkajúcich sa bezpečnosti hračiek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B518A1">
              <w:rPr>
                <w:rFonts w:ascii="Times New Roman" w:hAnsi="Times New Roman"/>
                <w:sz w:val="20"/>
                <w:szCs w:val="20"/>
              </w:rPr>
              <w:t>(Ú. v. EÚ L 187/1, 16. 7. 1988)</w:t>
            </w:r>
          </w:p>
          <w:p w:rsidR="003C7525" w:rsidRPr="00E201CA" w:rsidP="00E201CA">
            <w:pPr>
              <w:bidi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B518A1" w:rsidRPr="00EC59B6" w:rsidP="00B518A1">
            <w:pPr>
              <w:keepNext/>
              <w:keepLines/>
              <w:bidi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Návrh zákona .../2011 Z. z. o bezpečnosti hračiek</w:t>
            </w:r>
            <w:r w:rsidRPr="00EC59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a o zmene a doplnení niektorých zákonov</w:t>
            </w:r>
            <w:r w:rsidRPr="00EC59B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201CA" w:rsidP="00E201CA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01CA" w:rsidRPr="0084591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91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01CA" w:rsidRPr="0084591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91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201CA" w:rsidRPr="0084591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91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01CA" w:rsidRPr="0084591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91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01CA" w:rsidRPr="0084591F">
            <w:pPr>
              <w:pStyle w:val="BodyTextIndent"/>
              <w:autoSpaceDE w:val="0"/>
              <w:autoSpaceDN w:val="0"/>
              <w:bidi w:val="0"/>
              <w:spacing w:after="0" w:line="240" w:lineRule="exact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84591F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01CA" w:rsidRPr="0084591F">
            <w:pPr>
              <w:pStyle w:val="BodyTextIndent"/>
              <w:autoSpaceDE w:val="0"/>
              <w:autoSpaceDN w:val="0"/>
              <w:bidi w:val="0"/>
              <w:spacing w:after="0" w:line="240" w:lineRule="exact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84591F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01CA" w:rsidRPr="0084591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91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01CA" w:rsidRPr="0084591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91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01CA" w:rsidRPr="0084591F">
            <w:pPr>
              <w:pStyle w:val="Normlny"/>
              <w:bidi w:val="0"/>
              <w:rPr>
                <w:rFonts w:ascii="Times New Roman" w:hAnsi="Times New Roman"/>
              </w:rPr>
            </w:pPr>
            <w:r w:rsidRPr="0084591F">
              <w:rPr>
                <w:rFonts w:ascii="Times New Roman" w:hAnsi="Times New Roman"/>
              </w:rPr>
              <w:t>Článok</w:t>
            </w:r>
          </w:p>
          <w:p w:rsidR="00E201CA" w:rsidRPr="0084591F">
            <w:pPr>
              <w:pStyle w:val="Normlny"/>
              <w:bidi w:val="0"/>
              <w:rPr>
                <w:rFonts w:ascii="Times New Roman" w:hAnsi="Times New Roman"/>
              </w:rPr>
            </w:pPr>
            <w:r w:rsidRPr="0084591F">
              <w:rPr>
                <w:rFonts w:ascii="Times New Roman" w:hAnsi="Times New Roman"/>
              </w:rPr>
              <w:t>(Č, O,</w:t>
            </w:r>
          </w:p>
          <w:p w:rsidR="00E201CA" w:rsidRPr="0084591F">
            <w:pPr>
              <w:pStyle w:val="Normlny"/>
              <w:bidi w:val="0"/>
              <w:rPr>
                <w:rFonts w:ascii="Times New Roman" w:hAnsi="Times New Roman"/>
              </w:rPr>
            </w:pPr>
            <w:r w:rsidRPr="0084591F">
              <w:rPr>
                <w:rFonts w:ascii="Times New Roman" w:hAnsi="Times New Roman"/>
              </w:rPr>
              <w:t>V, P)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01CA" w:rsidRPr="0084591F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84591F">
              <w:rPr>
                <w:rFonts w:ascii="Times New Roman" w:hAnsi="Times New Roman"/>
              </w:rPr>
              <w:t>Text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201CA" w:rsidRPr="0084591F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84591F">
              <w:rPr>
                <w:rFonts w:ascii="Times New Roman" w:hAnsi="Times New Roman"/>
              </w:rPr>
              <w:t>Spôsob transp.</w:t>
            </w:r>
          </w:p>
          <w:p w:rsidR="00E201CA" w:rsidRPr="0084591F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84591F">
              <w:rPr>
                <w:rFonts w:ascii="Times New Roman" w:hAnsi="Times New Roman"/>
              </w:rPr>
              <w:t>(N, O, D, n.a.)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01CA" w:rsidRPr="0084591F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84591F">
              <w:rPr>
                <w:rFonts w:ascii="Times New Roman" w:hAnsi="Times New Roman"/>
              </w:rPr>
              <w:t>Číslo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01CA" w:rsidRPr="0084591F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84591F">
              <w:rPr>
                <w:rFonts w:ascii="Times New Roman" w:hAnsi="Times New Roman"/>
              </w:rPr>
              <w:t>Článok (Č, §, O, V, P)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01CA" w:rsidRPr="0084591F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84591F">
              <w:rPr>
                <w:rFonts w:ascii="Times New Roman" w:hAnsi="Times New Roman"/>
              </w:rPr>
              <w:t>Text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01CA" w:rsidRPr="0084591F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84591F">
              <w:rPr>
                <w:rFonts w:ascii="Times New Roman" w:hAnsi="Times New Roman"/>
              </w:rPr>
              <w:t>Zhoda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01CA" w:rsidRPr="0084591F">
            <w:pPr>
              <w:pStyle w:val="Normlny"/>
              <w:bidi w:val="0"/>
              <w:jc w:val="center"/>
              <w:rPr>
                <w:rFonts w:ascii="Times New Roman" w:hAnsi="Times New Roman"/>
              </w:rPr>
            </w:pPr>
            <w:r w:rsidRPr="0084591F">
              <w:rPr>
                <w:rFonts w:ascii="Times New Roman" w:hAnsi="Times New Roman"/>
              </w:rPr>
              <w:t>Poznámky</w:t>
            </w:r>
          </w:p>
          <w:p w:rsidR="00E201CA" w:rsidRPr="0084591F">
            <w:pPr>
              <w:pStyle w:val="Normlny"/>
              <w:bidi w:val="0"/>
              <w:rPr>
                <w:rFonts w:ascii="Times New Roman" w:hAnsi="Times New Roman"/>
              </w:rPr>
            </w:pPr>
            <w:r w:rsidRPr="0084591F">
              <w:rPr>
                <w:rFonts w:ascii="Times New Roman" w:hAnsi="Times New Roman"/>
              </w:rPr>
              <w:t>(pri návrhu predpisu – predpokladaný dátum účinnosti**)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71B" w:rsidP="00416E9B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Príloha </w:t>
            </w:r>
          </w:p>
          <w:p w:rsidR="00B0071B" w:rsidRPr="0084591F" w:rsidP="00416E9B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71B" w:rsidP="00416E9B">
            <w:pPr>
              <w:pStyle w:val="abc"/>
              <w:keepNext/>
              <w:autoSpaceDE/>
              <w:autoSpaceDN/>
              <w:bidi w:val="0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 xml:space="preserve">Časť 3. </w:t>
            </w:r>
          </w:p>
          <w:p w:rsidR="00B0071B" w:rsidP="00416E9B">
            <w:pPr>
              <w:pStyle w:val="abc"/>
              <w:keepNext/>
              <w:autoSpaceDE/>
              <w:autoSpaceDN/>
              <w:bidi w:val="0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Chemické vlastnosti</w:t>
            </w:r>
          </w:p>
          <w:p w:rsidR="00B0071B" w:rsidP="00416E9B">
            <w:pPr>
              <w:pStyle w:val="abc"/>
              <w:keepNext/>
              <w:autoSpaceDE/>
              <w:autoSpaceDN/>
              <w:bidi w:val="0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1. Hračky musia byť navrhnuté a skonštruované tak, že pri používaní podľa článku 2 ods. 1 tejto smernice</w:t>
            </w:r>
          </w:p>
          <w:p w:rsidR="00B0071B" w:rsidP="00416E9B">
            <w:pPr>
              <w:pStyle w:val="abc"/>
              <w:keepNext/>
              <w:autoSpaceDE/>
              <w:autoSpaceDN/>
              <w:bidi w:val="0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nepredstavujú zdravotné nebezpečenstvá a riziká telesného poranenia požitím, vdýchnutím alebo dotykom</w:t>
            </w:r>
          </w:p>
          <w:p w:rsidR="00B0071B" w:rsidP="00416E9B">
            <w:pPr>
              <w:pStyle w:val="abc"/>
              <w:keepNext/>
              <w:autoSpaceDE/>
              <w:autoSpaceDN/>
              <w:bidi w:val="0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s pokožkou, sliznicami alebo očami.</w:t>
            </w:r>
          </w:p>
          <w:p w:rsidR="00B0071B" w:rsidP="00416E9B">
            <w:pPr>
              <w:pStyle w:val="abc"/>
              <w:keepNext/>
              <w:autoSpaceDE/>
              <w:autoSpaceDN/>
              <w:bidi w:val="0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V každom prípade musia byť v zhode s príslušnými právnymi predpismi spoločenstva, ktoré sa vzťahujú na určité</w:t>
            </w:r>
          </w:p>
          <w:p w:rsidR="00B0071B" w:rsidP="00416E9B">
            <w:pPr>
              <w:pStyle w:val="abc"/>
              <w:keepNext/>
              <w:autoSpaceDE/>
              <w:autoSpaceDN/>
              <w:bidi w:val="0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kategórie výrobkov alebo na zákaz, obmedzené použitie alebo označovanie určitých nebezpečných látok</w:t>
            </w:r>
          </w:p>
          <w:p w:rsidR="00B0071B" w:rsidP="00416E9B">
            <w:pPr>
              <w:pStyle w:val="abc"/>
              <w:keepNext/>
              <w:autoSpaceDE/>
              <w:autoSpaceDN/>
              <w:bidi w:val="0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a prípravkov.</w:t>
            </w:r>
          </w:p>
          <w:p w:rsidR="00B0071B" w:rsidP="00416E9B">
            <w:pPr>
              <w:pStyle w:val="abc"/>
              <w:keepNext/>
              <w:autoSpaceDE/>
              <w:autoSpaceDN/>
              <w:bidi w:val="0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2. Najmä pre ochranu zdravia detí nesmie biologická prípustnosť vyplývajúca z používania hračiek ako objektu</w:t>
            </w:r>
          </w:p>
          <w:p w:rsidR="00B0071B" w:rsidP="00416E9B">
            <w:pPr>
              <w:pStyle w:val="abc"/>
              <w:keepNext/>
              <w:autoSpaceDE/>
              <w:autoSpaceDN/>
              <w:bidi w:val="0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prekročiť nasledujúce množstvá na deň:</w:t>
            </w:r>
          </w:p>
          <w:p w:rsidR="00B0071B" w:rsidP="00416E9B">
            <w:pPr>
              <w:pStyle w:val="abc"/>
              <w:keepNext/>
              <w:autoSpaceDE/>
              <w:autoSpaceDN/>
              <w:bidi w:val="0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0,2 μg antim</w:t>
            </w:r>
            <w:r>
              <w:rPr>
                <w:rFonts w:ascii="Times New Roman" w:hAnsi="Times New Roman"/>
                <w:lang w:eastAsia="sk-SK"/>
              </w:rPr>
              <w:t>ónu,</w:t>
            </w:r>
          </w:p>
          <w:p w:rsidR="00B0071B" w:rsidP="00416E9B">
            <w:pPr>
              <w:pStyle w:val="abc"/>
              <w:keepNext/>
              <w:autoSpaceDE/>
              <w:autoSpaceDN/>
              <w:bidi w:val="0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0,1 μg arz</w:t>
            </w:r>
            <w:r>
              <w:rPr>
                <w:rFonts w:ascii="Times New Roman" w:hAnsi="Times New Roman"/>
                <w:lang w:eastAsia="sk-SK"/>
              </w:rPr>
              <w:t>énu,</w:t>
            </w:r>
          </w:p>
          <w:p w:rsidR="00B0071B" w:rsidP="00416E9B">
            <w:pPr>
              <w:pStyle w:val="abc"/>
              <w:keepNext/>
              <w:autoSpaceDE/>
              <w:autoSpaceDN/>
              <w:bidi w:val="0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25,0 μg b</w:t>
            </w:r>
            <w:r>
              <w:rPr>
                <w:rFonts w:ascii="Times New Roman" w:hAnsi="Times New Roman"/>
                <w:lang w:eastAsia="sk-SK"/>
              </w:rPr>
              <w:t>ária,</w:t>
            </w:r>
          </w:p>
          <w:p w:rsidR="00B0071B" w:rsidP="00416E9B">
            <w:pPr>
              <w:pStyle w:val="abc"/>
              <w:keepNext/>
              <w:autoSpaceDE/>
              <w:autoSpaceDN/>
              <w:bidi w:val="0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0,6 μg kadmia,</w:t>
            </w:r>
          </w:p>
          <w:p w:rsidR="00B0071B" w:rsidP="00416E9B">
            <w:pPr>
              <w:pStyle w:val="abc"/>
              <w:keepNext/>
              <w:autoSpaceDE/>
              <w:autoSpaceDN/>
              <w:bidi w:val="0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0,3 μg chr</w:t>
            </w:r>
            <w:r>
              <w:rPr>
                <w:rFonts w:ascii="Times New Roman" w:hAnsi="Times New Roman"/>
                <w:lang w:eastAsia="sk-SK"/>
              </w:rPr>
              <w:t>ómu,</w:t>
            </w:r>
          </w:p>
          <w:p w:rsidR="00B0071B" w:rsidP="00416E9B">
            <w:pPr>
              <w:pStyle w:val="abc"/>
              <w:keepNext/>
              <w:autoSpaceDE/>
              <w:autoSpaceDN/>
              <w:bidi w:val="0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0,7 μg olova,</w:t>
            </w:r>
          </w:p>
          <w:p w:rsidR="00B0071B" w:rsidP="00416E9B">
            <w:pPr>
              <w:pStyle w:val="abc"/>
              <w:keepNext/>
              <w:autoSpaceDE/>
              <w:autoSpaceDN/>
              <w:bidi w:val="0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0,5 μg ortute,</w:t>
            </w:r>
          </w:p>
          <w:p w:rsidR="00B0071B" w:rsidP="00416E9B">
            <w:pPr>
              <w:pStyle w:val="abc"/>
              <w:keepNext/>
              <w:autoSpaceDE/>
              <w:autoSpaceDN/>
              <w:bidi w:val="0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5,0 μg sel</w:t>
            </w:r>
            <w:r>
              <w:rPr>
                <w:rFonts w:ascii="Times New Roman" w:hAnsi="Times New Roman"/>
                <w:lang w:eastAsia="sk-SK"/>
              </w:rPr>
              <w:t>énu</w:t>
            </w:r>
          </w:p>
          <w:p w:rsidR="00B0071B" w:rsidP="00416E9B">
            <w:pPr>
              <w:pStyle w:val="abc"/>
              <w:keepNext/>
              <w:autoSpaceDE/>
              <w:autoSpaceDN/>
              <w:bidi w:val="0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alebo také iné množstvá, ktoré môžu byť stanovené pre tieto alebo iné látky v zákonodarstve spoločenstva na</w:t>
            </w:r>
          </w:p>
          <w:p w:rsidR="00B0071B" w:rsidP="00416E9B">
            <w:pPr>
              <w:pStyle w:val="abc"/>
              <w:keepNext/>
              <w:autoSpaceDE/>
              <w:autoSpaceDN/>
              <w:bidi w:val="0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základe vedeckých dôkazov.</w:t>
            </w:r>
          </w:p>
          <w:p w:rsidR="00B0071B" w:rsidP="00416E9B">
            <w:pPr>
              <w:pStyle w:val="abc"/>
              <w:keepNext/>
              <w:autoSpaceDE/>
              <w:autoSpaceDN/>
              <w:bidi w:val="0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Biologickou prístupnosťou týchto látok sa rozumie rozpustný extrakt, ktorý má toxikologický význam.</w:t>
            </w:r>
          </w:p>
          <w:p w:rsidR="00B0071B" w:rsidP="00416E9B">
            <w:pPr>
              <w:pStyle w:val="abc"/>
              <w:keepNext/>
              <w:autoSpaceDE/>
              <w:autoSpaceDN/>
              <w:bidi w:val="0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 xml:space="preserve">3. Hračky nesmú obsahovať nebezpečné látky ani prípravky v zmysle smerníc </w:t>
            </w:r>
          </w:p>
          <w:p w:rsidR="00B0071B" w:rsidP="00416E9B">
            <w:pPr>
              <w:pStyle w:val="abc"/>
              <w:keepNext/>
              <w:autoSpaceDE/>
              <w:autoSpaceDN/>
              <w:bidi w:val="0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v množstvách, ktoré môžu poškodiť zdravie detí, ktoré ich používajú. V každom prípade je prísne zakázané</w:t>
            </w:r>
          </w:p>
          <w:p w:rsidR="00B0071B" w:rsidP="00416E9B">
            <w:pPr>
              <w:pStyle w:val="abc"/>
              <w:keepNext/>
              <w:autoSpaceDE/>
              <w:autoSpaceDN/>
              <w:bidi w:val="0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dávať do hračiek nebezpečné látky alebo prípravky, ak je ich používanie súčasťou používania hračky.</w:t>
            </w:r>
          </w:p>
          <w:p w:rsidR="00B0071B" w:rsidP="00416E9B">
            <w:pPr>
              <w:pStyle w:val="abc"/>
              <w:keepNext/>
              <w:autoSpaceDE/>
              <w:autoSpaceDN/>
              <w:bidi w:val="0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Avšak ak je obmedzený počet látok alebo prípravkov podstatný pre fungovanie niektorých hračiek, najmä</w:t>
            </w:r>
          </w:p>
          <w:p w:rsidR="00B0071B" w:rsidP="00416E9B">
            <w:pPr>
              <w:pStyle w:val="abc"/>
              <w:keepNext/>
              <w:autoSpaceDE/>
              <w:autoSpaceDN/>
              <w:bidi w:val="0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materiálov a prístrojov na chemické pokusy, montážne modely, na tvarovanie plastov a keramiky, smaltovanie,</w:t>
            </w:r>
          </w:p>
          <w:p w:rsidR="00B0071B" w:rsidP="00416E9B">
            <w:pPr>
              <w:pStyle w:val="abc"/>
              <w:keepNext/>
              <w:autoSpaceDE/>
              <w:autoSpaceDN/>
              <w:bidi w:val="0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fotografovanie a podobné činnosti, sú povolené do maximálnej hladiny koncentrácie, ktorá je definovaná pre</w:t>
            </w:r>
          </w:p>
          <w:p w:rsidR="00B0071B" w:rsidP="00416E9B">
            <w:pPr>
              <w:pStyle w:val="abc"/>
              <w:keepNext/>
              <w:autoSpaceDE/>
              <w:autoSpaceDN/>
              <w:bidi w:val="0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každú látku a prípravok mandátom Európskeho výboru pre normalizáciu (CEN) podľa postupu výboru, ktorý je</w:t>
            </w:r>
          </w:p>
          <w:p w:rsidR="00B0071B" w:rsidP="00416E9B">
            <w:pPr>
              <w:pStyle w:val="abc"/>
              <w:keepNext/>
              <w:autoSpaceDE/>
              <w:autoSpaceDN/>
              <w:bidi w:val="0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uvedený v smernici 83/189/EHS za podmienky, že povolené látky a prípravky dodržiavajú pravidlá spoločenstva</w:t>
            </w:r>
          </w:p>
          <w:p w:rsidR="00B0071B" w:rsidRPr="0084591F" w:rsidP="00416E9B">
            <w:pPr>
              <w:pStyle w:val="abc"/>
              <w:keepNext/>
              <w:autoSpaceDE/>
              <w:autoSpaceDN/>
              <w:bidi w:val="0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pre klasifikáciu označovania bez toho, aby boli dotknuté ustanovenia v bode 4 prílohy IV.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0071B" w:rsidRPr="0084591F" w:rsidP="00416E9B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91F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71B" w:rsidRPr="0084591F" w:rsidP="00416E9B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71B" w:rsidP="00416E9B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Príloha</w:t>
            </w:r>
          </w:p>
          <w:p w:rsidR="00B0071B" w:rsidP="00416E9B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č. 5</w:t>
            </w:r>
          </w:p>
          <w:p w:rsidR="006576E5" w:rsidP="00416E9B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6E5" w:rsidRPr="0084591F" w:rsidP="00416E9B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 a až c</w:t>
            </w:r>
          </w:p>
          <w:p w:rsidR="00B0071B" w:rsidRPr="0084591F" w:rsidP="00416E9B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71B" w:rsidRPr="00B518A1" w:rsidP="00416E9B">
            <w:pPr>
              <w:autoSpaceDE/>
              <w:autoSpaceDN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18A1">
              <w:rPr>
                <w:rFonts w:ascii="Times New Roman" w:hAnsi="Times New Roman"/>
                <w:sz w:val="20"/>
                <w:szCs w:val="20"/>
              </w:rPr>
              <w:t>POŽIADAVKY NA HRAČKY</w:t>
            </w:r>
          </w:p>
          <w:p w:rsidR="00B0071B" w:rsidRPr="00B518A1" w:rsidP="00416E9B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f_5517791"/>
            <w:bookmarkStart w:id="1" w:name="f_5517792"/>
            <w:bookmarkEnd w:id="0"/>
            <w:bookmarkEnd w:id="1"/>
            <w:r w:rsidRPr="00B518A1">
              <w:rPr>
                <w:rFonts w:ascii="Times New Roman" w:hAnsi="Times New Roman"/>
                <w:sz w:val="20"/>
                <w:szCs w:val="20"/>
              </w:rPr>
              <w:t>Chemické vlastnosti</w:t>
            </w:r>
          </w:p>
          <w:p w:rsidR="00B0071B" w:rsidRPr="00B518A1" w:rsidP="00416E9B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2" w:name="f_5517793"/>
            <w:bookmarkEnd w:id="2"/>
            <w:r w:rsidRPr="00B518A1">
              <w:rPr>
                <w:rFonts w:ascii="Times New Roman" w:hAnsi="Times New Roman"/>
                <w:sz w:val="20"/>
                <w:szCs w:val="20"/>
              </w:rPr>
              <w:t>a) Hračky musia byť navrhnuté a skonštruované tak, aby pri používaní podľa návodu alebo predvídateľným spôsobom s ohľadom na obvyklé správanie detí nepredstavovali zdravotné nebezpečenstvá a riziká telesného zranenia požitím, vdýchnutím alebo dotykom s pokožkou, so sliznicami alebo s očami.</w:t>
            </w:r>
          </w:p>
          <w:p w:rsidR="00B0071B" w:rsidRPr="00B518A1" w:rsidP="00416E9B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18A1">
              <w:rPr>
                <w:rFonts w:ascii="Times New Roman" w:hAnsi="Times New Roman"/>
                <w:sz w:val="20"/>
                <w:szCs w:val="20"/>
              </w:rPr>
              <w:br/>
              <w:t>V každom prípade musia byť hračky v zhode s osobitnými predpismi, ktoré sa vzťahujú na určité kategórie výrobkov alebo na zákaz, obmedzené použitie alebo označovanie určitých nebezpečných látok a zmesí.</w:t>
            </w:r>
          </w:p>
          <w:p w:rsidR="00B0071B" w:rsidRPr="00B518A1" w:rsidP="00416E9B">
            <w:pPr>
              <w:autoSpaceDE/>
              <w:autoSpaceDN/>
              <w:bidi w:val="0"/>
              <w:rPr>
                <w:rFonts w:ascii="Times New Roman" w:hAnsi="Times New Roman"/>
                <w:sz w:val="20"/>
                <w:szCs w:val="20"/>
              </w:rPr>
            </w:pPr>
            <w:bookmarkStart w:id="3" w:name="f_5517794"/>
            <w:bookmarkEnd w:id="3"/>
          </w:p>
          <w:p w:rsidR="00B0071B" w:rsidP="00416E9B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B518A1">
              <w:rPr>
                <w:rFonts w:ascii="Times New Roman" w:hAnsi="Times New Roman"/>
                <w:sz w:val="20"/>
                <w:szCs w:val="20"/>
              </w:rPr>
              <w:t>b) Najmä pre ochranu zdravia detí nesmie biologická prípustnosť vyplývajúca z používania hračiek ako objektu prekročiť tieto množstvá na deň</w:t>
            </w:r>
          </w:p>
          <w:p w:rsidR="00B0071B" w:rsidRPr="002E7C7B" w:rsidP="00416E9B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B518A1">
              <w:rPr>
                <w:rFonts w:ascii="Times New Roman" w:hAnsi="Times New Roman"/>
                <w:sz w:val="20"/>
                <w:szCs w:val="20"/>
              </w:rPr>
              <w:br/>
            </w:r>
            <w:r w:rsidRPr="002E7C7B">
              <w:rPr>
                <w:rFonts w:ascii="Times New Roman" w:hAnsi="Times New Roman"/>
                <w:sz w:val="20"/>
                <w:szCs w:val="20"/>
              </w:rPr>
              <w:t>0,2 μg ant</w:t>
            </w:r>
            <w:r w:rsidRPr="002E7C7B">
              <w:rPr>
                <w:rFonts w:ascii="Times New Roman" w:hAnsi="Times New Roman"/>
                <w:sz w:val="20"/>
                <w:szCs w:val="20"/>
              </w:rPr>
              <w:t>imónu,</w:t>
            </w:r>
          </w:p>
          <w:p w:rsidR="00B0071B" w:rsidRPr="002E7C7B" w:rsidP="00416E9B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2E7C7B">
              <w:rPr>
                <w:rFonts w:ascii="Times New Roman" w:hAnsi="Times New Roman"/>
                <w:sz w:val="20"/>
                <w:szCs w:val="20"/>
              </w:rPr>
              <w:t>0,1 μg arz</w:t>
            </w:r>
            <w:r w:rsidRPr="002E7C7B">
              <w:rPr>
                <w:rFonts w:ascii="Times New Roman" w:hAnsi="Times New Roman"/>
                <w:sz w:val="20"/>
                <w:szCs w:val="20"/>
              </w:rPr>
              <w:t>énu,</w:t>
            </w:r>
          </w:p>
          <w:p w:rsidR="00B0071B" w:rsidRPr="002E7C7B" w:rsidP="00416E9B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2E7C7B">
              <w:rPr>
                <w:rFonts w:ascii="Times New Roman" w:hAnsi="Times New Roman"/>
                <w:sz w:val="20"/>
                <w:szCs w:val="20"/>
              </w:rPr>
              <w:t>25,0 μg b</w:t>
            </w:r>
            <w:r w:rsidRPr="002E7C7B">
              <w:rPr>
                <w:rFonts w:ascii="Times New Roman" w:hAnsi="Times New Roman"/>
                <w:sz w:val="20"/>
                <w:szCs w:val="20"/>
              </w:rPr>
              <w:t>ária,</w:t>
            </w:r>
          </w:p>
          <w:p w:rsidR="00B0071B" w:rsidRPr="002E7C7B" w:rsidP="00416E9B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2E7C7B">
              <w:rPr>
                <w:rFonts w:ascii="Times New Roman" w:hAnsi="Times New Roman"/>
                <w:sz w:val="20"/>
                <w:szCs w:val="20"/>
              </w:rPr>
              <w:t>0,6 μg kadmia,</w:t>
            </w:r>
          </w:p>
          <w:p w:rsidR="00B0071B" w:rsidRPr="002E7C7B" w:rsidP="00416E9B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2E7C7B">
              <w:rPr>
                <w:rFonts w:ascii="Times New Roman" w:hAnsi="Times New Roman"/>
                <w:sz w:val="20"/>
                <w:szCs w:val="20"/>
              </w:rPr>
              <w:t>0,3 μg chr</w:t>
            </w:r>
            <w:r w:rsidRPr="002E7C7B">
              <w:rPr>
                <w:rFonts w:ascii="Times New Roman" w:hAnsi="Times New Roman"/>
                <w:sz w:val="20"/>
                <w:szCs w:val="20"/>
              </w:rPr>
              <w:t>ómu,</w:t>
            </w:r>
          </w:p>
          <w:p w:rsidR="00B0071B" w:rsidRPr="002E7C7B" w:rsidP="00416E9B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2E7C7B">
              <w:rPr>
                <w:rFonts w:ascii="Times New Roman" w:hAnsi="Times New Roman"/>
                <w:sz w:val="20"/>
                <w:szCs w:val="20"/>
              </w:rPr>
              <w:t>0,7 μg olova,</w:t>
            </w:r>
          </w:p>
          <w:p w:rsidR="00B0071B" w:rsidRPr="002E7C7B" w:rsidP="00416E9B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2E7C7B">
              <w:rPr>
                <w:rFonts w:ascii="Times New Roman" w:hAnsi="Times New Roman"/>
                <w:sz w:val="20"/>
                <w:szCs w:val="20"/>
              </w:rPr>
              <w:t>0,5 μg ortute,</w:t>
            </w:r>
          </w:p>
          <w:p w:rsidR="00B0071B" w:rsidRPr="002E7C7B" w:rsidP="00416E9B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2E7C7B">
              <w:rPr>
                <w:rFonts w:ascii="Times New Roman" w:hAnsi="Times New Roman"/>
                <w:sz w:val="20"/>
                <w:szCs w:val="20"/>
              </w:rPr>
              <w:t>5,0 μg sel</w:t>
            </w:r>
            <w:r w:rsidRPr="002E7C7B">
              <w:rPr>
                <w:rFonts w:ascii="Times New Roman" w:hAnsi="Times New Roman"/>
                <w:sz w:val="20"/>
                <w:szCs w:val="20"/>
              </w:rPr>
              <w:t>énu</w:t>
            </w:r>
          </w:p>
          <w:p w:rsidR="00B0071B" w:rsidRPr="00B518A1" w:rsidP="00416E9B">
            <w:pPr>
              <w:autoSpaceDE/>
              <w:autoSpaceDN/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B0071B" w:rsidRPr="00B518A1" w:rsidP="00416E9B">
            <w:pPr>
              <w:autoSpaceDE/>
              <w:autoSpaceDN/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B518A1">
              <w:rPr>
                <w:rFonts w:ascii="Times New Roman" w:hAnsi="Times New Roman"/>
                <w:sz w:val="20"/>
                <w:szCs w:val="20"/>
              </w:rPr>
              <w:br/>
              <w:t>alebo také iné množstvá, ktoré môžu byť ustanovené pre tieto alebo iné látky v zákonodarstve Spoločenstva na základe vedeckých dôkazov. Biologickou prístupnosťou týchto látok sa rozumie rozpustný extrakt, ktorý má toxikologický význam.</w:t>
            </w:r>
          </w:p>
          <w:p w:rsidR="00B0071B" w:rsidRPr="00B518A1" w:rsidP="00416E9B">
            <w:pPr>
              <w:autoSpaceDE/>
              <w:autoSpaceDN/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B0071B" w:rsidRPr="00B518A1" w:rsidP="00416E9B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4" w:name="f_5517795"/>
            <w:bookmarkEnd w:id="4"/>
            <w:r w:rsidRPr="00B518A1">
              <w:rPr>
                <w:rFonts w:ascii="Times New Roman" w:hAnsi="Times New Roman"/>
                <w:sz w:val="20"/>
                <w:szCs w:val="20"/>
              </w:rPr>
              <w:t>c) Hračky nesmú obsahovať zmesi, ktoré sú nebezpečné podľa osobitného predpisu,</w:t>
            </w:r>
            <w:hyperlink r:id="rId4" w:history="1">
              <w:r w:rsidRPr="00B518A1">
                <w:rPr>
                  <w:rFonts w:ascii="Times New Roman" w:hAnsi="Times New Roman"/>
                  <w:bCs/>
                  <w:sz w:val="20"/>
                  <w:szCs w:val="20"/>
                  <w:vertAlign w:val="superscript"/>
                </w:rPr>
                <w:t>29</w:t>
              </w:r>
              <w:r w:rsidRPr="00B518A1">
                <w:rPr>
                  <w:rFonts w:ascii="Times New Roman" w:hAnsi="Times New Roman"/>
                  <w:bCs/>
                  <w:sz w:val="20"/>
                  <w:szCs w:val="20"/>
                </w:rPr>
                <w:t>)</w:t>
              </w:r>
            </w:hyperlink>
            <w:r w:rsidRPr="00B518A1">
              <w:rPr>
                <w:rFonts w:ascii="Times New Roman" w:hAnsi="Times New Roman"/>
                <w:sz w:val="20"/>
                <w:szCs w:val="20"/>
              </w:rPr>
              <w:t> alebo látky spĺňajúce kritériá tried alebo kategórií nebezpečnosti ustanovených v osobitnom predpise</w:t>
            </w:r>
            <w:hyperlink r:id="rId5" w:history="1">
              <w:r w:rsidRPr="00B518A1">
                <w:rPr>
                  <w:rFonts w:ascii="Times New Roman" w:hAnsi="Times New Roman"/>
                  <w:bCs/>
                  <w:sz w:val="20"/>
                  <w:szCs w:val="20"/>
                  <w:vertAlign w:val="superscript"/>
                </w:rPr>
                <w:t>28</w:t>
              </w:r>
              <w:r w:rsidRPr="00B518A1">
                <w:rPr>
                  <w:rFonts w:ascii="Times New Roman" w:hAnsi="Times New Roman"/>
                  <w:bCs/>
                  <w:sz w:val="20"/>
                  <w:szCs w:val="20"/>
                </w:rPr>
                <w:t>)</w:t>
              </w:r>
            </w:hyperlink>
            <w:r w:rsidRPr="00B518A1">
              <w:rPr>
                <w:rFonts w:ascii="Times New Roman" w:hAnsi="Times New Roman"/>
                <w:sz w:val="20"/>
                <w:szCs w:val="20"/>
              </w:rPr>
              <w:t> v množstvách, ktoré môžu poškodiť zdravie detí.</w:t>
              <w:br/>
            </w:r>
          </w:p>
          <w:p w:rsidR="00B0071B" w:rsidRPr="00B518A1" w:rsidP="00416E9B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18A1">
              <w:rPr>
                <w:rFonts w:ascii="Times New Roman" w:hAnsi="Times New Roman"/>
                <w:sz w:val="20"/>
                <w:szCs w:val="20"/>
              </w:rPr>
              <w:t>Ale ak je obmedzený počet látok alebo zmesí podstatný pre fungovanie niektorých hračiek, najmä materiálov a prístrojov na chemické pokusy, montážne modely, na tvarovanie plastov a keramiky, smaltovanie, fotografovanie a podobné činnosti, sú povolené do maximálnej hladiny koncentrácie, ktorá je definovaná pre každú látku a zmes mandátom Európskeho výboru pre normalizáciu (CEN) pod podmienkou, že povolené látky a zmesi dodržiavajú pravidlá Spoločenstva pre klasifikáciu označovania bez toho, aby boli dotknuté ustanovenia písmena e).</w:t>
            </w:r>
          </w:p>
          <w:p w:rsidR="00B0071B" w:rsidRPr="00B518A1" w:rsidP="00416E9B">
            <w:pPr>
              <w:autoSpaceDE/>
              <w:autoSpaceDN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0071B" w:rsidRPr="005C6472" w:rsidP="00416E9B">
            <w:pPr>
              <w:autoSpaceDE/>
              <w:autoSpaceDN/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71B" w:rsidRPr="0084591F" w:rsidP="00416E9B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91F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71B" w:rsidRPr="008A193E" w:rsidP="00416E9B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8A193E">
              <w:rPr>
                <w:rFonts w:ascii="Times New Roman" w:hAnsi="Times New Roman"/>
                <w:sz w:val="20"/>
                <w:szCs w:val="20"/>
              </w:rPr>
              <w:t xml:space="preserve">Poznámky pod čiarou k odkazom </w:t>
            </w:r>
            <w:r w:rsidRPr="008A193E">
              <w:rPr>
                <w:rFonts w:ascii="Times New Roman" w:hAnsi="Times New Roman"/>
                <w:sz w:val="20"/>
                <w:szCs w:val="20"/>
                <w:vertAlign w:val="superscript"/>
              </w:rPr>
              <w:t>29</w:t>
            </w:r>
            <w:r w:rsidRPr="008A193E">
              <w:rPr>
                <w:rFonts w:ascii="Times New Roman" w:hAnsi="Times New Roman"/>
                <w:sz w:val="20"/>
                <w:szCs w:val="20"/>
              </w:rPr>
              <w:t>) a </w:t>
            </w:r>
            <w:r w:rsidRPr="008A193E">
              <w:rPr>
                <w:rFonts w:ascii="Times New Roman" w:hAnsi="Times New Roman"/>
                <w:sz w:val="20"/>
                <w:szCs w:val="20"/>
                <w:vertAlign w:val="superscript"/>
              </w:rPr>
              <w:t>30</w:t>
            </w:r>
            <w:r w:rsidRPr="008A193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0071B" w:rsidP="00416E9B">
            <w:pPr>
              <w:bidi w:val="0"/>
              <w:rPr>
                <w:rFonts w:ascii="Times New Roman" w:hAnsi="Times New Roman"/>
              </w:rPr>
            </w:pPr>
          </w:p>
          <w:p w:rsidR="00B0071B" w:rsidP="00416E9B">
            <w:pPr>
              <w:pStyle w:val="FootnoteText"/>
              <w:bidi w:val="0"/>
              <w:rPr>
                <w:rFonts w:ascii="Times New Roman" w:hAnsi="Times New Roman"/>
              </w:rPr>
            </w:pPr>
            <w:r>
              <w:rPr>
                <w:rStyle w:val="FootnoteReference"/>
                <w:rFonts w:ascii="Times New Roman" w:hAnsi="Times New Roman"/>
              </w:rPr>
              <w:t>29</w:t>
            </w:r>
            <w:r>
              <w:rPr>
                <w:rFonts w:ascii="Times New Roman" w:hAnsi="Times New Roman"/>
              </w:rPr>
              <w:t>) Zákon č. 71/1967 Zb. o správnom konaní (správny poriadok) v znení neskorších predpisov.</w:t>
            </w:r>
          </w:p>
          <w:p w:rsidR="00B0071B" w:rsidP="00416E9B">
            <w:pPr>
              <w:pStyle w:val="FootnoteText"/>
              <w:bidi w:val="0"/>
              <w:rPr>
                <w:rFonts w:ascii="Times New Roman" w:hAnsi="Times New Roman"/>
              </w:rPr>
            </w:pPr>
            <w:r>
              <w:rPr>
                <w:rStyle w:val="FootnoteReference"/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 xml:space="preserve">) </w:t>
            </w:r>
            <w:r w:rsidRPr="00CA0A05">
              <w:rPr>
                <w:rStyle w:val="apple-style-span"/>
                <w:rFonts w:ascii="Times New Roman" w:hAnsi="Times New Roman"/>
              </w:rPr>
              <w:t xml:space="preserve">Príloha I triedy nebezpečnosti 2.1 až 2.4, </w:t>
            </w:r>
            <w:smartTag w:uri="urn:schemas-microsoft-com:office:smarttags" w:element="metricconverter">
              <w:smartTagPr>
                <w:attr w:name="ProductID" w:val="2.6 a"/>
              </w:smartTagPr>
              <w:r w:rsidRPr="00CA0A05">
                <w:rPr>
                  <w:rStyle w:val="apple-style-span"/>
                  <w:rFonts w:ascii="Times New Roman" w:hAnsi="Times New Roman"/>
                </w:rPr>
                <w:t>2.6 a</w:t>
              </w:r>
            </w:smartTag>
            <w:r w:rsidRPr="00CA0A05">
              <w:rPr>
                <w:rStyle w:val="apple-style-span"/>
                <w:rFonts w:ascii="Times New Roman" w:hAnsi="Times New Roman"/>
              </w:rPr>
              <w:t xml:space="preserve"> 2.7, 2.8 typy A a B, 2.9, 2.10, 2.12, 2.13 kategórie </w:t>
            </w:r>
            <w:smartTag w:uri="urn:schemas-microsoft-com:office:smarttags" w:element="metricconverter">
              <w:smartTagPr>
                <w:attr w:name="ProductID" w:val="1 a"/>
              </w:smartTagPr>
              <w:r w:rsidRPr="00CA0A05">
                <w:rPr>
                  <w:rStyle w:val="apple-style-span"/>
                  <w:rFonts w:ascii="Times New Roman" w:hAnsi="Times New Roman"/>
                </w:rPr>
                <w:t>1 a</w:t>
              </w:r>
            </w:smartTag>
            <w:r w:rsidRPr="00CA0A05">
              <w:rPr>
                <w:rStyle w:val="apple-style-span"/>
                <w:rFonts w:ascii="Times New Roman" w:hAnsi="Times New Roman"/>
              </w:rPr>
              <w:t xml:space="preserve"> 2, 2.14 kategórie </w:t>
            </w:r>
            <w:smartTag w:uri="urn:schemas-microsoft-com:office:smarttags" w:element="metricconverter">
              <w:smartTagPr>
                <w:attr w:name="ProductID" w:val="1 a"/>
              </w:smartTagPr>
              <w:r w:rsidRPr="00CA0A05">
                <w:rPr>
                  <w:rStyle w:val="apple-style-span"/>
                  <w:rFonts w:ascii="Times New Roman" w:hAnsi="Times New Roman"/>
                </w:rPr>
                <w:t>1 a</w:t>
              </w:r>
            </w:smartTag>
            <w:r w:rsidRPr="00CA0A05">
              <w:rPr>
                <w:rStyle w:val="apple-style-span"/>
                <w:rFonts w:ascii="Times New Roman" w:hAnsi="Times New Roman"/>
              </w:rPr>
              <w:t xml:space="preserve"> 2, 2.15 typ A až F, triedy nebezpečnosti 3.1 až 3.6, 3.7 nepriaznivé účinky na pohlavné funkcie a plodnosť alebo vývoj, 3.8 iné ako narkotické účinky, </w:t>
            </w:r>
            <w:smartTag w:uri="urn:schemas-microsoft-com:office:smarttags" w:element="metricconverter">
              <w:smartTagPr>
                <w:attr w:name="ProductID" w:val="3.9 a"/>
              </w:smartTagPr>
              <w:r w:rsidRPr="00CA0A05">
                <w:rPr>
                  <w:rStyle w:val="apple-style-span"/>
                  <w:rFonts w:ascii="Times New Roman" w:hAnsi="Times New Roman"/>
                </w:rPr>
                <w:t>3.9 a</w:t>
              </w:r>
            </w:smartTag>
            <w:r w:rsidRPr="00CA0A05">
              <w:rPr>
                <w:rStyle w:val="apple-style-span"/>
                <w:rFonts w:ascii="Times New Roman" w:hAnsi="Times New Roman"/>
              </w:rPr>
              <w:t xml:space="preserve"> 3.10, trieda nebezpečnosti 4.1, trieda nebezpečnosti 5.1. nariadenia (ES) č</w:t>
            </w:r>
            <w:r w:rsidRPr="00B0071B">
              <w:rPr>
                <w:rStyle w:val="apple-style-span"/>
                <w:rFonts w:ascii="Times New Roman" w:hAnsi="Times New Roman"/>
              </w:rPr>
              <w:t>.</w:t>
            </w:r>
            <w:r w:rsidRPr="00B0071B">
              <w:rPr>
                <w:rStyle w:val="apple-converted-space"/>
                <w:rFonts w:ascii="Times New Roman" w:hAnsi="Times New Roman"/>
              </w:rPr>
              <w:t> </w:t>
            </w:r>
            <w:hyperlink r:id="rId6" w:tgtFrame="_blank" w:tooltip="Nariadenie Európskeho parlamentu a Rady (ES) č. 1272/2008 z 16. decembra 2008 o klasifikácii, označovaní a balení látok a zmesí, o zmene, doplnení a zrušení smerníc 67/548/EHS a 1999/45/ES a o zmene a doplnení nariadenia (ES) č. 1907/2006 (Text s významom pre EHP)" w:history="1">
              <w:r w:rsidRPr="00B0071B">
                <w:rPr>
                  <w:rStyle w:val="Hyperlink"/>
                  <w:rFonts w:ascii="Times New Roman" w:hAnsi="Times New Roman"/>
                  <w:bCs/>
                  <w:color w:val="auto"/>
                  <w:u w:val="none"/>
                </w:rPr>
                <w:t>1272/2008</w:t>
              </w:r>
            </w:hyperlink>
            <w:r w:rsidRPr="00B0071B">
              <w:rPr>
                <w:rStyle w:val="apple-style-span"/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B0071B" w:rsidP="00416E9B">
            <w:pPr>
              <w:bidi w:val="0"/>
              <w:rPr>
                <w:rFonts w:ascii="Times New Roman" w:hAnsi="Times New Roman"/>
              </w:rPr>
            </w:pPr>
          </w:p>
          <w:p w:rsidR="00B0071B" w:rsidP="00416E9B">
            <w:pPr>
              <w:bidi w:val="0"/>
              <w:rPr>
                <w:rFonts w:ascii="Times New Roman" w:hAnsi="Times New Roman"/>
              </w:rPr>
            </w:pPr>
          </w:p>
          <w:p w:rsidR="00B0071B" w:rsidP="00416E9B">
            <w:pPr>
              <w:bidi w:val="0"/>
              <w:rPr>
                <w:rFonts w:ascii="Times New Roman" w:hAnsi="Times New Roman"/>
              </w:rPr>
            </w:pPr>
          </w:p>
          <w:p w:rsidR="00B0071B" w:rsidP="00416E9B">
            <w:pPr>
              <w:bidi w:val="0"/>
              <w:rPr>
                <w:rFonts w:ascii="Times New Roman" w:hAnsi="Times New Roman"/>
              </w:rPr>
            </w:pPr>
          </w:p>
          <w:p w:rsidR="00B0071B" w:rsidP="00416E9B">
            <w:pPr>
              <w:bidi w:val="0"/>
              <w:rPr>
                <w:rFonts w:ascii="Times New Roman" w:hAnsi="Times New Roman"/>
              </w:rPr>
            </w:pPr>
          </w:p>
          <w:p w:rsidR="00B0071B" w:rsidP="00416E9B">
            <w:pPr>
              <w:bidi w:val="0"/>
              <w:rPr>
                <w:rFonts w:ascii="Times New Roman" w:hAnsi="Times New Roman"/>
              </w:rPr>
            </w:pPr>
          </w:p>
          <w:p w:rsidR="00B0071B" w:rsidP="00416E9B">
            <w:pPr>
              <w:bidi w:val="0"/>
              <w:rPr>
                <w:rFonts w:ascii="Times New Roman" w:hAnsi="Times New Roman"/>
              </w:rPr>
            </w:pPr>
          </w:p>
          <w:p w:rsidR="00B0071B" w:rsidP="00416E9B">
            <w:pPr>
              <w:bidi w:val="0"/>
              <w:rPr>
                <w:rFonts w:ascii="Times New Roman" w:hAnsi="Times New Roman"/>
              </w:rPr>
            </w:pPr>
          </w:p>
          <w:p w:rsidR="00B0071B" w:rsidP="00416E9B">
            <w:pPr>
              <w:bidi w:val="0"/>
              <w:rPr>
                <w:rFonts w:ascii="Times New Roman" w:hAnsi="Times New Roman"/>
              </w:rPr>
            </w:pPr>
          </w:p>
          <w:p w:rsidR="00B0071B" w:rsidP="00416E9B">
            <w:pPr>
              <w:bidi w:val="0"/>
              <w:rPr>
                <w:rFonts w:ascii="Times New Roman" w:hAnsi="Times New Roman"/>
              </w:rPr>
            </w:pPr>
          </w:p>
          <w:p w:rsidR="00B0071B" w:rsidRPr="005C6472" w:rsidP="00416E9B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71B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Príloha</w:t>
            </w:r>
          </w:p>
          <w:p w:rsidR="00B0071B" w:rsidRPr="0084591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IV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71B" w:rsidP="00B0071B">
            <w:pPr>
              <w:pStyle w:val="abc"/>
              <w:keepNext/>
              <w:autoSpaceDE/>
              <w:autoSpaceDN/>
              <w:bidi w:val="0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Bod 4. Hračky obsahujúce vo svojej podstate nebezpečné látky alebo prípravky. Chemické hračky</w:t>
            </w:r>
          </w:p>
          <w:p w:rsidR="00B0071B" w:rsidP="00B0071B">
            <w:pPr>
              <w:pStyle w:val="abc"/>
              <w:keepNext/>
              <w:autoSpaceDE/>
              <w:autoSpaceDN/>
              <w:bidi w:val="0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a) Bez ujmy na platnosti ustanovení v smerniciach spoločenstva týkajúcich sa klasifikácie, balenia a označovania</w:t>
            </w:r>
          </w:p>
          <w:p w:rsidR="00B0071B" w:rsidP="00B0071B">
            <w:pPr>
              <w:pStyle w:val="abc"/>
              <w:keepNext/>
              <w:autoSpaceDE/>
              <w:autoSpaceDN/>
              <w:bidi w:val="0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nebezpečných látok alebo prípravkov návody na používanie hračiek, ktoré samy osebe obsahujú nebezpečné látky</w:t>
            </w:r>
          </w:p>
          <w:p w:rsidR="00B0071B" w:rsidP="00B0071B">
            <w:pPr>
              <w:pStyle w:val="abc"/>
              <w:keepNext/>
              <w:autoSpaceDE/>
              <w:autoSpaceDN/>
              <w:bidi w:val="0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alebo prípravky, musia obsahovať upozornenie o nebezpečnej povahe týchto látok a prípravkov a informáciu</w:t>
            </w:r>
          </w:p>
          <w:p w:rsidR="00B0071B" w:rsidP="00B0071B">
            <w:pPr>
              <w:pStyle w:val="abc"/>
              <w:keepNext/>
              <w:autoSpaceDE/>
              <w:autoSpaceDN/>
              <w:bidi w:val="0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o preventívnych opatreniach, ktoré má užívateľ dodržiavať, aby sa vyhol s nimi spojeným rizikám, ktoré sú</w:t>
            </w:r>
          </w:p>
          <w:p w:rsidR="00B0071B" w:rsidP="00B0071B">
            <w:pPr>
              <w:pStyle w:val="abc"/>
              <w:keepNext/>
              <w:autoSpaceDE/>
              <w:autoSpaceDN/>
              <w:bidi w:val="0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stručne špecifikované podľa typu hračky. Taktiež je tu zmienka o prvej pomoci, ktorá sa poskytne v prípade</w:t>
            </w:r>
          </w:p>
          <w:p w:rsidR="00B0071B" w:rsidP="00B0071B">
            <w:pPr>
              <w:pStyle w:val="abc"/>
              <w:keepNext/>
              <w:autoSpaceDE/>
              <w:autoSpaceDN/>
              <w:bidi w:val="0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vážnych nehôd vyplývajúcich z používania tohto typu hračky. Je tiež uvedené, že sa dané hračky musia držať</w:t>
            </w:r>
          </w:p>
          <w:p w:rsidR="00B0071B" w:rsidP="00B0071B">
            <w:pPr>
              <w:pStyle w:val="abc"/>
              <w:keepNext/>
              <w:autoSpaceDE/>
              <w:autoSpaceDN/>
              <w:bidi w:val="0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mimo dosahu veľmi malých detí.</w:t>
            </w:r>
          </w:p>
          <w:p w:rsidR="00B0071B" w:rsidP="00B0071B">
            <w:pPr>
              <w:pStyle w:val="abc"/>
              <w:keepNext/>
              <w:autoSpaceDE/>
              <w:autoSpaceDN/>
              <w:bidi w:val="0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b) Navyše k pokynom uvedeným v písm. a) nesú chemické hračky na svojom obale nasledujúce označenie:</w:t>
            </w:r>
          </w:p>
          <w:p w:rsidR="00B0071B" w:rsidP="00B0071B">
            <w:pPr>
              <w:pStyle w:val="abc"/>
              <w:keepNext/>
              <w:autoSpaceDE/>
              <w:autoSpaceDN/>
              <w:bidi w:val="0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„Len pre deti staršie ako (</w:t>
            </w:r>
            <w:r w:rsidR="006576E5">
              <w:rPr>
                <w:rFonts w:ascii="Times New Roman" w:hAnsi="Times New Roman"/>
                <w:lang w:eastAsia="sk-SK"/>
              </w:rPr>
              <w:t>o veku rozhodne výrobca</w:t>
            </w:r>
            <w:r>
              <w:rPr>
                <w:rFonts w:ascii="Times New Roman" w:hAnsi="Times New Roman"/>
                <w:lang w:eastAsia="sk-SK"/>
              </w:rPr>
              <w:t>) rokov. Používať pod dohľadom dospelých.“</w:t>
            </w:r>
          </w:p>
          <w:p w:rsidR="00B0071B" w:rsidP="00B0071B">
            <w:pPr>
              <w:pStyle w:val="abc"/>
              <w:keepNext/>
              <w:autoSpaceDE/>
              <w:autoSpaceDN/>
              <w:bidi w:val="0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Za chemické sa považujú najmä nasledujúce hračky: chemické súpravy, plastové napevno osadené súpravy,</w:t>
            </w:r>
          </w:p>
          <w:p w:rsidR="00B0071B" w:rsidRPr="0084591F" w:rsidP="00B0071B">
            <w:pPr>
              <w:pStyle w:val="abc"/>
              <w:keepNext/>
              <w:autoSpaceDE/>
              <w:autoSpaceDN/>
              <w:bidi w:val="0"/>
              <w:rPr>
                <w:rFonts w:ascii="Times New Roman" w:hAnsi="Times New Roman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miniatúrne dielne na keramiku, glazúrovanie alebo fotografovanie a podobné hračky.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0071B" w:rsidRPr="0084591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6576E5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71B" w:rsidRPr="0084591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76E5" w:rsidP="006576E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Príloha</w:t>
            </w:r>
          </w:p>
          <w:p w:rsidR="006576E5" w:rsidP="006576E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č. 5</w:t>
            </w:r>
          </w:p>
          <w:p w:rsidR="006576E5" w:rsidP="006576E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6E5" w:rsidRPr="0084591F" w:rsidP="006576E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 e d</w:t>
            </w:r>
          </w:p>
          <w:p w:rsidR="00B0071B" w:rsidRPr="0084591F" w:rsidP="00B518A1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76E5" w:rsidRPr="006576E5" w:rsidP="006576E5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76E5">
              <w:rPr>
                <w:rFonts w:ascii="Times New Roman" w:hAnsi="Times New Roman"/>
                <w:sz w:val="20"/>
                <w:szCs w:val="20"/>
              </w:rPr>
              <w:t>e) Hračky obsahujúce nebezpečné látky alebo zmesi - chemické hračky</w:t>
            </w:r>
          </w:p>
          <w:p w:rsidR="006576E5" w:rsidRPr="006576E5" w:rsidP="006576E5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76E5">
              <w:rPr>
                <w:rFonts w:ascii="Times New Roman" w:hAnsi="Times New Roman"/>
                <w:sz w:val="20"/>
                <w:szCs w:val="20"/>
              </w:rPr>
              <w:t>Bez toho, aby boli dotknuté ustanovenia osobitného predpisu,</w:t>
            </w:r>
            <w:hyperlink r:id="rId7" w:history="1">
              <w:r w:rsidRPr="006576E5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vertAlign w:val="superscript"/>
                </w:rPr>
                <w:t>31</w:t>
              </w:r>
              <w:r w:rsidRPr="006576E5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)</w:t>
              </w:r>
            </w:hyperlink>
            <w:r w:rsidRPr="006576E5">
              <w:rPr>
                <w:rStyle w:val="apple-converted-space"/>
                <w:rFonts w:ascii="Times New Roman" w:hAnsi="Times New Roman"/>
                <w:sz w:val="20"/>
                <w:szCs w:val="20"/>
              </w:rPr>
              <w:t> </w:t>
            </w:r>
            <w:r w:rsidRPr="006576E5">
              <w:rPr>
                <w:rFonts w:ascii="Times New Roman" w:hAnsi="Times New Roman"/>
                <w:sz w:val="20"/>
                <w:szCs w:val="20"/>
              </w:rPr>
              <w:t>návod na použitie hračiek, ktoré obsahujú nebezpečné látky alebo zmesi spĺňajúce kritériá tried alebo kategórií nebezpečnosti ustanovených v osobitnom predpise,</w:t>
            </w:r>
            <w:hyperlink r:id="rId5" w:history="1">
              <w:r w:rsidRPr="006576E5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vertAlign w:val="superscript"/>
                </w:rPr>
                <w:t>29</w:t>
              </w:r>
              <w:r w:rsidRPr="006576E5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)</w:t>
              </w:r>
            </w:hyperlink>
            <w:r w:rsidRPr="006576E5">
              <w:rPr>
                <w:rStyle w:val="apple-converted-space"/>
                <w:rFonts w:ascii="Times New Roman" w:hAnsi="Times New Roman"/>
                <w:sz w:val="20"/>
                <w:szCs w:val="20"/>
              </w:rPr>
              <w:t> </w:t>
            </w:r>
            <w:r w:rsidRPr="006576E5">
              <w:rPr>
                <w:rFonts w:ascii="Times New Roman" w:hAnsi="Times New Roman"/>
                <w:sz w:val="20"/>
                <w:szCs w:val="20"/>
              </w:rPr>
              <w:t>obsahuje</w:t>
            </w:r>
          </w:p>
          <w:p w:rsidR="006576E5" w:rsidRPr="006576E5" w:rsidP="006576E5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76E5">
              <w:rPr>
                <w:rFonts w:ascii="Times New Roman" w:hAnsi="Times New Roman"/>
                <w:sz w:val="20"/>
                <w:szCs w:val="20"/>
              </w:rPr>
              <w:t>1. upozornenie na nebezpečnú povahu týchto látok alebo zmesí,</w:t>
            </w:r>
          </w:p>
          <w:p w:rsidR="006576E5" w:rsidRPr="006576E5" w:rsidP="006576E5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76E5">
              <w:rPr>
                <w:rFonts w:ascii="Times New Roman" w:hAnsi="Times New Roman"/>
                <w:sz w:val="20"/>
                <w:szCs w:val="20"/>
              </w:rPr>
              <w:t>2. preventívne opatrenia, ktoré musí používateľ dodržiavať, aby sa vyhol nebezpečenstvu spojenému s používaním hračiek, ktoré sú stručne špecifikované podľa typu,</w:t>
            </w:r>
          </w:p>
          <w:p w:rsidR="006576E5" w:rsidRPr="006576E5" w:rsidP="006576E5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76E5">
              <w:rPr>
                <w:rFonts w:ascii="Times New Roman" w:hAnsi="Times New Roman"/>
                <w:sz w:val="20"/>
                <w:szCs w:val="20"/>
              </w:rPr>
              <w:t>3. prvú pomoc, ktorá sa poskytne v prípade vážnej nehody spôsobenej používaním tohto typu hračky a</w:t>
            </w:r>
          </w:p>
          <w:p w:rsidR="006576E5" w:rsidRPr="006576E5" w:rsidP="006576E5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76E5">
              <w:rPr>
                <w:rFonts w:ascii="Times New Roman" w:hAnsi="Times New Roman"/>
                <w:sz w:val="20"/>
                <w:szCs w:val="20"/>
              </w:rPr>
              <w:t>4. upozornenie, že hračky sa musia uchovávať mimo dosahu detí vo veku určenom výrobcom,</w:t>
            </w:r>
          </w:p>
          <w:p w:rsidR="006576E5" w:rsidRPr="006576E5" w:rsidP="006576E5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576E5" w:rsidRPr="006576E5" w:rsidP="006576E5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76E5">
              <w:rPr>
                <w:rFonts w:ascii="Times New Roman" w:hAnsi="Times New Roman"/>
                <w:sz w:val="20"/>
                <w:szCs w:val="20"/>
              </w:rPr>
              <w:t>Chemické hračky musia mať na svojom obale toto označenie: „Len pre deti staršie ako ... rokov. (O veku rozhodne výrobca.) Používať pod dohľadom dospelých.“.</w:t>
            </w:r>
          </w:p>
          <w:p w:rsidR="00B0071B" w:rsidP="002E7C7B">
            <w:pPr>
              <w:autoSpaceDE/>
              <w:autoSpaceDN/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576E5" w:rsidRPr="006576E5" w:rsidP="006576E5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76E5">
              <w:rPr>
                <w:rFonts w:ascii="Times New Roman" w:hAnsi="Times New Roman"/>
                <w:sz w:val="20"/>
                <w:szCs w:val="20"/>
              </w:rPr>
              <w:t>d) Hračky nesmú obsahovať látky alebo zmesi spĺňajúce kritériá tried alebo kategórií nebezpečnosti ustanovených v osobitnom predpise</w:t>
            </w:r>
            <w:hyperlink r:id="rId5" w:history="1">
              <w:r w:rsidRPr="006576E5">
                <w:rPr>
                  <w:rStyle w:val="Hyperlink"/>
                  <w:rFonts w:ascii="Times New Roman" w:hAnsi="Times New Roman"/>
                  <w:bCs/>
                  <w:sz w:val="20"/>
                  <w:szCs w:val="20"/>
                  <w:vertAlign w:val="superscript"/>
                </w:rPr>
                <w:t>29</w:t>
              </w:r>
              <w:r w:rsidRPr="006576E5">
                <w:rPr>
                  <w:rStyle w:val="Hyperlink"/>
                  <w:rFonts w:ascii="Times New Roman" w:hAnsi="Times New Roman"/>
                  <w:bCs/>
                  <w:sz w:val="20"/>
                  <w:szCs w:val="20"/>
                </w:rPr>
                <w:t>)</w:t>
              </w:r>
            </w:hyperlink>
            <w:r w:rsidRPr="006576E5">
              <w:rPr>
                <w:rStyle w:val="apple-converted-space"/>
                <w:rFonts w:ascii="Times New Roman" w:hAnsi="Times New Roman"/>
                <w:sz w:val="20"/>
                <w:szCs w:val="20"/>
              </w:rPr>
              <w:t> </w:t>
            </w:r>
            <w:r w:rsidRPr="006576E5">
              <w:rPr>
                <w:rFonts w:ascii="Times New Roman" w:hAnsi="Times New Roman"/>
                <w:sz w:val="20"/>
                <w:szCs w:val="20"/>
              </w:rPr>
              <w:t>v množstvách, ktoré môžu poškodiť zdravie detí. Ak je obmedzený počet látok alebo zmesí podstatný pre fungovanie niektorých hračiek, najmä materiálov a prístrojov na chemické pokusy, montážne modely, na tvarovanie plastov a keramiky, smaltovanie, fotografovanie a podobné činnosti, sú povolené do najvyššej hladiny koncentrácie, ktorá je definovaná pre každú látku a zmes mandátom Európskeho výboru pre normalizáciu (CEN) pod podmienkou, že povolené látky a zmesi dodržiavajú pravidlá Spoločenstva pre klasifikáciu označovania bez toho, aby boli dotknuté ustanovenia písmena e).</w:t>
            </w:r>
          </w:p>
          <w:p w:rsidR="006576E5" w:rsidRPr="005C6472" w:rsidP="002E7C7B">
            <w:pPr>
              <w:autoSpaceDE/>
              <w:autoSpaceDN/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71B" w:rsidRPr="006576E5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6576E5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76E5" w:rsidRPr="006576E5" w:rsidP="006576E5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6576E5">
              <w:rPr>
                <w:rFonts w:ascii="Times New Roman" w:hAnsi="Times New Roman"/>
                <w:sz w:val="20"/>
                <w:szCs w:val="20"/>
              </w:rPr>
              <w:t xml:space="preserve">Poznámky pod čiarou k odkazom </w:t>
            </w:r>
            <w:r w:rsidRPr="006576E5">
              <w:rPr>
                <w:rFonts w:ascii="Times New Roman" w:hAnsi="Times New Roman"/>
                <w:sz w:val="20"/>
                <w:szCs w:val="20"/>
                <w:vertAlign w:val="superscript"/>
              </w:rPr>
              <w:t>29</w:t>
            </w:r>
            <w:r w:rsidRPr="006576E5">
              <w:rPr>
                <w:rFonts w:ascii="Times New Roman" w:hAnsi="Times New Roman"/>
                <w:sz w:val="20"/>
                <w:szCs w:val="20"/>
              </w:rPr>
              <w:t>) a </w:t>
            </w:r>
            <w:r w:rsidRPr="006576E5">
              <w:rPr>
                <w:rFonts w:ascii="Times New Roman" w:hAnsi="Times New Roman"/>
                <w:sz w:val="20"/>
                <w:szCs w:val="20"/>
                <w:vertAlign w:val="superscript"/>
              </w:rPr>
              <w:t>31</w:t>
            </w:r>
            <w:r w:rsidRPr="006576E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576E5" w:rsidRPr="006576E5" w:rsidP="006576E5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  <w:p w:rsidR="00B0071B" w:rsidP="006576E5">
            <w:pPr>
              <w:pStyle w:val="FootnoteText"/>
              <w:bidi w:val="0"/>
              <w:rPr>
                <w:rFonts w:ascii="Times New Roman" w:hAnsi="Times New Roman"/>
              </w:rPr>
            </w:pPr>
            <w:r w:rsidRPr="006576E5" w:rsidR="006576E5">
              <w:rPr>
                <w:rStyle w:val="FootnoteReference"/>
                <w:rFonts w:ascii="Times New Roman" w:hAnsi="Times New Roman"/>
              </w:rPr>
              <w:t>29</w:t>
            </w:r>
            <w:r w:rsidRPr="006576E5" w:rsidR="006576E5">
              <w:rPr>
                <w:rFonts w:ascii="Times New Roman" w:hAnsi="Times New Roman"/>
              </w:rPr>
              <w:t>) Zákon č. 71/1967 Zb. o správnom konaní (správny poriadok) v znení neskorších predpisov.</w:t>
            </w:r>
          </w:p>
          <w:p w:rsidR="006576E5" w:rsidP="006576E5">
            <w:pPr>
              <w:pStyle w:val="FootnoteText"/>
              <w:bidi w:val="0"/>
              <w:rPr>
                <w:rFonts w:ascii="Times New Roman" w:hAnsi="Times New Roman"/>
              </w:rPr>
            </w:pPr>
            <w:r w:rsidRPr="006576E5">
              <w:rPr>
                <w:rFonts w:ascii="Times New Roman" w:hAnsi="Times New Roman"/>
                <w:vertAlign w:val="superscript"/>
              </w:rPr>
              <w:t>31</w:t>
            </w:r>
            <w:r>
              <w:rPr>
                <w:rFonts w:ascii="Times New Roman" w:hAnsi="Times New Roman"/>
              </w:rPr>
              <w:t>)Nariadenie Európskeho parlamentu a Rady (ES) č. 1272/2008 zo 16. decembra 2008 o klasifikácii, označovaní a balení látok a zmesí, o zmene, doplnení a zrušení smerníc 67/548/EHS a 1999/45/ES a o zmene a doplnení nariadenia (ES) č. 1907/2006 v platnom znení (Ú. v. EÚ L 353, 31. 12. 2008).</w:t>
            </w:r>
          </w:p>
          <w:p w:rsidR="006576E5" w:rsidRPr="006576E5" w:rsidP="005C6472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C7525">
      <w:pPr>
        <w:autoSpaceDE/>
        <w:autoSpaceDN/>
        <w:bidi w:val="0"/>
        <w:rPr>
          <w:rFonts w:ascii="Times New Roman" w:hAnsi="Times New Roman"/>
        </w:rPr>
      </w:pPr>
    </w:p>
    <w:sectPr>
      <w:headerReference w:type="default" r:id="rId8"/>
      <w:footerReference w:type="default" r:id="rId9"/>
      <w:pgSz w:w="16838" w:h="11906" w:orient="landscape" w:code="9"/>
      <w:pgMar w:top="851" w:right="851" w:bottom="851" w:left="851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EUAlbertina-Regular-Identity-H">
    <w:altName w:val="Arial Unicode MS"/>
    <w:panose1 w:val="020B0604020202020204"/>
    <w:charset w:val="80"/>
    <w:family w:val="auto"/>
    <w:pitch w:val="default"/>
    <w:sig w:usb0="00000000" w:usb1="00000000" w:usb2="00000000" w:usb3="00000000" w:csb0="00020000" w:csb1="00000000"/>
  </w:font>
  <w:font w:name="@EUAlbertina-Regular-Identity-H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3E">
    <w:pPr>
      <w:pStyle w:val="Footer"/>
      <w:framePr w:vAnchor="text" w:hAnchor="margin" w:xAlign="center"/>
      <w:bidi w:val="0"/>
      <w:rPr>
        <w:rStyle w:val="PageNumber"/>
        <w:rFonts w:ascii="Times New Roman" w:hAnsi="Times New Roman"/>
        <w:sz w:val="20"/>
      </w:rPr>
    </w:pPr>
    <w:r>
      <w:rPr>
        <w:rStyle w:val="PageNumber"/>
        <w:rFonts w:ascii="Times New Roman" w:hAnsi="Times New Roman"/>
        <w:sz w:val="20"/>
      </w:rPr>
      <w:fldChar w:fldCharType="begin"/>
    </w:r>
    <w:r>
      <w:rPr>
        <w:rStyle w:val="PageNumber"/>
        <w:rFonts w:ascii="Times New Roman" w:hAnsi="Times New Roman"/>
        <w:sz w:val="20"/>
      </w:rPr>
      <w:instrText xml:space="preserve">PAGE  </w:instrText>
    </w:r>
    <w:r>
      <w:rPr>
        <w:rStyle w:val="PageNumber"/>
        <w:rFonts w:ascii="Times New Roman" w:hAnsi="Times New Roman"/>
        <w:sz w:val="20"/>
      </w:rPr>
      <w:fldChar w:fldCharType="separate"/>
    </w:r>
    <w:r w:rsidR="002F7250">
      <w:rPr>
        <w:rStyle w:val="PageNumber"/>
        <w:rFonts w:ascii="Times New Roman" w:hAnsi="Times New Roman"/>
        <w:noProof/>
        <w:sz w:val="20"/>
      </w:rPr>
      <w:t>1</w:t>
    </w:r>
    <w:r>
      <w:rPr>
        <w:rStyle w:val="PageNumber"/>
        <w:rFonts w:ascii="Times New Roman" w:hAnsi="Times New Roman"/>
        <w:sz w:val="20"/>
      </w:rPr>
      <w:fldChar w:fldCharType="end"/>
    </w:r>
  </w:p>
  <w:p w:rsidR="008A193E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3E">
    <w:pPr>
      <w:pStyle w:val="Header"/>
      <w:bidi w:val="0"/>
      <w:jc w:val="center"/>
      <w:rPr>
        <w:rFonts w:ascii="Times New Roman" w:hAnsi="Times New Roman"/>
        <w:b/>
        <w:b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0761E"/>
    <w:multiLevelType w:val="hybridMultilevel"/>
    <w:tmpl w:val="1130E102"/>
    <w:lvl w:ilvl="0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eastAsia="EUAlbertina-Regular-Identity-H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E3E00AF"/>
    <w:multiLevelType w:val="hybridMultilevel"/>
    <w:tmpl w:val="D61EDC9A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6A1F05"/>
    <w:multiLevelType w:val="hybridMultilevel"/>
    <w:tmpl w:val="6B9CC96E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10E43D89"/>
    <w:multiLevelType w:val="hybridMultilevel"/>
    <w:tmpl w:val="E4401AF2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rtl w:val="0"/>
        <w:cs w:val="0"/>
      </w:rPr>
    </w:lvl>
  </w:abstractNum>
  <w:abstractNum w:abstractNumId="6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7">
    <w:nsid w:val="21C37B27"/>
    <w:multiLevelType w:val="hybridMultilevel"/>
    <w:tmpl w:val="23FCE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2CB90090"/>
    <w:multiLevelType w:val="hybridMultilevel"/>
    <w:tmpl w:val="9194623E"/>
    <w:lvl w:ilvl="0">
      <w:start w:val="1"/>
      <w:numFmt w:val="decimal"/>
      <w:lvlText w:val="(%1)"/>
      <w:lvlJc w:val="left"/>
      <w:pPr>
        <w:tabs>
          <w:tab w:val="num" w:pos="2149"/>
        </w:tabs>
        <w:ind w:left="108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</w:abstractNum>
  <w:abstractNum w:abstractNumId="9">
    <w:nsid w:val="314D11C7"/>
    <w:multiLevelType w:val="hybridMultilevel"/>
    <w:tmpl w:val="528AD0C8"/>
    <w:lvl w:ilvl="0">
      <w:start w:val="1"/>
      <w:numFmt w:val="decimal"/>
      <w:lvlText w:val="(%1)"/>
      <w:lvlJc w:val="left"/>
      <w:pPr>
        <w:tabs>
          <w:tab w:val="num" w:pos="2149"/>
        </w:tabs>
        <w:ind w:left="108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4309"/>
        </w:tabs>
        <w:ind w:left="324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  <w:rtl w:val="0"/>
        <w:cs w:val="0"/>
      </w:rPr>
    </w:lvl>
  </w:abstractNum>
  <w:abstractNum w:abstractNumId="10">
    <w:nsid w:val="347100A1"/>
    <w:multiLevelType w:val="hybridMultilevel"/>
    <w:tmpl w:val="926EF3CE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6E77358"/>
    <w:multiLevelType w:val="hybridMultilevel"/>
    <w:tmpl w:val="19C03F34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cs="Times New Roman"/>
        <w:rtl w:val="0"/>
        <w:cs w:val="0"/>
      </w:rPr>
    </w:lvl>
  </w:abstractNum>
  <w:abstractNum w:abstractNumId="13">
    <w:nsid w:val="45B6138B"/>
    <w:multiLevelType w:val="hybridMultilevel"/>
    <w:tmpl w:val="8110D8F6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9323DDB"/>
    <w:multiLevelType w:val="hybridMultilevel"/>
    <w:tmpl w:val="346C77E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4D016FA1"/>
    <w:multiLevelType w:val="hybridMultilevel"/>
    <w:tmpl w:val="421EEA76"/>
    <w:lvl w:ilvl="0">
      <w:start w:val="1"/>
      <w:numFmt w:val="lowerLetter"/>
      <w:pStyle w:val="adda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pStyle w:val="adda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4D80696D"/>
    <w:multiLevelType w:val="hybridMultilevel"/>
    <w:tmpl w:val="7F204AD4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912408"/>
    <w:multiLevelType w:val="hybridMultilevel"/>
    <w:tmpl w:val="E2B0FB44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4993507"/>
    <w:multiLevelType w:val="hybridMultilevel"/>
    <w:tmpl w:val="26C24600"/>
    <w:lvl w:ilvl="0">
      <w:start w:val="1"/>
      <w:numFmt w:val="decimal"/>
      <w:pStyle w:val="a"/>
      <w:lvlText w:val="§ %1"/>
      <w:lvlJc w:val="center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371" w:firstLine="709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1811" w:firstLine="709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30"/>
        </w:tabs>
        <w:ind w:left="3630" w:hanging="39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583D6023"/>
    <w:multiLevelType w:val="hybridMultilevel"/>
    <w:tmpl w:val="E2380148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59A85ABE"/>
    <w:multiLevelType w:val="hybridMultilevel"/>
    <w:tmpl w:val="0406BCC8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25701FE"/>
    <w:multiLevelType w:val="hybridMultilevel"/>
    <w:tmpl w:val="13B2F6CA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62E11A4A"/>
    <w:multiLevelType w:val="hybridMultilevel"/>
    <w:tmpl w:val="F8CA0184"/>
    <w:lvl w:ilvl="0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eastAsia="EUAlbertina-Regular-Identity-H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6FA019BF"/>
    <w:multiLevelType w:val="hybridMultilevel"/>
    <w:tmpl w:val="D8D020F2"/>
    <w:lvl w:ilvl="0">
      <w:start w:val="1"/>
      <w:numFmt w:val="decimal"/>
      <w:lvlText w:val="(%1)"/>
      <w:lvlJc w:val="left"/>
      <w:pPr>
        <w:tabs>
          <w:tab w:val="num" w:pos="1440"/>
        </w:tabs>
        <w:ind w:left="371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7DAD2B36"/>
    <w:multiLevelType w:val="hybridMultilevel"/>
    <w:tmpl w:val="F8349932"/>
    <w:lvl w:ilvl="0">
      <w:start w:val="1"/>
      <w:numFmt w:val="decimal"/>
      <w:lvlText w:val="(%1)"/>
      <w:lvlJc w:val="left"/>
      <w:pPr>
        <w:tabs>
          <w:tab w:val="num" w:pos="1440"/>
        </w:tabs>
        <w:ind w:left="371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5"/>
    <w:lvlOverride w:ilvl="0">
      <w:startOverride w:val="3"/>
    </w:lvlOverride>
  </w:num>
  <w:num w:numId="3">
    <w:abstractNumId w:val="12"/>
  </w:num>
  <w:num w:numId="4">
    <w:abstractNumId w:val="12"/>
    <w:lvlOverride w:ilvl="0">
      <w:startOverride w:val="2"/>
    </w:lvlOverride>
  </w:num>
  <w:num w:numId="5">
    <w:abstractNumId w:val="6"/>
  </w:num>
  <w:num w:numId="6">
    <w:abstractNumId w:val="6"/>
    <w:lvlOverride w:ilvl="0">
      <w:startOverride w:val="1"/>
    </w:lvlOverride>
  </w:num>
  <w:num w:numId="7">
    <w:abstractNumId w:val="14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"/>
  </w:num>
  <w:num w:numId="11">
    <w:abstractNumId w:val="21"/>
  </w:num>
  <w:num w:numId="12">
    <w:abstractNumId w:val="4"/>
  </w:num>
  <w:num w:numId="13">
    <w:abstractNumId w:val="17"/>
  </w:num>
  <w:num w:numId="14">
    <w:abstractNumId w:val="2"/>
  </w:num>
  <w:num w:numId="15">
    <w:abstractNumId w:val="19"/>
  </w:num>
  <w:num w:numId="16">
    <w:abstractNumId w:val="16"/>
  </w:num>
  <w:num w:numId="17">
    <w:abstractNumId w:val="25"/>
  </w:num>
  <w:num w:numId="18">
    <w:abstractNumId w:val="9"/>
  </w:num>
  <w:num w:numId="19">
    <w:abstractNumId w:val="23"/>
  </w:num>
  <w:num w:numId="20">
    <w:abstractNumId w:val="15"/>
  </w:num>
  <w:num w:numId="21">
    <w:abstractNumId w:val="0"/>
  </w:num>
  <w:num w:numId="22">
    <w:abstractNumId w:val="13"/>
  </w:num>
  <w:num w:numId="23">
    <w:abstractNumId w:val="16"/>
    <w:lvlOverride w:ilvl="0">
      <w:startOverride w:val="4"/>
    </w:lvlOverride>
  </w:num>
  <w:num w:numId="24">
    <w:abstractNumId w:val="8"/>
  </w:num>
  <w:num w:numId="25">
    <w:abstractNumId w:val="16"/>
    <w:lvlOverride w:ilvl="0">
      <w:startOverride w:val="1"/>
    </w:lvlOverride>
  </w:num>
  <w:num w:numId="26">
    <w:abstractNumId w:val="20"/>
  </w:num>
  <w:num w:numId="27">
    <w:abstractNumId w:val="24"/>
  </w:num>
  <w:num w:numId="28">
    <w:abstractNumId w:val="10"/>
  </w:num>
  <w:num w:numId="29">
    <w:abstractNumId w:val="3"/>
  </w:num>
  <w:num w:numId="30">
    <w:abstractNumId w:val="22"/>
  </w:num>
  <w:num w:numId="31">
    <w:abstractNumId w:val="18"/>
  </w:num>
  <w:num w:numId="3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201CA"/>
    <w:rsid w:val="001660D6"/>
    <w:rsid w:val="00273C2E"/>
    <w:rsid w:val="002E7C7B"/>
    <w:rsid w:val="002F7250"/>
    <w:rsid w:val="00392E9E"/>
    <w:rsid w:val="003C7525"/>
    <w:rsid w:val="00416E9B"/>
    <w:rsid w:val="005C6472"/>
    <w:rsid w:val="00605127"/>
    <w:rsid w:val="006576E5"/>
    <w:rsid w:val="00681221"/>
    <w:rsid w:val="007F7C13"/>
    <w:rsid w:val="00837C24"/>
    <w:rsid w:val="0084591F"/>
    <w:rsid w:val="008A193E"/>
    <w:rsid w:val="009B6094"/>
    <w:rsid w:val="00B0071B"/>
    <w:rsid w:val="00B518A1"/>
    <w:rsid w:val="00BB6AED"/>
    <w:rsid w:val="00C05F3E"/>
    <w:rsid w:val="00CA0A05"/>
    <w:rsid w:val="00DD2876"/>
    <w:rsid w:val="00DF04A7"/>
    <w:rsid w:val="00E201CA"/>
    <w:rsid w:val="00EC59B6"/>
    <w:rsid w:val="00F14538"/>
    <w:rsid w:val="00FA1A4F"/>
    <w:rsid w:val="00FD430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76E5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pPr>
      <w:spacing w:line="240" w:lineRule="atLeast"/>
      <w:jc w:val="both"/>
    </w:p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  <w:style w:type="paragraph" w:styleId="BodyTextIndent">
    <w:name w:val="Body Text Indent"/>
    <w:basedOn w:val="Normal"/>
    <w:pPr>
      <w:autoSpaceDE/>
      <w:autoSpaceDN/>
      <w:spacing w:after="240"/>
      <w:jc w:val="center"/>
    </w:pPr>
    <w:rPr>
      <w:b/>
      <w:bCs/>
      <w:sz w:val="28"/>
      <w:szCs w:val="28"/>
    </w:rPr>
  </w:style>
  <w:style w:type="paragraph" w:customStyle="1" w:styleId="Normlny">
    <w:name w:val="_Normálny"/>
    <w:basedOn w:val="Normal"/>
    <w:pPr>
      <w:jc w:val="left"/>
    </w:pPr>
    <w:rPr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semiHidden/>
    <w:pPr>
      <w:jc w:val="left"/>
    </w:pPr>
    <w:rPr>
      <w:sz w:val="20"/>
      <w:szCs w:val="20"/>
    </w:rPr>
  </w:style>
  <w:style w:type="paragraph" w:customStyle="1" w:styleId="PARA">
    <w:name w:val="PARA"/>
    <w:basedOn w:val="Normal"/>
    <w:next w:val="Normal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al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autoSpaceDE/>
      <w:autoSpaceDN/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BodyText">
    <w:name w:val="Body Text"/>
    <w:basedOn w:val="Normal"/>
    <w:pPr>
      <w:adjustRightInd w:val="0"/>
      <w:jc w:val="left"/>
    </w:pPr>
    <w:rPr>
      <w:color w:val="231F20"/>
      <w:sz w:val="20"/>
      <w:szCs w:val="20"/>
    </w:rPr>
  </w:style>
  <w:style w:type="paragraph" w:customStyle="1" w:styleId="a">
    <w:name w:val="§"/>
    <w:basedOn w:val="Normal"/>
    <w:next w:val="Heading2"/>
    <w:pPr>
      <w:keepNext/>
      <w:numPr>
        <w:numId w:val="15"/>
      </w:numPr>
      <w:tabs>
        <w:tab w:val="num" w:pos="360"/>
      </w:tabs>
      <w:autoSpaceDE/>
      <w:autoSpaceDN/>
      <w:spacing w:before="360" w:after="120"/>
      <w:jc w:val="center"/>
    </w:pPr>
    <w:rPr>
      <w:b/>
      <w:bCs/>
      <w:color w:val="000000"/>
      <w:lang w:eastAsia="cs-CZ"/>
    </w:rPr>
  </w:style>
  <w:style w:type="paragraph" w:customStyle="1" w:styleId="odsek">
    <w:name w:val="odsek"/>
    <w:basedOn w:val="Normal"/>
    <w:pPr>
      <w:keepNext/>
      <w:autoSpaceDE/>
      <w:autoSpaceDN/>
      <w:spacing w:before="60" w:after="60"/>
      <w:ind w:firstLine="709"/>
      <w:jc w:val="both"/>
    </w:pPr>
  </w:style>
  <w:style w:type="paragraph" w:customStyle="1" w:styleId="adda">
    <w:name w:val="adda"/>
    <w:basedOn w:val="Normal"/>
    <w:pPr>
      <w:keepNext/>
      <w:numPr>
        <w:ilvl w:val="1"/>
        <w:numId w:val="16"/>
      </w:numPr>
      <w:tabs>
        <w:tab w:val="num" w:pos="1440"/>
      </w:tabs>
      <w:autoSpaceDE/>
      <w:autoSpaceDN/>
      <w:spacing w:before="60" w:after="60"/>
      <w:ind w:left="1440" w:hanging="360"/>
      <w:jc w:val="both"/>
    </w:pPr>
  </w:style>
  <w:style w:type="paragraph" w:styleId="PlainText">
    <w:name w:val="Plain Text"/>
    <w:basedOn w:val="Normal"/>
    <w:pPr>
      <w:keepNext/>
      <w:autoSpaceDE/>
      <w:autoSpaceDN/>
      <w:spacing w:before="60" w:after="60"/>
      <w:jc w:val="both"/>
    </w:pPr>
    <w:rPr>
      <w:rFonts w:ascii="Courier New" w:hAnsi="Courier New" w:cs="Courier New"/>
      <w:sz w:val="20"/>
      <w:szCs w:val="20"/>
    </w:rPr>
  </w:style>
  <w:style w:type="character" w:customStyle="1" w:styleId="highlight">
    <w:name w:val="highlight"/>
    <w:basedOn w:val="DefaultParagraphFont"/>
    <w:rPr>
      <w:rFonts w:cs="Times New Roman"/>
      <w:rtl w:val="0"/>
      <w:cs w:val="0"/>
    </w:rPr>
  </w:style>
  <w:style w:type="character" w:styleId="Emphasis">
    <w:name w:val="Emphasis"/>
    <w:basedOn w:val="DefaultParagraphFont"/>
    <w:qFormat/>
    <w:rsid w:val="00E201CA"/>
    <w:rPr>
      <w:rFonts w:cs="Times New Roman"/>
      <w:i/>
      <w:iCs/>
      <w:rtl w:val="0"/>
      <w:cs w:val="0"/>
    </w:rPr>
  </w:style>
  <w:style w:type="character" w:customStyle="1" w:styleId="apple-style-span">
    <w:name w:val="apple-style-span"/>
    <w:basedOn w:val="DefaultParagraphFont"/>
    <w:rsid w:val="00E201CA"/>
    <w:rPr>
      <w:rFonts w:cs="Times New Roman"/>
      <w:rtl w:val="0"/>
      <w:cs w:val="0"/>
    </w:rPr>
  </w:style>
  <w:style w:type="paragraph" w:styleId="NormalWeb">
    <w:name w:val="Normal (Web)"/>
    <w:basedOn w:val="Normal"/>
    <w:rsid w:val="00E201CA"/>
    <w:pPr>
      <w:autoSpaceDE/>
      <w:autoSpaceDN/>
      <w:spacing w:before="100" w:beforeAutospacing="1" w:after="100" w:afterAutospacing="1"/>
      <w:jc w:val="left"/>
    </w:pPr>
  </w:style>
  <w:style w:type="character" w:styleId="Hyperlink">
    <w:name w:val="Hyperlink"/>
    <w:basedOn w:val="DefaultParagraphFont"/>
    <w:rsid w:val="00837C24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FD4301"/>
    <w:rPr>
      <w:rFonts w:cs="Times New Roman"/>
      <w:rtl w:val="0"/>
      <w:cs w:val="0"/>
    </w:rPr>
  </w:style>
  <w:style w:type="character" w:customStyle="1" w:styleId="FootnoteTextChar">
    <w:name w:val="Footnote Text Char"/>
    <w:link w:val="FootnoteText"/>
    <w:semiHidden/>
    <w:locked/>
    <w:rsid w:val="007F7C13"/>
    <w:rPr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javascript:%20fZzSRInternal('2968241',%20'7872007',%20'0',%20'0',%20'0',%20'138514')" TargetMode="External" /><Relationship Id="rId5" Type="http://schemas.openxmlformats.org/officeDocument/2006/relationships/hyperlink" Target="javascript:%20fZzSRInternal('2968241',%20'7872007',%20'0',%20'0',%20'0',%20'138513')" TargetMode="External" /><Relationship Id="rId6" Type="http://schemas.openxmlformats.org/officeDocument/2006/relationships/hyperlink" Target="http://eur-lex.europa.eu/LexUriServ/LexUriServ.do?uri=OJ:L:2008:353:0001:01:SK:HTML" TargetMode="External" /><Relationship Id="rId7" Type="http://schemas.openxmlformats.org/officeDocument/2006/relationships/hyperlink" Target="javascript:%20fZzSRInternal('2968241',%20'7872007',%20'0',%20'0',%20'0',%20'138512')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1315</Words>
  <Characters>7498</Characters>
  <Application>Microsoft Office Word</Application>
  <DocSecurity>0</DocSecurity>
  <Lines>0</Lines>
  <Paragraphs>0</Paragraphs>
  <ScaleCrop>false</ScaleCrop>
  <Company>ÚV SR</Company>
  <LinksUpToDate>false</LinksUpToDate>
  <CharactersWithSpaces>8796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Zákon o ochrane spotrebiteľa</dc:title>
  <dc:creator>Pavol Ňuňuk</dc:creator>
  <cp:lastModifiedBy>Gašparíková, Jarmila</cp:lastModifiedBy>
  <cp:revision>2</cp:revision>
  <cp:lastPrinted>2007-01-12T15:32:00Z</cp:lastPrinted>
  <dcterms:created xsi:type="dcterms:W3CDTF">2011-11-11T10:48:00Z</dcterms:created>
  <dcterms:modified xsi:type="dcterms:W3CDTF">2011-11-11T10:48:00Z</dcterms:modified>
</cp:coreProperties>
</file>