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6AAA" w:rsidP="00166AAA">
      <w:pPr>
        <w:bidi w:val="0"/>
        <w:jc w:val="center"/>
        <w:rPr>
          <w:rFonts w:ascii="Times New Roman" w:hAnsi="Times New Roman"/>
          <w:b/>
        </w:rPr>
      </w:pPr>
      <w:r>
        <w:rPr>
          <w:rFonts w:ascii="Times New Roman" w:hAnsi="Times New Roman"/>
          <w:b/>
        </w:rPr>
        <w:t>Dôvodová správa</w:t>
      </w:r>
    </w:p>
    <w:p w:rsidR="00166AAA" w:rsidP="00166AAA">
      <w:pPr>
        <w:bidi w:val="0"/>
        <w:jc w:val="center"/>
        <w:rPr>
          <w:rFonts w:ascii="Times New Roman" w:hAnsi="Times New Roman"/>
        </w:rPr>
      </w:pPr>
    </w:p>
    <w:p w:rsidR="00166AAA" w:rsidP="00166AAA">
      <w:pPr>
        <w:bidi w:val="0"/>
        <w:jc w:val="both"/>
        <w:rPr>
          <w:rFonts w:ascii="Times New Roman" w:hAnsi="Times New Roman"/>
          <w:b/>
        </w:rPr>
      </w:pPr>
      <w:r>
        <w:rPr>
          <w:rFonts w:ascii="Times New Roman" w:hAnsi="Times New Roman"/>
          <w:b/>
        </w:rPr>
        <w:t>Všeobecná časť</w:t>
      </w:r>
    </w:p>
    <w:p w:rsidR="00166AAA" w:rsidP="00166AAA">
      <w:pPr>
        <w:bidi w:val="0"/>
        <w:ind w:firstLine="851"/>
        <w:jc w:val="both"/>
        <w:rPr>
          <w:rFonts w:ascii="Times New Roman" w:hAnsi="Times New Roman"/>
        </w:rPr>
      </w:pPr>
    </w:p>
    <w:p w:rsidR="00166AAA" w:rsidP="00166AAA">
      <w:pPr>
        <w:bidi w:val="0"/>
        <w:ind w:firstLine="851"/>
        <w:jc w:val="both"/>
        <w:rPr>
          <w:rFonts w:ascii="Times New Roman" w:hAnsi="Times New Roman"/>
        </w:rPr>
      </w:pPr>
      <w:r w:rsidRPr="00F83EFF">
        <w:rPr>
          <w:rFonts w:ascii="Times New Roman" w:hAnsi="Times New Roman"/>
          <w:color w:val="000000"/>
        </w:rPr>
        <w:t>Zákon č. 281/1997 Z. z. o vojenských obvodoch a zákon, ktorým sa mení zákon Národnej rady Slovenskej republiky č. 222/1996 Z. z. o organizácii miestnej štátnej správy a o zmene a doplnení niektorých zákonov v znení neskorších predpisov v znení neskorších predpisov upravuje</w:t>
      </w:r>
      <w:r>
        <w:rPr>
          <w:rFonts w:ascii="Times New Roman" w:hAnsi="Times New Roman"/>
        </w:rPr>
        <w:t xml:space="preserve"> zriaďovanie, zmeny a zrušovanie vojenských obvodov, ich správu, právne pomery k  nehnuteľnostiam a  pobyt na ich území. Podľa tohto zákona je vojenský obvod územný a správny celok slúžiaci na zabezpečenie úloh obrany štátu. </w:t>
      </w:r>
    </w:p>
    <w:p w:rsidR="00166AAA" w:rsidP="00166AAA">
      <w:pPr>
        <w:bidi w:val="0"/>
        <w:ind w:firstLine="851"/>
        <w:jc w:val="both"/>
        <w:rPr>
          <w:rFonts w:ascii="Times New Roman" w:hAnsi="Times New Roman"/>
        </w:rPr>
      </w:pPr>
      <w:r>
        <w:rPr>
          <w:rFonts w:ascii="Times New Roman" w:hAnsi="Times New Roman"/>
        </w:rPr>
        <w:t xml:space="preserve">Územie vojenského obvodu môže podľa platnej právnej úpravy využívať verejnosť len na základe povolenia vydaného Ministerstvom obrany Slovenskej republiky s úhradou správneho poplatku. </w:t>
      </w:r>
    </w:p>
    <w:p w:rsidR="00166AAA" w:rsidP="00166AAA">
      <w:pPr>
        <w:bidi w:val="0"/>
        <w:ind w:firstLine="851"/>
        <w:jc w:val="both"/>
        <w:rPr>
          <w:rFonts w:ascii="Times New Roman" w:hAnsi="Times New Roman"/>
        </w:rPr>
      </w:pPr>
      <w:r>
        <w:rPr>
          <w:rFonts w:ascii="Times New Roman" w:hAnsi="Times New Roman"/>
        </w:rPr>
        <w:t xml:space="preserve">Účelom novej právnej úpravy je vytvoriť legislatívne podmienky na to, aby územie vojenského obvodu mohli využívať aj ďalšie ozbrojené a záchranné zložky, ktoré zabezpečujú plnenie úloh v oblasti bezpečnosti štátu, a takisto v ustanovenom rozsahu aj verejnosť bez vydávania povolenia na vstup na územie vojenského obvodu a bez povinnosti úhrady správneho poplatku. Návrh zákona ustanovuje dôvody, na základe ktorých možno dočasne alebo trvale zakázať vstup na územie vojenského obvodu alebo na jeho časť. </w:t>
      </w:r>
    </w:p>
    <w:p w:rsidR="00166AAA" w:rsidP="00166AAA">
      <w:pPr>
        <w:bidi w:val="0"/>
        <w:ind w:firstLine="851"/>
        <w:jc w:val="both"/>
        <w:rPr>
          <w:rFonts w:ascii="Times New Roman" w:hAnsi="Times New Roman"/>
          <w:color w:val="000000"/>
        </w:rPr>
      </w:pPr>
      <w:r>
        <w:rPr>
          <w:rFonts w:ascii="Times New Roman" w:hAnsi="Times New Roman"/>
        </w:rPr>
        <w:t xml:space="preserve">Nová právna úprava zároveň ustanovuje povinnosti osôb pred vstupom a počas pobytu na území vojenského obvodu s cieľom vytvoriť podmienky na to, aby pri širšom využívaní </w:t>
      </w:r>
      <w:r w:rsidR="00BA6A46">
        <w:rPr>
          <w:rFonts w:ascii="Times New Roman" w:hAnsi="Times New Roman"/>
        </w:rPr>
        <w:t xml:space="preserve">tohto </w:t>
      </w:r>
      <w:r>
        <w:rPr>
          <w:rFonts w:ascii="Times New Roman" w:hAnsi="Times New Roman"/>
        </w:rPr>
        <w:t>územia verejnosťou nedochádzalo k sťažovaniu alebo zabráneniu plnenia úloh ozbrojených a záchranných zložiek pri využívaní vojenských obvodov na účely, na ktoré boli zriadené. Zároveň sa tým zabezpečuje eliminácia možného</w:t>
      </w:r>
      <w:r>
        <w:rPr>
          <w:rFonts w:ascii="Times New Roman" w:hAnsi="Times New Roman"/>
          <w:color w:val="000000"/>
        </w:rPr>
        <w:t xml:space="preserve"> ohrozenia života a zdravia osôb vstupujúcich na územie vojenského obvodu. Za porušenie povinností ustanovených zákonom sa navrhuje uloženie pokút.</w:t>
      </w:r>
    </w:p>
    <w:p w:rsidR="00166AAA" w:rsidP="00166AAA">
      <w:pPr>
        <w:bidi w:val="0"/>
        <w:ind w:firstLine="851"/>
        <w:jc w:val="both"/>
        <w:rPr>
          <w:rFonts w:ascii="Times New Roman" w:hAnsi="Times New Roman"/>
          <w:color w:val="000000"/>
        </w:rPr>
      </w:pPr>
      <w:r>
        <w:rPr>
          <w:rFonts w:ascii="Times New Roman" w:hAnsi="Times New Roman"/>
          <w:color w:val="000000"/>
        </w:rPr>
        <w:t>V súvislosti s novou právnou úpravou vyplývajúcou z návrhu zákona sa novelizujú tieto všeobecne záväzné právne predpisy:</w:t>
      </w:r>
    </w:p>
    <w:p w:rsidR="00166AAA" w:rsidRPr="0058197B" w:rsidP="00166AAA">
      <w:pPr>
        <w:bidi w:val="0"/>
        <w:ind w:firstLine="851"/>
        <w:jc w:val="both"/>
        <w:rPr>
          <w:rFonts w:ascii="Times New Roman" w:hAnsi="Times New Roman"/>
        </w:rPr>
      </w:pPr>
      <w:r w:rsidRPr="0058197B">
        <w:rPr>
          <w:rFonts w:ascii="Times New Roman" w:hAnsi="Times New Roman"/>
        </w:rPr>
        <w:t>a) zákon Slovenskej národnej rady č. 372/1990 Zb. o priestupkoch v znení neskorších predpisov, ktorým sa ustanovuje oprávnenie pre Vojenskú políciu prejednávať v blokovom konaní priestupky spác</w:t>
      </w:r>
      <w:r w:rsidR="00BA6A46">
        <w:rPr>
          <w:rFonts w:ascii="Times New Roman" w:hAnsi="Times New Roman"/>
        </w:rPr>
        <w:t>hané na území vojenského obvodu,</w:t>
      </w:r>
    </w:p>
    <w:p w:rsidR="00166AAA" w:rsidRPr="00166AAA" w:rsidP="00166AAA">
      <w:pPr>
        <w:bidi w:val="0"/>
        <w:ind w:firstLine="851"/>
        <w:jc w:val="both"/>
        <w:rPr>
          <w:rFonts w:ascii="Times New Roman" w:hAnsi="Times New Roman"/>
        </w:rPr>
      </w:pPr>
      <w:r w:rsidRPr="00166AAA">
        <w:rPr>
          <w:rFonts w:ascii="Times New Roman" w:hAnsi="Times New Roman"/>
        </w:rPr>
        <w:t>b) zákon č. 124/1992 Zb. o Vojenskej polícii v znení neskorších predpisov, ktorý rozširuje pôsobnosť Vojenskej polície aj na územie vojenských obvodov, vrátane oprávnenia prejednávať priestupky v blokovom konaní,</w:t>
      </w:r>
    </w:p>
    <w:p w:rsidR="00166AAA" w:rsidRPr="00166AAA" w:rsidP="00166AAA">
      <w:pPr>
        <w:bidi w:val="0"/>
        <w:ind w:firstLine="851"/>
        <w:jc w:val="both"/>
        <w:rPr>
          <w:rFonts w:ascii="Times New Roman" w:hAnsi="Times New Roman"/>
        </w:rPr>
      </w:pPr>
      <w:r w:rsidRPr="00166AAA">
        <w:rPr>
          <w:rFonts w:ascii="Times New Roman" w:hAnsi="Times New Roman"/>
        </w:rPr>
        <w:t>c) zákon Národnej rady Sl</w:t>
      </w:r>
      <w:r w:rsidRPr="00166AAA">
        <w:rPr>
          <w:rFonts w:ascii="Times New Roman" w:hAnsi="Times New Roman"/>
        </w:rPr>
        <w:t>o</w:t>
      </w:r>
      <w:r w:rsidRPr="00166AAA">
        <w:rPr>
          <w:rFonts w:ascii="Times New Roman" w:hAnsi="Times New Roman"/>
        </w:rPr>
        <w:t xml:space="preserve">venskej republiky č. 145/1995 Z. z. o správnych poplatkoch v znení neskorších predpisov, ktorým sa navrhuje </w:t>
      </w:r>
      <w:r w:rsidR="00BA6A46">
        <w:rPr>
          <w:rFonts w:ascii="Times New Roman" w:hAnsi="Times New Roman"/>
        </w:rPr>
        <w:t xml:space="preserve">zrušiť </w:t>
      </w:r>
      <w:r w:rsidRPr="00166AAA">
        <w:rPr>
          <w:rFonts w:ascii="Times New Roman" w:hAnsi="Times New Roman"/>
        </w:rPr>
        <w:t xml:space="preserve">výber správnych poplatkov za podanie žiadosti o vydanie povolenia na vstup na územie vojenského obvodu, pretože toto povolenie sa už nebude vydávať, </w:t>
      </w:r>
    </w:p>
    <w:p w:rsidR="00166AAA" w:rsidRPr="00166AAA" w:rsidP="00166AAA">
      <w:pPr>
        <w:bidi w:val="0"/>
        <w:ind w:firstLine="851"/>
        <w:jc w:val="both"/>
        <w:rPr>
          <w:rFonts w:ascii="Times New Roman" w:hAnsi="Times New Roman"/>
        </w:rPr>
      </w:pPr>
      <w:r w:rsidRPr="00166AAA">
        <w:rPr>
          <w:rFonts w:ascii="Times New Roman" w:hAnsi="Times New Roman"/>
        </w:rPr>
        <w:t xml:space="preserve">d) zákon č. 326/2005 Z. z. o lesoch v znení neskorších predpisov, ktorým sa </w:t>
      </w:r>
      <w:r w:rsidR="00BA6A46">
        <w:rPr>
          <w:rFonts w:ascii="Times New Roman" w:hAnsi="Times New Roman"/>
        </w:rPr>
        <w:t>zavádza</w:t>
      </w:r>
      <w:r w:rsidRPr="00166AAA">
        <w:rPr>
          <w:rFonts w:ascii="Times New Roman" w:hAnsi="Times New Roman"/>
        </w:rPr>
        <w:t xml:space="preserve"> možnosť širšieho využitia vojenských lesov verejnosťou, zákaz vstupu sa navrhuje obmedziť iba na uzavreté a ohradené lesné pozemky vo vojenských lesoch. </w:t>
      </w:r>
    </w:p>
    <w:p w:rsidR="00166AAA" w:rsidRPr="00166AAA" w:rsidP="00BD7BE7">
      <w:pPr>
        <w:bidi w:val="0"/>
        <w:ind w:firstLine="851"/>
        <w:jc w:val="both"/>
        <w:rPr>
          <w:rStyle w:val="PlaceholderText"/>
          <w:color w:val="auto"/>
        </w:rPr>
      </w:pPr>
      <w:r w:rsidRPr="00166AAA">
        <w:rPr>
          <w:rStyle w:val="PlaceholderText"/>
          <w:color w:val="auto"/>
        </w:rPr>
        <w:t>Návrh zákona bude mať priamy dosah na štátny rozpočet. Návrh zákona nebude mať dosah na rozpočty obcí alebo rozpočty vyšších územných celkov</w:t>
      </w:r>
      <w:r w:rsidR="00BD7BE7">
        <w:rPr>
          <w:rStyle w:val="PlaceholderText"/>
          <w:color w:val="auto"/>
        </w:rPr>
        <w:t>,</w:t>
      </w:r>
      <w:r w:rsidRPr="00166AAA">
        <w:rPr>
          <w:rStyle w:val="PlaceholderText"/>
          <w:color w:val="auto"/>
        </w:rPr>
        <w:t xml:space="preserve"> na podnikateľské prostredie, na hospodárenie obyvateľstva, na sociálnu exklúziu, rovnosť príležitostí a rodovú rovnosť, na zamestnanosť, na životné prostredie a na informatizáciu spoločnosti</w:t>
      </w:r>
      <w:r w:rsidR="00BD7BE7">
        <w:rPr>
          <w:rStyle w:val="PlaceholderText"/>
          <w:color w:val="auto"/>
        </w:rPr>
        <w:t>.</w:t>
      </w:r>
      <w:r w:rsidRPr="00166AAA">
        <w:rPr>
          <w:rStyle w:val="PlaceholderText"/>
          <w:color w:val="auto"/>
        </w:rPr>
        <w:t xml:space="preserve"> </w:t>
      </w:r>
    </w:p>
    <w:p w:rsidR="00166AAA" w:rsidRPr="00166AAA" w:rsidP="00166AAA">
      <w:pPr>
        <w:bidi w:val="0"/>
        <w:ind w:right="-17" w:firstLine="851"/>
        <w:jc w:val="both"/>
        <w:rPr>
          <w:rStyle w:val="Textzstupnhosymbolu"/>
          <w:color w:val="auto"/>
        </w:rPr>
      </w:pPr>
      <w:r w:rsidRPr="00166AAA">
        <w:rPr>
          <w:rStyle w:val="Textzstupnhosymbolu"/>
          <w:color w:val="auto"/>
        </w:rPr>
        <w:t xml:space="preserve">Predkladaný návrh zákona je </w:t>
      </w:r>
      <w:r w:rsidRPr="00166AAA">
        <w:rPr>
          <w:rFonts w:ascii="Times New Roman" w:hAnsi="Times New Roman"/>
        </w:rPr>
        <w:t>v súlade s Ústavou Slovenskej republiky, zákonmi a ostatnými všeobecne záväznými právnymi predpismi, s medzinárodnými zmluvami a inými medzinárodnými dokumentmi, ktorými je Slovenská republika viazaná, ako aj s právom Európskej únie.</w:t>
      </w:r>
      <w:r w:rsidRPr="00166AAA">
        <w:rPr>
          <w:rStyle w:val="Textzstupnhosymbolu"/>
          <w:color w:val="auto"/>
        </w:rPr>
        <w:t xml:space="preserve"> </w:t>
      </w:r>
    </w:p>
    <w:p w:rsidR="00166AAA">
      <w:pPr>
        <w:bidi w:val="0"/>
        <w:rPr>
          <w:rFonts w:ascii="Times New Roman" w:hAnsi="Times New Roman"/>
        </w:rPr>
      </w:pPr>
    </w:p>
    <w:p w:rsidR="00AA6F2A">
      <w:pPr>
        <w:bidi w:val="0"/>
        <w:rPr>
          <w:rFonts w:ascii="Times New Roman" w:hAnsi="Times New Roman"/>
        </w:rPr>
      </w:pPr>
    </w:p>
    <w:p w:rsidR="00AA6F2A">
      <w:pPr>
        <w:bidi w:val="0"/>
        <w:rPr>
          <w:rFonts w:ascii="Times New Roman" w:hAnsi="Times New Roman"/>
        </w:rPr>
      </w:pPr>
    </w:p>
    <w:p w:rsidR="00AA6F2A" w:rsidRPr="00382C83" w:rsidP="00AA6F2A">
      <w:pPr>
        <w:bidi w:val="0"/>
        <w:ind w:right="-108"/>
        <w:jc w:val="center"/>
        <w:rPr>
          <w:rFonts w:ascii="Times New Roman" w:hAnsi="Times New Roman"/>
          <w:b/>
          <w:bCs/>
          <w:sz w:val="28"/>
          <w:szCs w:val="28"/>
        </w:rPr>
      </w:pPr>
      <w:r w:rsidRPr="00382C83">
        <w:rPr>
          <w:rFonts w:ascii="Times New Roman" w:hAnsi="Times New Roman"/>
          <w:b/>
          <w:bCs/>
          <w:sz w:val="28"/>
          <w:szCs w:val="28"/>
        </w:rPr>
        <w:t>Doložka vybraných vplyvov</w:t>
      </w:r>
    </w:p>
    <w:p w:rsidR="00AA6F2A" w:rsidP="00AA6F2A">
      <w:pPr>
        <w:bidi w:val="0"/>
        <w:rPr>
          <w:rFonts w:ascii="Times New Roman" w:hAnsi="Times New Roman"/>
          <w:b/>
          <w:bCs/>
        </w:rPr>
      </w:pPr>
    </w:p>
    <w:p w:rsidR="00AA6F2A" w:rsidRPr="00FD01A3" w:rsidP="00AA6F2A">
      <w:pPr>
        <w:pStyle w:val="BodyText"/>
        <w:suppressAutoHyphens/>
        <w:autoSpaceDE w:val="0"/>
        <w:bidi w:val="0"/>
        <w:spacing w:after="0"/>
        <w:ind w:left="2520" w:hanging="2520"/>
        <w:jc w:val="both"/>
        <w:rPr>
          <w:rFonts w:ascii="Times New Roman" w:hAnsi="Times New Roman"/>
        </w:rPr>
      </w:pPr>
      <w:r>
        <w:rPr>
          <w:rFonts w:ascii="Times New Roman" w:hAnsi="Times New Roman"/>
          <w:b/>
          <w:bCs/>
        </w:rPr>
        <w:t xml:space="preserve">A.1. Názov materiálu: </w:t>
        <w:tab/>
      </w:r>
      <w:r>
        <w:rPr>
          <w:rFonts w:ascii="Times New Roman" w:hAnsi="Times New Roman"/>
          <w:color w:val="000000"/>
        </w:rPr>
        <w:t>ná</w:t>
      </w:r>
      <w:r w:rsidRPr="00F001A0">
        <w:rPr>
          <w:rFonts w:ascii="Times New Roman" w:hAnsi="Times New Roman"/>
          <w:color w:val="000000"/>
        </w:rPr>
        <w:t>vrh zákona,</w:t>
      </w:r>
      <w:r>
        <w:rPr>
          <w:rFonts w:ascii="Times New Roman" w:hAnsi="Times New Roman"/>
          <w:b/>
          <w:bCs/>
        </w:rPr>
        <w:t xml:space="preserve"> </w:t>
      </w:r>
      <w:r w:rsidRPr="009B3335">
        <w:rPr>
          <w:rFonts w:ascii="Times New Roman" w:hAnsi="Times New Roman"/>
        </w:rPr>
        <w:t>ktorým sa mení a d</w:t>
      </w:r>
      <w:r>
        <w:rPr>
          <w:rFonts w:ascii="Times New Roman" w:hAnsi="Times New Roman"/>
        </w:rPr>
        <w:t xml:space="preserve">opĺňa zákon č. 281/1997 Z. z.               o </w:t>
      </w:r>
      <w:r w:rsidRPr="009B3335">
        <w:rPr>
          <w:rFonts w:ascii="Times New Roman" w:hAnsi="Times New Roman"/>
        </w:rPr>
        <w:t>vojenských obvodoch a zákon, ktorým sa mení zákon Národnej ra</w:t>
      </w:r>
      <w:r>
        <w:rPr>
          <w:rFonts w:ascii="Times New Roman" w:hAnsi="Times New Roman"/>
        </w:rPr>
        <w:t xml:space="preserve">dy </w:t>
      </w:r>
      <w:r w:rsidRPr="009B3335">
        <w:rPr>
          <w:rFonts w:ascii="Times New Roman" w:hAnsi="Times New Roman"/>
        </w:rPr>
        <w:t xml:space="preserve">Slovenskej republiky č. </w:t>
      </w:r>
      <w:r>
        <w:rPr>
          <w:rFonts w:ascii="Times New Roman" w:hAnsi="Times New Roman"/>
        </w:rPr>
        <w:t>2</w:t>
      </w:r>
      <w:r w:rsidRPr="009B3335">
        <w:rPr>
          <w:rFonts w:ascii="Times New Roman" w:hAnsi="Times New Roman"/>
        </w:rPr>
        <w:t xml:space="preserve">22/1996 Z. z. o organizácii miestnej štátnej správy a o zmene a doplnení niektorých zákonov </w:t>
      </w:r>
      <w:r>
        <w:rPr>
          <w:rFonts w:ascii="Times New Roman" w:hAnsi="Times New Roman"/>
        </w:rPr>
        <w:t xml:space="preserve">v znení neskorších </w:t>
      </w:r>
      <w:r w:rsidRPr="009B3335">
        <w:rPr>
          <w:rFonts w:ascii="Times New Roman" w:hAnsi="Times New Roman"/>
        </w:rPr>
        <w:t>predpisov v znení neskorších predpisov</w:t>
      </w:r>
      <w:r>
        <w:rPr>
          <w:rFonts w:ascii="Times New Roman" w:hAnsi="Times New Roman"/>
        </w:rPr>
        <w:t xml:space="preserve"> </w:t>
      </w:r>
      <w:r w:rsidRPr="00FD01A3">
        <w:rPr>
          <w:rFonts w:ascii="Times New Roman" w:hAnsi="Times New Roman"/>
        </w:rPr>
        <w:t>a ktorým sa m</w:t>
      </w:r>
      <w:r>
        <w:rPr>
          <w:rFonts w:ascii="Times New Roman" w:hAnsi="Times New Roman"/>
        </w:rPr>
        <w:t>enia a dopĺňajú niektoré zákony</w:t>
      </w:r>
    </w:p>
    <w:p w:rsidR="00AA6F2A" w:rsidP="00AA6F2A">
      <w:pPr>
        <w:bidi w:val="0"/>
        <w:rPr>
          <w:rFonts w:ascii="Times New Roman" w:hAnsi="Times New Roman"/>
          <w:b/>
          <w:bCs/>
        </w:rPr>
      </w:pPr>
    </w:p>
    <w:p w:rsidR="00AA6F2A" w:rsidRPr="00382C83" w:rsidP="00AA6F2A">
      <w:pPr>
        <w:bidi w:val="0"/>
        <w:ind w:left="4140" w:hanging="4140"/>
        <w:rPr>
          <w:rFonts w:ascii="Times New Roman" w:hAnsi="Times New Roman"/>
          <w:bCs/>
        </w:rPr>
      </w:pPr>
      <w:r w:rsidRPr="00382C83">
        <w:rPr>
          <w:rFonts w:ascii="Times New Roman" w:hAnsi="Times New Roman"/>
          <w:b/>
          <w:bCs/>
        </w:rPr>
        <w:t>Termín začatia a ukončenia PPK:</w:t>
        <w:tab/>
      </w:r>
    </w:p>
    <w:p w:rsidR="00AA6F2A" w:rsidP="00AA6F2A">
      <w:pPr>
        <w:bidi w:val="0"/>
        <w:rPr>
          <w:rFonts w:ascii="Times New Roman" w:hAnsi="Times New Roman"/>
          <w:b/>
          <w:bCs/>
        </w:rPr>
      </w:pPr>
    </w:p>
    <w:p w:rsidR="00AA6F2A" w:rsidP="00AA6F2A">
      <w:pPr>
        <w:bidi w:val="0"/>
        <w:rPr>
          <w:rFonts w:ascii="Times New Roman" w:hAnsi="Times New Roman"/>
          <w:b/>
          <w:bCs/>
        </w:rPr>
      </w:pPr>
      <w:r w:rsidRPr="00382C83">
        <w:rPr>
          <w:rFonts w:ascii="Times New Roman" w:hAnsi="Times New Roman"/>
          <w:b/>
          <w:bCs/>
        </w:rPr>
        <w:t>A.2. Vplyvy:</w:t>
      </w:r>
    </w:p>
    <w:p w:rsidR="00AA6F2A" w:rsidRPr="00403046" w:rsidP="00AA6F2A">
      <w:pPr>
        <w:bidi w:val="0"/>
        <w:rPr>
          <w:rFonts w:ascii="Times New Roman" w:hAnsi="Times New Roman"/>
          <w:b/>
          <w:bCs/>
        </w:rPr>
      </w:pPr>
    </w:p>
    <w:tbl>
      <w:tblPr>
        <w:tblStyle w:val="TableNormal"/>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
      <w:tblGrid>
        <w:gridCol w:w="4068"/>
        <w:gridCol w:w="1260"/>
        <w:gridCol w:w="1260"/>
        <w:gridCol w:w="1453"/>
      </w:tblGrid>
      <w:tr>
        <w:tblPrEx>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Ex>
        <w:trPr>
          <w:trHeight w:val="486"/>
        </w:trPr>
        <w:tc>
          <w:tcPr>
            <w:tcW w:w="4068"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AA6F2A" w:rsidRPr="00382C83" w:rsidP="00423D69">
            <w:pPr>
              <w:bidi w:val="0"/>
              <w:jc w:val="center"/>
              <w:rPr>
                <w:rFonts w:ascii="Times New Roman" w:hAnsi="Times New Roman"/>
              </w:rPr>
            </w:pPr>
            <w:r w:rsidRPr="00382C83">
              <w:rPr>
                <w:rFonts w:ascii="Times New Roman" w:hAnsi="Times New Roman"/>
              </w:rPr>
              <w:t xml:space="preserve">Pozitívne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AA6F2A" w:rsidRPr="00382C83" w:rsidP="00423D69">
            <w:pPr>
              <w:bidi w:val="0"/>
              <w:jc w:val="center"/>
              <w:rPr>
                <w:rFonts w:ascii="Times New Roman" w:hAnsi="Times New Roman"/>
              </w:rPr>
            </w:pPr>
            <w:r w:rsidRPr="00382C83">
              <w:rPr>
                <w:rFonts w:ascii="Times New Roman" w:hAnsi="Times New Roman"/>
              </w:rPr>
              <w:t>Žiadne</w:t>
            </w:r>
          </w:p>
        </w:tc>
        <w:tc>
          <w:tcPr>
            <w:tcW w:w="1453" w:type="dxa"/>
            <w:tcBorders>
              <w:top w:val="single" w:sz="4" w:space="0" w:color="auto"/>
              <w:left w:val="single" w:sz="4" w:space="0" w:color="auto"/>
              <w:bottom w:val="single" w:sz="4" w:space="0" w:color="auto"/>
              <w:right w:val="single" w:sz="4" w:space="0" w:color="auto"/>
            </w:tcBorders>
            <w:textDirection w:val="lrTb"/>
            <w:vAlign w:val="center"/>
          </w:tcPr>
          <w:p w:rsidR="00AA6F2A" w:rsidRPr="00382C83" w:rsidP="00423D69">
            <w:pPr>
              <w:bidi w:val="0"/>
              <w:jc w:val="center"/>
              <w:rPr>
                <w:rFonts w:ascii="Times New Roman" w:hAnsi="Times New Roman"/>
              </w:rPr>
            </w:pPr>
            <w:r w:rsidRPr="00382C83">
              <w:rPr>
                <w:rFonts w:ascii="Times New Roman" w:hAnsi="Times New Roman"/>
              </w:rPr>
              <w:t>Negatívne</w:t>
            </w:r>
          </w:p>
        </w:tc>
      </w:tr>
      <w:tr>
        <w:tblPrEx>
          <w:tblW w:w="8041" w:type="dxa"/>
          <w:tblLayout w:type="fixed"/>
          <w:tblCellMar>
            <w:top w:w="57" w:type="dxa"/>
            <w:bottom w:w="57" w:type="dxa"/>
          </w:tblCellMar>
          <w:tblLook w:val="01E0"/>
        </w:tblPrEx>
        <w:trPr>
          <w:trHeight w:val="476"/>
        </w:trPr>
        <w:tc>
          <w:tcPr>
            <w:tcW w:w="4068" w:type="dxa"/>
            <w:tcBorders>
              <w:top w:val="single" w:sz="4" w:space="0" w:color="auto"/>
              <w:left w:val="single" w:sz="4" w:space="0" w:color="auto"/>
              <w:bottom w:val="single" w:sz="4" w:space="0" w:color="auto"/>
              <w:right w:val="single" w:sz="4" w:space="0" w:color="auto"/>
            </w:tcBorders>
            <w:textDirection w:val="lrTb"/>
            <w:vAlign w:val="top"/>
          </w:tcPr>
          <w:p w:rsidR="00AA6F2A" w:rsidRPr="002F02AA" w:rsidP="00423D69">
            <w:pPr>
              <w:bidi w:val="0"/>
              <w:rPr>
                <w:rFonts w:ascii="Times New Roman" w:hAnsi="Times New Roman"/>
                <w:bCs/>
              </w:rPr>
            </w:pPr>
            <w:r w:rsidRPr="00382C83">
              <w:rPr>
                <w:rFonts w:ascii="Times New Roman" w:hAnsi="Times New Roman"/>
                <w:bCs/>
              </w:rPr>
              <w:t xml:space="preserve">1. </w:t>
            </w:r>
            <w:r w:rsidRPr="002F02AA">
              <w:rPr>
                <w:rFonts w:ascii="Times New Roman" w:hAnsi="Times New Roman"/>
                <w:bCs/>
              </w:rPr>
              <w:t>Vplyvy na rozpočet verejnej správy</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r w:rsidRPr="00382C83">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c>
          <w:tcPr>
            <w:tcW w:w="1453"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r w:rsidRPr="00382C83">
              <w:rPr>
                <w:rFonts w:ascii="Times New Roman" w:hAnsi="Times New Roman"/>
              </w:rPr>
              <w:t>x</w:t>
            </w:r>
          </w:p>
        </w:tc>
      </w:tr>
      <w:tr>
        <w:tblPrEx>
          <w:tblW w:w="8041" w:type="dxa"/>
          <w:tblLayout w:type="fixed"/>
          <w:tblCellMar>
            <w:top w:w="57" w:type="dxa"/>
            <w:bottom w:w="57" w:type="dxa"/>
          </w:tblCellMar>
          <w:tblLook w:val="01E0"/>
        </w:tblPrEx>
        <w:trPr>
          <w:trHeight w:val="879"/>
        </w:trPr>
        <w:tc>
          <w:tcPr>
            <w:tcW w:w="4068"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rPr>
                <w:rFonts w:ascii="Times New Roman" w:hAnsi="Times New Roman"/>
              </w:rPr>
            </w:pPr>
            <w:r w:rsidRPr="00382C83">
              <w:rPr>
                <w:rFonts w:ascii="Times New Roman" w:hAnsi="Times New Roman"/>
                <w:bCs/>
              </w:rPr>
              <w:t xml:space="preserve">2. </w:t>
            </w:r>
            <w:r w:rsidRPr="002F02AA">
              <w:rPr>
                <w:rFonts w:ascii="Times New Roman" w:hAnsi="Times New Roman"/>
                <w:bCs/>
              </w:rPr>
              <w:t>Vplyvy na podnikateľské prostredie – dochádza k zvýšeniu regulačného zaťaženia?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r w:rsidRPr="00382C83">
              <w:rPr>
                <w:rFonts w:ascii="Times New Roman" w:hAnsi="Times New Roman"/>
              </w:rPr>
              <w:t>x</w:t>
            </w:r>
          </w:p>
        </w:tc>
        <w:tc>
          <w:tcPr>
            <w:tcW w:w="1453"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r>
      <w:tr>
        <w:tblPrEx>
          <w:tblW w:w="8041" w:type="dxa"/>
          <w:tblLayout w:type="fixed"/>
          <w:tblCellMar>
            <w:top w:w="57" w:type="dxa"/>
            <w:bottom w:w="57" w:type="dxa"/>
          </w:tblCellMar>
          <w:tblLook w:val="01E0"/>
        </w:tblPrEx>
        <w:trPr>
          <w:trHeight w:val="1741"/>
        </w:trPr>
        <w:tc>
          <w:tcPr>
            <w:tcW w:w="4068" w:type="dxa"/>
            <w:tcBorders>
              <w:top w:val="single" w:sz="4" w:space="0" w:color="auto"/>
              <w:left w:val="single" w:sz="4" w:space="0" w:color="auto"/>
              <w:bottom w:val="single" w:sz="4" w:space="0" w:color="auto"/>
              <w:right w:val="single" w:sz="4" w:space="0" w:color="auto"/>
            </w:tcBorders>
            <w:textDirection w:val="lrTb"/>
            <w:vAlign w:val="top"/>
          </w:tcPr>
          <w:p w:rsidR="00AA6F2A" w:rsidRPr="002F02AA" w:rsidP="00423D69">
            <w:pPr>
              <w:bidi w:val="0"/>
              <w:rPr>
                <w:rFonts w:ascii="Times New Roman" w:hAnsi="Times New Roman"/>
                <w:bCs/>
              </w:rPr>
            </w:pPr>
            <w:r w:rsidRPr="002F02AA">
              <w:rPr>
                <w:rFonts w:ascii="Times New Roman" w:hAnsi="Times New Roman"/>
                <w:bCs/>
              </w:rPr>
              <w:t xml:space="preserve">3. Sociálne vplyvy </w:t>
            </w:r>
          </w:p>
          <w:p w:rsidR="00AA6F2A" w:rsidP="00423D69">
            <w:pPr>
              <w:bidi w:val="0"/>
              <w:rPr>
                <w:rFonts w:ascii="Times New Roman" w:hAnsi="Times New Roman"/>
                <w:bCs/>
              </w:rPr>
            </w:pPr>
            <w:r w:rsidRPr="002F02AA">
              <w:rPr>
                <w:rFonts w:ascii="Times New Roman" w:hAnsi="Times New Roman"/>
                <w:bCs/>
              </w:rPr>
              <w:t>– vplyvy  na hospodárenie   obyvateľstva,</w:t>
            </w:r>
          </w:p>
          <w:p w:rsidR="00AA6F2A" w:rsidRPr="002F02AA" w:rsidP="00423D69">
            <w:pPr>
              <w:bidi w:val="0"/>
              <w:rPr>
                <w:rFonts w:ascii="Times New Roman" w:hAnsi="Times New Roman"/>
                <w:bCs/>
              </w:rPr>
            </w:pPr>
            <w:r w:rsidRPr="002F02AA">
              <w:rPr>
                <w:rFonts w:ascii="Times New Roman" w:hAnsi="Times New Roman"/>
                <w:bCs/>
              </w:rPr>
              <w:t>-</w:t>
            </w:r>
            <w:r>
              <w:rPr>
                <w:rFonts w:ascii="Times New Roman" w:hAnsi="Times New Roman"/>
                <w:bCs/>
              </w:rPr>
              <w:t xml:space="preserve"> </w:t>
            </w:r>
            <w:r w:rsidRPr="002F02AA">
              <w:rPr>
                <w:rFonts w:ascii="Times New Roman" w:hAnsi="Times New Roman"/>
                <w:bCs/>
              </w:rPr>
              <w:t>sociálnu exklúziu,</w:t>
            </w:r>
          </w:p>
          <w:p w:rsidR="00AA6F2A" w:rsidRPr="002F02AA" w:rsidP="00423D69">
            <w:pPr>
              <w:bidi w:val="0"/>
              <w:rPr>
                <w:rFonts w:ascii="Times New Roman" w:hAnsi="Times New Roman"/>
              </w:rPr>
            </w:pPr>
            <w:r>
              <w:rPr>
                <w:rFonts w:ascii="Times New Roman" w:hAnsi="Times New Roman"/>
                <w:bCs/>
              </w:rPr>
              <w:t xml:space="preserve">- </w:t>
            </w:r>
            <w:r w:rsidRPr="002F02AA">
              <w:rPr>
                <w:rFonts w:ascii="Times New Roman" w:hAnsi="Times New Roman"/>
                <w:bCs/>
              </w:rPr>
              <w:t>rovnosť príležitostí a rodovú rovnosť a vplyvy na zamestnanosť</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r w:rsidRPr="00382C83">
              <w:rPr>
                <w:rFonts w:ascii="Times New Roman" w:hAnsi="Times New Roman"/>
              </w:rPr>
              <w:t>x</w:t>
            </w:r>
          </w:p>
        </w:tc>
        <w:tc>
          <w:tcPr>
            <w:tcW w:w="1453"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r>
      <w:tr>
        <w:tblPrEx>
          <w:tblW w:w="8041" w:type="dxa"/>
          <w:tblLayout w:type="fixed"/>
          <w:tblCellMar>
            <w:top w:w="57" w:type="dxa"/>
            <w:bottom w:w="57" w:type="dxa"/>
          </w:tblCellMar>
          <w:tblLook w:val="01E0"/>
        </w:tblPrEx>
        <w:trPr>
          <w:trHeight w:val="486"/>
        </w:trPr>
        <w:tc>
          <w:tcPr>
            <w:tcW w:w="4068" w:type="dxa"/>
            <w:tcBorders>
              <w:top w:val="single" w:sz="4" w:space="0" w:color="auto"/>
              <w:left w:val="single" w:sz="4" w:space="0" w:color="auto"/>
              <w:bottom w:val="single" w:sz="4" w:space="0" w:color="auto"/>
              <w:right w:val="single" w:sz="4" w:space="0" w:color="auto"/>
            </w:tcBorders>
            <w:textDirection w:val="lrTb"/>
            <w:vAlign w:val="top"/>
          </w:tcPr>
          <w:p w:rsidR="00AA6F2A" w:rsidRPr="002F02AA" w:rsidP="00423D69">
            <w:pPr>
              <w:bidi w:val="0"/>
              <w:rPr>
                <w:rFonts w:ascii="Times New Roman" w:hAnsi="Times New Roman"/>
              </w:rPr>
            </w:pPr>
            <w:r w:rsidRPr="002F02AA">
              <w:rPr>
                <w:rFonts w:ascii="Times New Roman" w:hAnsi="Times New Roman"/>
                <w:bCs/>
              </w:rPr>
              <w:t>4. Vplyvy na životné prostredie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r w:rsidRPr="00382C83">
              <w:rPr>
                <w:rFonts w:ascii="Times New Roman" w:hAnsi="Times New Roman"/>
              </w:rPr>
              <w:t>x</w:t>
            </w:r>
          </w:p>
        </w:tc>
        <w:tc>
          <w:tcPr>
            <w:tcW w:w="1453"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r>
      <w:tr>
        <w:tblPrEx>
          <w:tblW w:w="8041" w:type="dxa"/>
          <w:tblLayout w:type="fixed"/>
          <w:tblCellMar>
            <w:top w:w="57" w:type="dxa"/>
            <w:bottom w:w="57" w:type="dxa"/>
          </w:tblCellMar>
          <w:tblLook w:val="01E0"/>
        </w:tblPrEx>
        <w:trPr>
          <w:trHeight w:val="574"/>
        </w:trPr>
        <w:tc>
          <w:tcPr>
            <w:tcW w:w="4068" w:type="dxa"/>
            <w:tcBorders>
              <w:top w:val="single" w:sz="4" w:space="0" w:color="auto"/>
              <w:left w:val="single" w:sz="4" w:space="0" w:color="auto"/>
              <w:bottom w:val="single" w:sz="4" w:space="0" w:color="auto"/>
              <w:right w:val="single" w:sz="4" w:space="0" w:color="auto"/>
            </w:tcBorders>
            <w:textDirection w:val="lrTb"/>
            <w:vAlign w:val="top"/>
          </w:tcPr>
          <w:p w:rsidR="00AA6F2A" w:rsidRPr="002F02AA" w:rsidP="00423D69">
            <w:pPr>
              <w:bidi w:val="0"/>
              <w:rPr>
                <w:rFonts w:ascii="Times New Roman" w:hAnsi="Times New Roman"/>
                <w:bCs/>
              </w:rPr>
            </w:pPr>
            <w:r w:rsidRPr="002F02AA">
              <w:rPr>
                <w:rFonts w:ascii="Times New Roman" w:hAnsi="Times New Roman"/>
                <w:bCs/>
              </w:rPr>
              <w:t>5. Vplyvy na informatizáciu spoločnosti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r w:rsidRPr="00382C83">
              <w:rPr>
                <w:rFonts w:ascii="Times New Roman" w:hAnsi="Times New Roman"/>
              </w:rPr>
              <w:t>x</w:t>
            </w:r>
          </w:p>
        </w:tc>
        <w:tc>
          <w:tcPr>
            <w:tcW w:w="1453" w:type="dxa"/>
            <w:tcBorders>
              <w:top w:val="single" w:sz="4" w:space="0" w:color="auto"/>
              <w:left w:val="single" w:sz="4" w:space="0" w:color="auto"/>
              <w:bottom w:val="single" w:sz="4" w:space="0" w:color="auto"/>
              <w:right w:val="single" w:sz="4" w:space="0" w:color="auto"/>
            </w:tcBorders>
            <w:textDirection w:val="lrTb"/>
            <w:vAlign w:val="top"/>
          </w:tcPr>
          <w:p w:rsidR="00AA6F2A" w:rsidRPr="00382C83" w:rsidP="00423D69">
            <w:pPr>
              <w:bidi w:val="0"/>
              <w:jc w:val="center"/>
              <w:rPr>
                <w:rFonts w:ascii="Times New Roman" w:hAnsi="Times New Roman"/>
              </w:rPr>
            </w:pPr>
          </w:p>
        </w:tc>
      </w:tr>
    </w:tbl>
    <w:p w:rsidR="00AA6F2A" w:rsidRPr="00382C83" w:rsidP="00AA6F2A">
      <w:pPr>
        <w:pStyle w:val="BodyText"/>
        <w:bidi w:val="0"/>
        <w:jc w:val="both"/>
        <w:rPr>
          <w:rFonts w:ascii="Times New Roman" w:hAnsi="Times New Roman"/>
          <w:b/>
          <w:bCs/>
          <w:u w:val="single"/>
        </w:rPr>
      </w:pPr>
    </w:p>
    <w:p w:rsidR="00AA6F2A" w:rsidP="00AA6F2A">
      <w:pPr>
        <w:pStyle w:val="BodyText"/>
        <w:bidi w:val="0"/>
        <w:jc w:val="both"/>
        <w:rPr>
          <w:rFonts w:ascii="Times New Roman" w:hAnsi="Times New Roman"/>
          <w:b/>
          <w:bCs/>
        </w:rPr>
      </w:pPr>
      <w:r w:rsidRPr="00382C83">
        <w:rPr>
          <w:rFonts w:ascii="Times New Roman" w:hAnsi="Times New Roman"/>
          <w:b/>
          <w:bCs/>
        </w:rPr>
        <w:t>A.3. Poznámky</w:t>
      </w:r>
    </w:p>
    <w:p w:rsidR="00AA6F2A" w:rsidP="00AA6F2A">
      <w:pPr>
        <w:bidi w:val="0"/>
        <w:ind w:firstLine="851"/>
        <w:jc w:val="both"/>
        <w:rPr>
          <w:rFonts w:ascii="Times New Roman" w:hAnsi="Times New Roman"/>
        </w:rPr>
      </w:pPr>
      <w:r>
        <w:rPr>
          <w:rFonts w:ascii="Times New Roman" w:hAnsi="Times New Roman"/>
        </w:rPr>
        <w:t>Navrhované z</w:t>
      </w:r>
      <w:r w:rsidRPr="00382C83">
        <w:rPr>
          <w:rFonts w:ascii="Times New Roman" w:hAnsi="Times New Roman"/>
        </w:rPr>
        <w:t xml:space="preserve">avedenie pokút </w:t>
      </w:r>
      <w:r>
        <w:rPr>
          <w:rFonts w:ascii="Times New Roman" w:hAnsi="Times New Roman"/>
        </w:rPr>
        <w:t xml:space="preserve">za priestupky </w:t>
      </w:r>
      <w:r w:rsidRPr="00382C83">
        <w:rPr>
          <w:rFonts w:ascii="Times New Roman" w:hAnsi="Times New Roman"/>
        </w:rPr>
        <w:t>bude mať pozitívny vplyv na príjmovú časť štátneh</w:t>
      </w:r>
      <w:r>
        <w:rPr>
          <w:rFonts w:ascii="Times New Roman" w:hAnsi="Times New Roman"/>
        </w:rPr>
        <w:t xml:space="preserve">o rozpočtu Slovenskej republiky. V dôsledku zrušenia správnych poplatkov za podanie žiadosti na vydanie povolenia na vstup na územie vojenského obvodu a nákladov na výrobu a osadenie tabúľ, ktorými bude označené územie vojenského obvodu vrátene jeho častí, na ktoré bude trvalý zákaz vstupu, </w:t>
      </w:r>
      <w:r w:rsidRPr="00382C83">
        <w:rPr>
          <w:rFonts w:ascii="Times New Roman" w:hAnsi="Times New Roman"/>
        </w:rPr>
        <w:t>bude mať návrh zákona ako celok negatívny vplyv na príjmovú časť štátneho rozpočtu Slovenskej republiky.</w:t>
      </w:r>
    </w:p>
    <w:p w:rsidR="00AA6F2A" w:rsidP="00AA6F2A">
      <w:pPr>
        <w:bidi w:val="0"/>
        <w:ind w:firstLine="851"/>
        <w:jc w:val="both"/>
        <w:rPr>
          <w:rFonts w:ascii="Times New Roman" w:hAnsi="Times New Roman"/>
        </w:rPr>
      </w:pPr>
    </w:p>
    <w:p w:rsidR="00AA6F2A" w:rsidP="00AA6F2A">
      <w:pPr>
        <w:bidi w:val="0"/>
        <w:ind w:firstLine="851"/>
        <w:jc w:val="both"/>
        <w:rPr>
          <w:rFonts w:ascii="Times New Roman" w:hAnsi="Times New Roman"/>
        </w:rPr>
      </w:pPr>
      <w:r w:rsidRPr="00382C83">
        <w:rPr>
          <w:rFonts w:ascii="Times New Roman" w:hAnsi="Times New Roman"/>
        </w:rPr>
        <w:t>Vzhľadom na skutočnosť, že z doterajšej právnej úpravy nevyplývala Ministerstvu obrany Slovenskej republiky možnosť ukladať pokuty za pries</w:t>
      </w:r>
      <w:r>
        <w:rPr>
          <w:rFonts w:ascii="Times New Roman" w:hAnsi="Times New Roman"/>
        </w:rPr>
        <w:t>tupky</w:t>
      </w:r>
      <w:r w:rsidRPr="00382C83">
        <w:rPr>
          <w:rFonts w:ascii="Times New Roman" w:hAnsi="Times New Roman"/>
        </w:rPr>
        <w:t>, nemožno presne určiť predpokladanú výšku príjmov do štátneho rozpočtu.</w:t>
      </w:r>
    </w:p>
    <w:p w:rsidR="00AA6F2A" w:rsidRPr="00382C83" w:rsidP="00AA6F2A">
      <w:pPr>
        <w:bidi w:val="0"/>
        <w:ind w:firstLine="851"/>
        <w:jc w:val="both"/>
        <w:rPr>
          <w:rFonts w:ascii="Times New Roman" w:hAnsi="Times New Roman"/>
        </w:rPr>
      </w:pPr>
    </w:p>
    <w:p w:rsidR="00AA6F2A" w:rsidP="00AA6F2A">
      <w:pPr>
        <w:pStyle w:val="BodyText"/>
        <w:bidi w:val="0"/>
        <w:spacing w:after="0"/>
        <w:ind w:firstLine="851"/>
        <w:jc w:val="both"/>
        <w:rPr>
          <w:rFonts w:ascii="Times New Roman" w:hAnsi="Times New Roman"/>
        </w:rPr>
      </w:pPr>
      <w:r w:rsidRPr="00382C83">
        <w:rPr>
          <w:rFonts w:ascii="Times New Roman" w:hAnsi="Times New Roman"/>
        </w:rPr>
        <w:t>Ministerstvo obrany Slovenskej republiky uvádza iba kvalifikovaný odhad vplyvov na rozpočet verejnej správy vzhľadom na predpokladaný vývoj páchania priestupkov. Pri kvalifikovanom odhade sa vychádzalo z počtu zistených priestupkov v tejto oblasti v posledných rokoch. Pri riešení priestupkov sa vo väčšom rozsahu bude využívať inštitút riešenia priestupkov v blokovom konaní.</w:t>
      </w:r>
      <w:r>
        <w:rPr>
          <w:rFonts w:ascii="Times New Roman" w:hAnsi="Times New Roman"/>
        </w:rPr>
        <w:t xml:space="preserve"> </w:t>
      </w:r>
    </w:p>
    <w:p w:rsidR="00AA6F2A" w:rsidP="00AA6F2A">
      <w:pPr>
        <w:pStyle w:val="BodyText"/>
        <w:bidi w:val="0"/>
        <w:spacing w:after="0"/>
        <w:ind w:firstLine="851"/>
        <w:jc w:val="both"/>
        <w:rPr>
          <w:rFonts w:ascii="Times New Roman" w:hAnsi="Times New Roman"/>
        </w:rPr>
      </w:pPr>
    </w:p>
    <w:p w:rsidR="00AA6F2A" w:rsidP="00AA6F2A">
      <w:pPr>
        <w:pStyle w:val="BodyText"/>
        <w:bidi w:val="0"/>
        <w:ind w:firstLine="851"/>
        <w:jc w:val="both"/>
        <w:rPr>
          <w:rFonts w:ascii="Times New Roman" w:hAnsi="Times New Roman"/>
          <w:color w:val="231F20"/>
        </w:rPr>
      </w:pPr>
      <w:r w:rsidRPr="00382C83">
        <w:rPr>
          <w:rFonts w:ascii="Times New Roman" w:hAnsi="Times New Roman"/>
        </w:rPr>
        <w:t>Článkom I</w:t>
      </w:r>
      <w:r>
        <w:rPr>
          <w:rFonts w:ascii="Times New Roman" w:hAnsi="Times New Roman"/>
        </w:rPr>
        <w:t>V</w:t>
      </w:r>
      <w:r w:rsidRPr="00382C83">
        <w:rPr>
          <w:rFonts w:ascii="Times New Roman" w:hAnsi="Times New Roman"/>
        </w:rPr>
        <w:t xml:space="preserve"> návrhu zákona sa mení zákon Národnej rady Slovenskej republiky č. 145/1995 Z. z. o správnych poplatkoch v znení neskorších predpisov. Podľa platnej právnej úpravy </w:t>
      </w:r>
      <w:r w:rsidRPr="00382C83">
        <w:rPr>
          <w:rFonts w:ascii="Times New Roman" w:hAnsi="Times New Roman"/>
          <w:color w:val="231F20"/>
        </w:rPr>
        <w:t>v sadzobníku správnych poplatkov v časti I </w:t>
      </w:r>
      <w:r>
        <w:rPr>
          <w:rFonts w:ascii="Times New Roman" w:hAnsi="Times New Roman"/>
          <w:color w:val="231F20"/>
        </w:rPr>
        <w:t xml:space="preserve"> </w:t>
      </w:r>
      <w:r w:rsidRPr="00382C83">
        <w:rPr>
          <w:rFonts w:ascii="Times New Roman" w:hAnsi="Times New Roman"/>
          <w:color w:val="231F20"/>
        </w:rPr>
        <w:t>VŠEOBECNÁ SPRÁVA</w:t>
      </w:r>
      <w:r w:rsidRPr="00382C83">
        <w:rPr>
          <w:rFonts w:ascii="Times New Roman" w:hAnsi="Times New Roman"/>
        </w:rPr>
        <w:t xml:space="preserve"> </w:t>
      </w:r>
      <w:r w:rsidRPr="00382C83">
        <w:rPr>
          <w:rFonts w:ascii="Times New Roman" w:hAnsi="Times New Roman"/>
          <w:color w:val="231F20"/>
        </w:rPr>
        <w:t>sa za vydanie povolenia na vstup na územie vojenského obvodu</w:t>
      </w:r>
      <w:r w:rsidRPr="00382C83">
        <w:rPr>
          <w:rFonts w:ascii="Times New Roman" w:hAnsi="Times New Roman"/>
        </w:rPr>
        <w:t xml:space="preserve"> od fyzických osôb vyberajú </w:t>
      </w:r>
      <w:r w:rsidRPr="00382C83">
        <w:rPr>
          <w:rFonts w:ascii="Times New Roman" w:hAnsi="Times New Roman"/>
          <w:color w:val="231F20"/>
        </w:rPr>
        <w:t>správne poplatky vo výške 4,50 eura a od</w:t>
      </w:r>
      <w:r w:rsidRPr="00382C83">
        <w:rPr>
          <w:rFonts w:ascii="Times New Roman" w:hAnsi="Times New Roman"/>
        </w:rPr>
        <w:t xml:space="preserve"> právnických osôb vo výške 66 eur</w:t>
      </w:r>
      <w:r w:rsidRPr="00382C83">
        <w:rPr>
          <w:rFonts w:ascii="Times New Roman" w:hAnsi="Times New Roman"/>
          <w:color w:val="231F20"/>
        </w:rPr>
        <w:t>.</w:t>
      </w:r>
    </w:p>
    <w:p w:rsidR="00AA6F2A" w:rsidRPr="00B1549A" w:rsidP="00AA6F2A">
      <w:pPr>
        <w:pStyle w:val="BodyText"/>
        <w:bidi w:val="0"/>
        <w:jc w:val="both"/>
        <w:rPr>
          <w:rFonts w:ascii="Times New Roman" w:hAnsi="Times New Roman"/>
          <w:b/>
          <w:bCs/>
        </w:rPr>
      </w:pPr>
    </w:p>
    <w:p w:rsidR="00AA6F2A" w:rsidRPr="00382C83" w:rsidP="00AA6F2A">
      <w:pPr>
        <w:pStyle w:val="BodyText"/>
        <w:bidi w:val="0"/>
        <w:spacing w:after="0"/>
        <w:jc w:val="both"/>
        <w:rPr>
          <w:rFonts w:ascii="Times New Roman" w:hAnsi="Times New Roman"/>
          <w:b/>
        </w:rPr>
      </w:pPr>
      <w:r w:rsidRPr="00382C83">
        <w:rPr>
          <w:rFonts w:ascii="Times New Roman" w:hAnsi="Times New Roman"/>
          <w:b/>
        </w:rPr>
        <w:t>A.4. Alternatívne riešenia</w:t>
      </w:r>
    </w:p>
    <w:p w:rsidR="00AA6F2A" w:rsidP="00AA6F2A">
      <w:pPr>
        <w:pStyle w:val="BodyText"/>
        <w:bidi w:val="0"/>
        <w:spacing w:after="0"/>
        <w:jc w:val="both"/>
        <w:rPr>
          <w:rFonts w:ascii="Times New Roman" w:hAnsi="Times New Roman"/>
        </w:rPr>
      </w:pPr>
      <w:r w:rsidRPr="00382C83">
        <w:rPr>
          <w:rFonts w:ascii="Times New Roman" w:hAnsi="Times New Roman"/>
        </w:rPr>
        <w:tab/>
      </w:r>
      <w:r>
        <w:rPr>
          <w:rFonts w:ascii="Times New Roman" w:hAnsi="Times New Roman"/>
        </w:rPr>
        <w:t>Nenavrhujú sa.</w:t>
      </w:r>
    </w:p>
    <w:p w:rsidR="00AA6F2A" w:rsidP="00AA6F2A">
      <w:pPr>
        <w:pStyle w:val="BodyText"/>
        <w:bidi w:val="0"/>
        <w:spacing w:after="0"/>
        <w:jc w:val="both"/>
        <w:rPr>
          <w:rFonts w:ascii="Times New Roman" w:hAnsi="Times New Roman"/>
        </w:rPr>
      </w:pPr>
    </w:p>
    <w:p w:rsidR="00AA6F2A" w:rsidRPr="00382C83" w:rsidP="00AA6F2A">
      <w:pPr>
        <w:pStyle w:val="BodyText"/>
        <w:bidi w:val="0"/>
        <w:spacing w:after="0"/>
        <w:jc w:val="both"/>
        <w:rPr>
          <w:rFonts w:ascii="Times New Roman" w:hAnsi="Times New Roman"/>
          <w:b/>
        </w:rPr>
      </w:pPr>
      <w:r w:rsidRPr="00382C83">
        <w:rPr>
          <w:rFonts w:ascii="Times New Roman" w:hAnsi="Times New Roman"/>
          <w:b/>
        </w:rPr>
        <w:t>A.</w:t>
      </w:r>
      <w:r>
        <w:rPr>
          <w:rFonts w:ascii="Times New Roman" w:hAnsi="Times New Roman"/>
          <w:b/>
        </w:rPr>
        <w:t>5</w:t>
      </w:r>
      <w:r w:rsidRPr="00382C83">
        <w:rPr>
          <w:rFonts w:ascii="Times New Roman" w:hAnsi="Times New Roman"/>
          <w:b/>
        </w:rPr>
        <w:t xml:space="preserve">. </w:t>
      </w:r>
      <w:r>
        <w:rPr>
          <w:rFonts w:ascii="Times New Roman" w:hAnsi="Times New Roman"/>
          <w:b/>
        </w:rPr>
        <w:t>Stanovisko gestorov</w:t>
      </w:r>
    </w:p>
    <w:p w:rsidR="00AA6F2A" w:rsidRPr="00382C83" w:rsidP="00AA6F2A">
      <w:pPr>
        <w:pStyle w:val="BodyText"/>
        <w:bidi w:val="0"/>
        <w:spacing w:after="0"/>
        <w:jc w:val="both"/>
        <w:rPr>
          <w:rFonts w:ascii="Times New Roman" w:hAnsi="Times New Roman"/>
        </w:rPr>
      </w:pPr>
    </w:p>
    <w:p w:rsidR="00AA6F2A" w:rsidP="00AA6F2A">
      <w:pPr>
        <w:bidi w:val="0"/>
        <w:jc w:val="center"/>
        <w:rPr>
          <w:rFonts w:ascii="Times New Roman" w:hAnsi="Times New Roman"/>
          <w:b/>
          <w:bCs/>
          <w:sz w:val="28"/>
          <w:szCs w:val="28"/>
        </w:rPr>
      </w:pPr>
    </w:p>
    <w:p w:rsidR="00AA6F2A" w:rsidRPr="00CC4AE2" w:rsidP="00AA6F2A">
      <w:pPr>
        <w:bidi w:val="0"/>
        <w:jc w:val="center"/>
        <w:rPr>
          <w:rFonts w:ascii="Times New Roman" w:hAnsi="Times New Roman"/>
        </w:rPr>
      </w:pPr>
      <w:r w:rsidRPr="00CC4AE2">
        <w:rPr>
          <w:rFonts w:ascii="Times New Roman" w:hAnsi="Times New Roman"/>
          <w:b/>
          <w:bCs/>
          <w:sz w:val="28"/>
          <w:szCs w:val="28"/>
        </w:rPr>
        <w:t>Vplyvy na rozpočet verejnej správy,</w:t>
      </w:r>
    </w:p>
    <w:p w:rsidR="00AA6F2A" w:rsidP="00AA6F2A">
      <w:pPr>
        <w:bidi w:val="0"/>
        <w:jc w:val="center"/>
        <w:rPr>
          <w:rFonts w:ascii="Times New Roman" w:hAnsi="Times New Roman"/>
          <w:b/>
          <w:bCs/>
          <w:sz w:val="28"/>
          <w:szCs w:val="28"/>
        </w:rPr>
      </w:pPr>
      <w:r w:rsidRPr="00CC4AE2">
        <w:rPr>
          <w:rFonts w:ascii="Times New Roman" w:hAnsi="Times New Roman"/>
          <w:b/>
          <w:bCs/>
          <w:sz w:val="28"/>
          <w:szCs w:val="28"/>
        </w:rPr>
        <w:t>na zamestnanosť vo verejnej správe a financovanie návrhu</w:t>
      </w:r>
    </w:p>
    <w:p w:rsidR="00AA6F2A" w:rsidP="00AA6F2A">
      <w:pPr>
        <w:bidi w:val="0"/>
        <w:jc w:val="center"/>
        <w:rPr>
          <w:rFonts w:ascii="Times New Roman" w:hAnsi="Times New Roman"/>
          <w:b/>
          <w:bCs/>
          <w:sz w:val="28"/>
          <w:szCs w:val="28"/>
        </w:rPr>
      </w:pPr>
    </w:p>
    <w:p w:rsidR="00AA6F2A" w:rsidRPr="00CC4AE2" w:rsidP="00AA6F2A">
      <w:pPr>
        <w:bidi w:val="0"/>
        <w:rPr>
          <w:rFonts w:ascii="Times New Roman" w:hAnsi="Times New Roman"/>
        </w:rPr>
      </w:pPr>
    </w:p>
    <w:p w:rsidR="00AA6F2A" w:rsidP="00AA6F2A">
      <w:pPr>
        <w:bidi w:val="0"/>
        <w:rPr>
          <w:rFonts w:ascii="Times New Roman" w:hAnsi="Times New Roman"/>
          <w:b/>
          <w:bCs/>
        </w:rPr>
      </w:pPr>
      <w:r>
        <w:rPr>
          <w:rFonts w:ascii="Times New Roman" w:hAnsi="Times New Roman"/>
          <w:b/>
          <w:bCs/>
        </w:rPr>
        <w:t xml:space="preserve">2.1. </w:t>
      </w:r>
      <w:r w:rsidRPr="00CC4AE2">
        <w:rPr>
          <w:rFonts w:ascii="Times New Roman" w:hAnsi="Times New Roman"/>
          <w:b/>
          <w:bCs/>
        </w:rPr>
        <w:t>Zhrnutie vplyvov na rozpočet verejnej správy v</w:t>
      </w:r>
      <w:r>
        <w:rPr>
          <w:rFonts w:ascii="Times New Roman" w:hAnsi="Times New Roman"/>
          <w:b/>
          <w:bCs/>
        </w:rPr>
        <w:t> </w:t>
      </w:r>
      <w:r w:rsidRPr="00CC4AE2">
        <w:rPr>
          <w:rFonts w:ascii="Times New Roman" w:hAnsi="Times New Roman"/>
          <w:b/>
          <w:bCs/>
        </w:rPr>
        <w:t>návrhu</w:t>
      </w:r>
    </w:p>
    <w:p w:rsidR="00AA6F2A" w:rsidRPr="00CC4AE2" w:rsidP="00AA6F2A">
      <w:pPr>
        <w:bidi w:val="0"/>
        <w:rPr>
          <w:rFonts w:ascii="Times New Roman" w:hAnsi="Times New Roman"/>
        </w:rPr>
      </w:pPr>
      <w:r>
        <w:rPr>
          <w:rFonts w:ascii="Times New Roman" w:hAnsi="Times New Roman"/>
        </w:rPr>
        <w:tab/>
        <w:tab/>
        <w:tab/>
        <w:tab/>
        <w:tab/>
        <w:tab/>
        <w:tab/>
        <w:tab/>
        <w:tab/>
        <w:tab/>
        <w:tab/>
        <w:t>Tabuľka č. 1</w:t>
      </w:r>
    </w:p>
    <w:tbl>
      <w:tblPr>
        <w:tblStyle w:val="TableNormal"/>
        <w:tblW w:w="9250" w:type="dxa"/>
        <w:tblLayout w:type="fixed"/>
        <w:tblCellMar>
          <w:left w:w="0" w:type="dxa"/>
          <w:right w:w="0" w:type="dxa"/>
        </w:tblCellMar>
        <w:tblLook w:val="00A0"/>
      </w:tblPr>
      <w:tblGrid>
        <w:gridCol w:w="4661"/>
        <w:gridCol w:w="1169"/>
        <w:gridCol w:w="1260"/>
        <w:gridCol w:w="1080"/>
        <w:gridCol w:w="1080"/>
      </w:tblGrid>
      <w:tr>
        <w:tblPrEx>
          <w:tblW w:w="9250" w:type="dxa"/>
          <w:tblLayout w:type="fixed"/>
          <w:tblCellMar>
            <w:left w:w="0" w:type="dxa"/>
            <w:right w:w="0" w:type="dxa"/>
          </w:tblCellMar>
          <w:tblLook w:val="00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spacing w:line="194" w:lineRule="atLeast"/>
              <w:jc w:val="center"/>
              <w:rPr>
                <w:rFonts w:ascii="Times New Roman" w:hAnsi="Times New Roman"/>
              </w:rPr>
            </w:pPr>
            <w:bookmarkStart w:id="0" w:name="OLE_LINK1"/>
            <w:bookmarkEnd w:id="0"/>
            <w:r w:rsidRPr="00CC4AE2">
              <w:rPr>
                <w:rFonts w:ascii="Times New Roman" w:hAnsi="Times New Roman"/>
                <w:b/>
                <w:bCs/>
                <w:color w:val="FFFFFF"/>
              </w:rPr>
              <w:t xml:space="preserve">Vplyvy na </w:t>
            </w:r>
            <w:r w:rsidRPr="00CC4AE2">
              <w:rPr>
                <w:rFonts w:ascii="Times New Roman" w:hAnsi="Times New Roman"/>
                <w:b/>
                <w:bCs/>
              </w:rPr>
              <w:t>rozpočet verejnej správy</w:t>
            </w:r>
          </w:p>
        </w:tc>
        <w:tc>
          <w:tcPr>
            <w:tcW w:w="4589"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spacing w:line="194" w:lineRule="atLeast"/>
              <w:jc w:val="center"/>
              <w:rPr>
                <w:rFonts w:ascii="Times New Roman" w:hAnsi="Times New Roman"/>
              </w:rPr>
            </w:pPr>
            <w:r w:rsidRPr="00CC4AE2">
              <w:rPr>
                <w:rFonts w:ascii="Times New Roman" w:hAnsi="Times New Roman"/>
                <w:b/>
                <w:bCs/>
                <w:color w:val="FFFFFF"/>
              </w:rPr>
              <w:t xml:space="preserve">Vplyv na rozpočet verejnej správy </w:t>
            </w:r>
            <w:r w:rsidRPr="00CC4AE2">
              <w:rPr>
                <w:rFonts w:ascii="Times New Roman" w:hAnsi="Times New Roman"/>
                <w:b/>
                <w:bCs/>
              </w:rPr>
              <w:t>(v eurách)</w:t>
            </w:r>
          </w:p>
        </w:tc>
      </w:tr>
      <w:tr>
        <w:tblPrEx>
          <w:tblW w:w="9250" w:type="dxa"/>
          <w:tblLayout w:type="fixed"/>
          <w:tblCellMar>
            <w:left w:w="0" w:type="dxa"/>
            <w:right w:w="0" w:type="dxa"/>
          </w:tblCellMar>
          <w:tblLook w:val="00A0"/>
        </w:tblPrEx>
        <w:trPr>
          <w:trHeight w:val="70"/>
        </w:trPr>
        <w:tc>
          <w:tcPr>
            <w:tcW w:w="4661" w:type="dxa"/>
            <w:vMerge/>
            <w:tcBorders>
              <w:top w:val="single" w:sz="4" w:space="0" w:color="000000"/>
              <w:left w:val="single" w:sz="4" w:space="0" w:color="000000"/>
              <w:bottom w:val="single" w:sz="4" w:space="0" w:color="000000"/>
              <w:right w:val="single" w:sz="4" w:space="0" w:color="000000"/>
            </w:tcBorders>
            <w:textDirection w:val="lrTb"/>
            <w:vAlign w:val="center"/>
          </w:tcPr>
          <w:p w:rsidR="00AA6F2A" w:rsidRPr="00CC4AE2" w:rsidP="00423D69">
            <w:pPr>
              <w:bidi w:val="0"/>
              <w:rPr>
                <w:rFonts w:ascii="Times New Roman" w:hAnsi="Times New Roman"/>
              </w:rPr>
            </w:pPr>
          </w:p>
        </w:tc>
        <w:tc>
          <w:tcPr>
            <w:tcW w:w="116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BE34D1" w:rsidP="00423D69">
            <w:pPr>
              <w:bidi w:val="0"/>
              <w:spacing w:line="70" w:lineRule="atLeast"/>
              <w:jc w:val="center"/>
              <w:rPr>
                <w:rFonts w:ascii="Times New Roman" w:hAnsi="Times New Roman"/>
                <w:b/>
              </w:rPr>
            </w:pPr>
            <w:r w:rsidRPr="00BE34D1">
              <w:rPr>
                <w:rFonts w:ascii="Times New Roman" w:hAnsi="Times New Roman"/>
                <w:b/>
              </w:rPr>
              <w:t>2012</w:t>
            </w:r>
          </w:p>
        </w:tc>
        <w:tc>
          <w:tcPr>
            <w:tcW w:w="12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BE34D1" w:rsidP="00423D69">
            <w:pPr>
              <w:bidi w:val="0"/>
              <w:spacing w:line="70" w:lineRule="atLeast"/>
              <w:jc w:val="center"/>
              <w:rPr>
                <w:rFonts w:ascii="Times New Roman" w:hAnsi="Times New Roman"/>
                <w:b/>
              </w:rPr>
            </w:pPr>
            <w:r w:rsidRPr="00BE34D1">
              <w:rPr>
                <w:rFonts w:ascii="Times New Roman" w:hAnsi="Times New Roman"/>
                <w:b/>
              </w:rPr>
              <w:t>2013</w:t>
            </w:r>
          </w:p>
        </w:tc>
        <w:tc>
          <w:tcPr>
            <w:tcW w:w="108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spacing w:line="70" w:lineRule="atLeast"/>
              <w:jc w:val="center"/>
              <w:rPr>
                <w:rFonts w:ascii="Times New Roman" w:hAnsi="Times New Roman"/>
              </w:rPr>
            </w:pPr>
            <w:r>
              <w:rPr>
                <w:rFonts w:ascii="Times New Roman" w:hAnsi="Times New Roman"/>
                <w:b/>
                <w:bCs/>
                <w:color w:val="FFFFFF"/>
              </w:rPr>
              <w:t>2014</w:t>
            </w:r>
          </w:p>
        </w:tc>
        <w:tc>
          <w:tcPr>
            <w:tcW w:w="108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spacing w:line="70" w:lineRule="atLeast"/>
              <w:jc w:val="center"/>
              <w:rPr>
                <w:rFonts w:ascii="Times New Roman" w:hAnsi="Times New Roman"/>
              </w:rPr>
            </w:pPr>
            <w:r>
              <w:rPr>
                <w:rFonts w:ascii="Times New Roman" w:hAnsi="Times New Roman"/>
                <w:b/>
                <w:bCs/>
                <w:color w:val="FFFFFF"/>
              </w:rPr>
              <w:t>2015</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rPr>
              <w:t>Príjmy verejnej správy celkom</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-61 000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-21 000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-23 000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-23 000</w:t>
            </w:r>
          </w:p>
        </w:tc>
      </w:tr>
      <w:tr>
        <w:tblPrEx>
          <w:tblW w:w="9250" w:type="dxa"/>
          <w:tblLayout w:type="fixed"/>
          <w:tblCellMar>
            <w:left w:w="0" w:type="dxa"/>
            <w:right w:w="0" w:type="dxa"/>
          </w:tblCellMar>
          <w:tblLook w:val="00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32" w:lineRule="atLeast"/>
              <w:rPr>
                <w:rFonts w:ascii="Times New Roman" w:hAnsi="Times New Roman"/>
              </w:rPr>
            </w:pPr>
            <w:r w:rsidRPr="00CC4AE2">
              <w:rPr>
                <w:rFonts w:ascii="Times New Roman" w:hAnsi="Times New Roman"/>
              </w:rPr>
              <w:t>v tom: za každý subjekt verejnej správy zvlášť</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32" w:lineRule="atLeast"/>
              <w:jc w:val="right"/>
              <w:rPr>
                <w:rFonts w:ascii="Times New Roman" w:hAnsi="Times New Roman"/>
              </w:rPr>
            </w:pPr>
            <w:r w:rsidRPr="00CC4AE2">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32" w:lineRule="atLeast"/>
              <w:jc w:val="right"/>
              <w:rPr>
                <w:rFonts w:ascii="Times New Roman" w:hAnsi="Times New Roman"/>
              </w:rPr>
            </w:pPr>
            <w:r w:rsidRPr="00CC4AE2">
              <w:rPr>
                <w:rFonts w:ascii="Times New Roman" w:hAnsi="Times New Roman"/>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32" w:lineRule="atLeast"/>
              <w:jc w:val="right"/>
              <w:rPr>
                <w:rFonts w:ascii="Times New Roman" w:hAnsi="Times New Roman"/>
              </w:rPr>
            </w:pPr>
            <w:r w:rsidRPr="00CC4AE2">
              <w:rPr>
                <w:rFonts w:ascii="Times New Roman" w:hAnsi="Times New Roman"/>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32" w:lineRule="atLeast"/>
              <w:jc w:val="right"/>
              <w:rPr>
                <w:rFonts w:ascii="Times New Roman" w:hAnsi="Times New Roman"/>
              </w:rPr>
            </w:pPr>
            <w:r w:rsidRPr="00CC4AE2">
              <w:rPr>
                <w:rFonts w:ascii="Times New Roman" w:hAnsi="Times New Roman"/>
              </w:rPr>
              <w:t>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i/>
                <w:iCs/>
              </w:rPr>
              <w:t xml:space="preserve">z toho: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rPr>
                <w:rFonts w:ascii="Times New Roman" w:hAnsi="Times New Roman"/>
              </w:rPr>
            </w:pPr>
            <w:r w:rsidRPr="00CC4AE2">
              <w:rPr>
                <w:rFonts w:ascii="Times New Roman" w:hAnsi="Times New Roman"/>
                <w:b/>
                <w:bCs/>
                <w:i/>
                <w:iCs/>
              </w:rPr>
              <w:t>- vplyv na ŠR</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jc w:val="right"/>
              <w:rPr>
                <w:rFonts w:ascii="Times New Roman" w:hAnsi="Times New Roman"/>
              </w:rPr>
            </w:pPr>
            <w:r>
              <w:rPr>
                <w:rFonts w:ascii="Times New Roman" w:hAnsi="Times New Roman"/>
              </w:rPr>
              <w:t>-61 000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jc w:val="right"/>
              <w:rPr>
                <w:rFonts w:ascii="Times New Roman" w:hAnsi="Times New Roman"/>
              </w:rPr>
            </w:pPr>
            <w:r>
              <w:rPr>
                <w:rFonts w:ascii="Times New Roman" w:hAnsi="Times New Roman"/>
              </w:rPr>
              <w:t xml:space="preserve"> -21 000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jc w:val="right"/>
              <w:rPr>
                <w:rFonts w:ascii="Times New Roman" w:hAnsi="Times New Roman"/>
              </w:rPr>
            </w:pPr>
            <w:r>
              <w:rPr>
                <w:rFonts w:ascii="Times New Roman" w:hAnsi="Times New Roman"/>
              </w:rPr>
              <w:t>-23 000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jc w:val="right"/>
              <w:rPr>
                <w:rFonts w:ascii="Times New Roman" w:hAnsi="Times New Roman"/>
              </w:rPr>
            </w:pPr>
            <w:r>
              <w:rPr>
                <w:rFonts w:ascii="Times New Roman" w:hAnsi="Times New Roman"/>
              </w:rPr>
              <w:t>-23 000</w:t>
            </w: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rPr>
                <w:rFonts w:ascii="Times New Roman" w:hAnsi="Times New Roman"/>
              </w:rPr>
            </w:pPr>
            <w:r w:rsidRPr="00CC4AE2">
              <w:rPr>
                <w:rFonts w:ascii="Times New Roman" w:hAnsi="Times New Roman"/>
                <w:b/>
                <w:bCs/>
                <w:i/>
                <w:iCs/>
              </w:rPr>
              <w:t>- vplyv na územnú samosprávu</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125" w:lineRule="atLeast"/>
              <w:rPr>
                <w:rFonts w:ascii="Times New Roman" w:hAnsi="Times New Roman"/>
              </w:rPr>
            </w:pPr>
            <w:r w:rsidRPr="00CC4AE2">
              <w:rPr>
                <w:rFonts w:ascii="Times New Roman" w:hAnsi="Times New Roman"/>
                <w:b/>
                <w:bCs/>
              </w:rPr>
              <w:t>Výdavky verejnej správy celkom</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BE34D1" w:rsidP="00423D69">
            <w:pPr>
              <w:bidi w:val="0"/>
              <w:spacing w:line="125" w:lineRule="atLeast"/>
              <w:jc w:val="right"/>
              <w:rPr>
                <w:rFonts w:ascii="Times New Roman" w:hAnsi="Times New Roman"/>
                <w:b/>
              </w:rPr>
            </w:pPr>
            <w:r w:rsidRPr="00BE34D1">
              <w:rPr>
                <w:rFonts w:ascii="Times New Roman" w:hAnsi="Times New Roman"/>
                <w:b/>
              </w:rPr>
              <w:t>59 610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BE34D1" w:rsidP="00423D69">
            <w:pPr>
              <w:bidi w:val="0"/>
              <w:spacing w:line="125" w:lineRule="atLeast"/>
              <w:jc w:val="right"/>
              <w:rPr>
                <w:rFonts w:ascii="Times New Roman" w:hAnsi="Times New Roman"/>
                <w:b/>
              </w:rPr>
            </w:pPr>
            <w:r w:rsidRPr="00BE34D1">
              <w:rPr>
                <w:rFonts w:ascii="Times New Roman" w:hAnsi="Times New Roman"/>
                <w:b/>
                <w:bCs/>
              </w:rPr>
              <w:t>5 961</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125" w:lineRule="atLeast"/>
              <w:jc w:val="right"/>
              <w:rPr>
                <w:rFonts w:ascii="Times New Roman" w:hAnsi="Times New Roman"/>
              </w:rPr>
            </w:pPr>
            <w:r>
              <w:rPr>
                <w:rFonts w:ascii="Times New Roman" w:hAnsi="Times New Roman"/>
                <w:b/>
                <w:bCs/>
              </w:rPr>
              <w:t xml:space="preserve">    5 961</w:t>
            </w:r>
            <w:r w:rsidRPr="00CC4AE2">
              <w:rPr>
                <w:rFonts w:ascii="Times New Roman" w:hAnsi="Times New Roman"/>
                <w:b/>
                <w:bCs/>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125" w:lineRule="atLeast"/>
              <w:jc w:val="right"/>
              <w:rPr>
                <w:rFonts w:ascii="Times New Roman" w:hAnsi="Times New Roman"/>
              </w:rPr>
            </w:pPr>
            <w:r>
              <w:rPr>
                <w:rFonts w:ascii="Times New Roman" w:hAnsi="Times New Roman"/>
                <w:b/>
                <w:bCs/>
              </w:rPr>
              <w:t xml:space="preserve">    5 961</w:t>
            </w:r>
            <w:r w:rsidRPr="00CC4AE2">
              <w:rPr>
                <w:rFonts w:ascii="Times New Roman" w:hAnsi="Times New Roman"/>
                <w:b/>
                <w:bCs/>
              </w:rPr>
              <w:t xml:space="preserve">   </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rPr>
              <w:t xml:space="preserve">v tom: </w:t>
            </w:r>
            <w:r>
              <w:rPr>
                <w:rFonts w:ascii="Times New Roman" w:hAnsi="Times New Roman"/>
              </w:rPr>
              <w:t xml:space="preserve">Ministerstvo obrany SR – rozpočtová kapitola 11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59 610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5 961</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5 961</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5 961</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i/>
                <w:iCs/>
              </w:rPr>
              <w:t xml:space="preserve">z toho: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i/>
                <w:iCs/>
              </w:rPr>
              <w:t> </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i/>
                <w:iCs/>
              </w:rPr>
              <w:t>- vplyv na ŠR</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BE34D1" w:rsidP="00423D69">
            <w:pPr>
              <w:bidi w:val="0"/>
              <w:spacing w:line="70" w:lineRule="atLeast"/>
              <w:jc w:val="right"/>
              <w:rPr>
                <w:rFonts w:ascii="Times New Roman" w:hAnsi="Times New Roman"/>
                <w:b/>
              </w:rPr>
            </w:pPr>
            <w:r w:rsidRPr="00BE34D1">
              <w:rPr>
                <w:rFonts w:ascii="Times New Roman" w:hAnsi="Times New Roman"/>
                <w:b/>
              </w:rPr>
              <w:t>59 610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BE34D1" w:rsidP="00423D69">
            <w:pPr>
              <w:bidi w:val="0"/>
              <w:spacing w:line="70" w:lineRule="atLeast"/>
              <w:jc w:val="right"/>
              <w:rPr>
                <w:rFonts w:ascii="Times New Roman" w:hAnsi="Times New Roman"/>
                <w:b/>
              </w:rPr>
            </w:pPr>
            <w:r w:rsidRPr="00BE34D1">
              <w:rPr>
                <w:rFonts w:ascii="Times New Roman" w:hAnsi="Times New Roman"/>
                <w:b/>
              </w:rPr>
              <w:t>5 961</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70" w:lineRule="atLeast"/>
              <w:jc w:val="right"/>
              <w:rPr>
                <w:rFonts w:ascii="Times New Roman" w:hAnsi="Times New Roman"/>
              </w:rPr>
            </w:pPr>
            <w:r w:rsidRPr="00815537">
              <w:rPr>
                <w:rFonts w:ascii="Times New Roman" w:hAnsi="Times New Roman"/>
                <w:b/>
                <w:bCs/>
                <w:iCs/>
              </w:rPr>
              <w:t>5 961</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70" w:lineRule="atLeast"/>
              <w:jc w:val="right"/>
              <w:rPr>
                <w:rFonts w:ascii="Times New Roman" w:hAnsi="Times New Roman"/>
              </w:rPr>
            </w:pPr>
            <w:r w:rsidRPr="00815537">
              <w:rPr>
                <w:rFonts w:ascii="Times New Roman" w:hAnsi="Times New Roman"/>
                <w:b/>
                <w:bCs/>
                <w:iCs/>
              </w:rPr>
              <w:t>5 961</w:t>
            </w:r>
          </w:p>
        </w:tc>
      </w:tr>
      <w:tr>
        <w:tblPrEx>
          <w:tblW w:w="9250" w:type="dxa"/>
          <w:tblLayout w:type="fixed"/>
          <w:tblCellMar>
            <w:left w:w="0" w:type="dxa"/>
            <w:right w:w="0" w:type="dxa"/>
          </w:tblCellMar>
          <w:tblLook w:val="00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125" w:lineRule="atLeast"/>
              <w:rPr>
                <w:rFonts w:ascii="Times New Roman" w:hAnsi="Times New Roman"/>
              </w:rPr>
            </w:pPr>
            <w:r w:rsidRPr="00CC4AE2">
              <w:rPr>
                <w:rFonts w:ascii="Times New Roman" w:hAnsi="Times New Roman"/>
                <w:b/>
                <w:bCs/>
                <w:i/>
                <w:iCs/>
              </w:rPr>
              <w:t>- vplyv na územnú samosprávu</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815537" w:rsidP="00423D69">
            <w:pPr>
              <w:bidi w:val="0"/>
              <w:spacing w:line="125" w:lineRule="atLeast"/>
              <w:jc w:val="right"/>
              <w:rPr>
                <w:rFonts w:ascii="Times New Roman" w:hAnsi="Times New Roman"/>
              </w:rPr>
            </w:pPr>
            <w:r w:rsidRPr="00815537">
              <w:rPr>
                <w:rFonts w:ascii="Times New Roman" w:hAnsi="Times New Roman"/>
                <w:b/>
                <w:bCs/>
                <w:iCs/>
              </w:rPr>
              <w:t>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rPr>
              <w:t xml:space="preserve">Celková zamestnanosť </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b/>
                <w:bCs/>
              </w:rPr>
              <w:t>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i/>
                <w:iCs/>
              </w:rPr>
              <w:t>- z toho vplyv na ŠR</w:t>
            </w:r>
            <w:r w:rsidRPr="00CC4AE2">
              <w:rPr>
                <w:rFonts w:ascii="Times New Roman" w:hAnsi="Times New Roman"/>
              </w:rPr>
              <w:t xml:space="preserve">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rPr>
              <w:t>0</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sidRPr="00CC4AE2">
              <w:rPr>
                <w:rFonts w:ascii="Times New Roman" w:hAnsi="Times New Roman"/>
              </w:rPr>
              <w:t>0</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b/>
                <w:bCs/>
              </w:rPr>
              <w:t>Financovanie zabezpečené v rozpočte</w:t>
            </w:r>
          </w:p>
        </w:tc>
        <w:tc>
          <w:tcPr>
            <w:tcW w:w="116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b/>
                <w:bCs/>
              </w:rPr>
              <w:t xml:space="preserve">120 610 </w:t>
            </w: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b/>
                <w:bCs/>
              </w:rPr>
              <w:t>26 961</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b/>
                <w:bCs/>
              </w:rPr>
              <w:t>28 961</w:t>
            </w:r>
          </w:p>
        </w:tc>
        <w:tc>
          <w:tcPr>
            <w:tcW w:w="108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b/>
                <w:bCs/>
              </w:rPr>
              <w:t>28 961</w:t>
            </w:r>
          </w:p>
        </w:tc>
      </w:tr>
      <w:tr>
        <w:tblPrEx>
          <w:tblW w:w="9250" w:type="dxa"/>
          <w:tblLayout w:type="fixed"/>
          <w:tblCellMar>
            <w:left w:w="0" w:type="dxa"/>
            <w:right w:w="0" w:type="dxa"/>
          </w:tblCellMar>
          <w:tblLook w:val="00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rPr>
                <w:rFonts w:ascii="Times New Roman" w:hAnsi="Times New Roman"/>
              </w:rPr>
            </w:pPr>
            <w:r w:rsidRPr="00CC4AE2">
              <w:rPr>
                <w:rFonts w:ascii="Times New Roman" w:hAnsi="Times New Roman"/>
              </w:rPr>
              <w:t xml:space="preserve">v tom: </w:t>
            </w:r>
            <w:r>
              <w:rPr>
                <w:rFonts w:ascii="Times New Roman" w:hAnsi="Times New Roman"/>
              </w:rPr>
              <w:t>Ministerstvo obrany SR</w:t>
            </w:r>
            <w:r w:rsidRPr="00CC4AE2">
              <w:rPr>
                <w:rFonts w:ascii="Times New Roman" w:hAnsi="Times New Roman"/>
              </w:rPr>
              <w:t xml:space="preserve"> </w:t>
            </w:r>
            <w:r>
              <w:rPr>
                <w:rFonts w:ascii="Times New Roman" w:hAnsi="Times New Roman"/>
              </w:rPr>
              <w:t>– kód programu</w:t>
            </w:r>
            <w:r w:rsidRPr="00CC4AE2">
              <w:rPr>
                <w:rFonts w:ascii="Times New Roman" w:hAnsi="Times New Roman"/>
              </w:rPr>
              <w:t xml:space="preserve"> </w:t>
            </w:r>
            <w:r>
              <w:rPr>
                <w:rFonts w:ascii="Times New Roman" w:hAnsi="Times New Roman"/>
              </w:rPr>
              <w:t xml:space="preserve">096 – obrana, podprogram 09601 – riadenie a podpora obrany </w:t>
            </w:r>
          </w:p>
        </w:tc>
        <w:tc>
          <w:tcPr>
            <w:tcW w:w="11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120 610</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CC4AE2" w:rsidP="00423D69">
            <w:pPr>
              <w:bidi w:val="0"/>
              <w:spacing w:line="70" w:lineRule="atLeast"/>
              <w:jc w:val="right"/>
              <w:rPr>
                <w:rFonts w:ascii="Times New Roman" w:hAnsi="Times New Roman"/>
              </w:rPr>
            </w:pPr>
            <w:r>
              <w:rPr>
                <w:rFonts w:ascii="Times New Roman" w:hAnsi="Times New Roman"/>
              </w:rPr>
              <w:t>26 961</w:t>
            </w: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P="00423D69">
            <w:pPr>
              <w:bidi w:val="0"/>
              <w:spacing w:line="70" w:lineRule="atLeast"/>
              <w:jc w:val="right"/>
              <w:rPr>
                <w:rFonts w:ascii="Times New Roman" w:hAnsi="Times New Roman"/>
              </w:rPr>
            </w:pPr>
          </w:p>
          <w:p w:rsidR="00AA6F2A" w:rsidP="00423D69">
            <w:pPr>
              <w:bidi w:val="0"/>
              <w:spacing w:line="70" w:lineRule="atLeast"/>
              <w:jc w:val="right"/>
              <w:rPr>
                <w:rFonts w:ascii="Times New Roman" w:hAnsi="Times New Roman"/>
              </w:rPr>
            </w:pPr>
            <w:r>
              <w:rPr>
                <w:rFonts w:ascii="Times New Roman" w:hAnsi="Times New Roman"/>
              </w:rPr>
              <w:t>28 961</w:t>
            </w:r>
          </w:p>
          <w:p w:rsidR="00AA6F2A" w:rsidRPr="00CC4AE2" w:rsidP="00423D69">
            <w:pPr>
              <w:bidi w:val="0"/>
              <w:spacing w:line="70" w:lineRule="atLeast"/>
              <w:jc w:val="right"/>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P="00423D69">
            <w:pPr>
              <w:bidi w:val="0"/>
              <w:spacing w:line="70" w:lineRule="atLeast"/>
              <w:jc w:val="right"/>
              <w:rPr>
                <w:rFonts w:ascii="Times New Roman" w:hAnsi="Times New Roman"/>
              </w:rPr>
            </w:pPr>
          </w:p>
          <w:p w:rsidR="00AA6F2A" w:rsidP="00423D69">
            <w:pPr>
              <w:bidi w:val="0"/>
              <w:spacing w:line="70" w:lineRule="atLeast"/>
              <w:jc w:val="right"/>
              <w:rPr>
                <w:rFonts w:ascii="Times New Roman" w:hAnsi="Times New Roman"/>
              </w:rPr>
            </w:pPr>
            <w:r>
              <w:rPr>
                <w:rFonts w:ascii="Times New Roman" w:hAnsi="Times New Roman"/>
              </w:rPr>
              <w:t>28 961</w:t>
            </w:r>
          </w:p>
          <w:p w:rsidR="00AA6F2A" w:rsidRPr="00CC4AE2" w:rsidP="00423D69">
            <w:pPr>
              <w:bidi w:val="0"/>
              <w:spacing w:line="70" w:lineRule="atLeast"/>
              <w:jc w:val="right"/>
              <w:rPr>
                <w:rFonts w:ascii="Times New Roman" w:hAnsi="Times New Roman"/>
              </w:rPr>
            </w:pPr>
          </w:p>
        </w:tc>
      </w:tr>
      <w:tr>
        <w:tblPrEx>
          <w:tblW w:w="9250" w:type="dxa"/>
          <w:tblLayout w:type="fixed"/>
          <w:tblCellMar>
            <w:left w:w="0" w:type="dxa"/>
            <w:right w:w="0" w:type="dxa"/>
          </w:tblCellMar>
          <w:tblLook w:val="00A0"/>
        </w:tblPrEx>
        <w:tc>
          <w:tcPr>
            <w:tcW w:w="4661"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1169"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1260"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1080"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1080"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r>
    </w:tbl>
    <w:p w:rsidR="00AA6F2A" w:rsidP="00AA6F2A">
      <w:pPr>
        <w:bidi w:val="0"/>
        <w:rPr>
          <w:rFonts w:ascii="Times New Roman" w:hAnsi="Times New Roman"/>
        </w:rPr>
      </w:pPr>
    </w:p>
    <w:p w:rsidR="00AA6F2A" w:rsidRPr="00144F6E" w:rsidP="00AA6F2A">
      <w:pPr>
        <w:bidi w:val="0"/>
        <w:rPr>
          <w:rFonts w:ascii="Times New Roman" w:hAnsi="Times New Roman"/>
        </w:rPr>
      </w:pPr>
      <w:r w:rsidRPr="00144F6E">
        <w:rPr>
          <w:rFonts w:ascii="Times New Roman" w:hAnsi="Times New Roman"/>
          <w:b/>
          <w:bCs/>
        </w:rPr>
        <w:t>2.2. Financovanie návrhu</w:t>
      </w:r>
    </w:p>
    <w:p w:rsidR="00AA6F2A" w:rsidRPr="00144F6E" w:rsidP="00AA6F2A">
      <w:pPr>
        <w:bidi w:val="0"/>
        <w:jc w:val="center"/>
        <w:rPr>
          <w:rFonts w:ascii="Times New Roman" w:hAnsi="Times New Roman"/>
        </w:rPr>
      </w:pPr>
      <w:r w:rsidRPr="00144F6E">
        <w:rPr>
          <w:rFonts w:ascii="Times New Roman" w:hAnsi="Times New Roman"/>
        </w:rPr>
        <w:tab/>
        <w:tab/>
        <w:tab/>
        <w:tab/>
        <w:tab/>
        <w:tab/>
        <w:tab/>
        <w:tab/>
        <w:t xml:space="preserve">                                Tabuľka č. 2</w:t>
      </w:r>
    </w:p>
    <w:tbl>
      <w:tblPr>
        <w:tblStyle w:val="TableNormal"/>
        <w:tblW w:w="9250" w:type="dxa"/>
        <w:tblCellMar>
          <w:left w:w="0" w:type="dxa"/>
          <w:right w:w="0" w:type="dxa"/>
        </w:tblCellMar>
        <w:tblLook w:val="00A0"/>
      </w:tblPr>
      <w:tblGrid>
        <w:gridCol w:w="4210"/>
        <w:gridCol w:w="1358"/>
        <w:gridCol w:w="1264"/>
        <w:gridCol w:w="1264"/>
        <w:gridCol w:w="1154"/>
      </w:tblGrid>
      <w:tr>
        <w:tblPrEx>
          <w:tblW w:w="9250" w:type="dxa"/>
          <w:tblCellMar>
            <w:left w:w="0" w:type="dxa"/>
            <w:right w:w="0" w:type="dxa"/>
          </w:tblCellMar>
          <w:tblLook w:val="00A0"/>
        </w:tblPrEx>
        <w:trPr>
          <w:trHeight w:val="70"/>
        </w:trPr>
        <w:tc>
          <w:tcPr>
            <w:tcW w:w="421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144F6E" w:rsidP="00423D69">
            <w:pPr>
              <w:bidi w:val="0"/>
              <w:spacing w:line="70" w:lineRule="atLeast"/>
              <w:jc w:val="center"/>
              <w:rPr>
                <w:rFonts w:ascii="Times New Roman" w:hAnsi="Times New Roman"/>
              </w:rPr>
            </w:pPr>
            <w:r w:rsidRPr="00144F6E">
              <w:rPr>
                <w:rFonts w:ascii="Times New Roman" w:hAnsi="Times New Roman"/>
                <w:b/>
                <w:bCs/>
                <w:color w:val="FFFFFF"/>
              </w:rPr>
              <w:t>Financovanie</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144F6E" w:rsidP="00423D69">
            <w:pPr>
              <w:bidi w:val="0"/>
              <w:spacing w:line="70" w:lineRule="atLeast"/>
              <w:jc w:val="center"/>
              <w:rPr>
                <w:rFonts w:ascii="Times New Roman" w:hAnsi="Times New Roman"/>
              </w:rPr>
            </w:pPr>
            <w:r w:rsidRPr="00144F6E">
              <w:rPr>
                <w:rFonts w:ascii="Times New Roman" w:hAnsi="Times New Roman"/>
                <w:b/>
                <w:bCs/>
                <w:color w:val="FFFFFF"/>
              </w:rPr>
              <w:t xml:space="preserve">Vplyv na rozpočet verejnej správy </w:t>
            </w:r>
            <w:r w:rsidRPr="00144F6E">
              <w:rPr>
                <w:rFonts w:ascii="Times New Roman" w:hAnsi="Times New Roman"/>
                <w:b/>
                <w:bCs/>
              </w:rPr>
              <w:t>(v eurách)</w:t>
            </w:r>
          </w:p>
        </w:tc>
      </w:tr>
      <w:tr>
        <w:tblPrEx>
          <w:tblW w:w="9250" w:type="dxa"/>
          <w:tblCellMar>
            <w:left w:w="0" w:type="dxa"/>
            <w:right w:w="0" w:type="dxa"/>
          </w:tblCellMar>
          <w:tblLook w:val="00A0"/>
        </w:tblPrEx>
        <w:trPr>
          <w:trHeight w:val="70"/>
        </w:trPr>
        <w:tc>
          <w:tcPr>
            <w:tcW w:w="4210" w:type="dxa"/>
            <w:vMerge/>
            <w:tcBorders>
              <w:top w:val="single" w:sz="4" w:space="0" w:color="000000"/>
              <w:left w:val="single" w:sz="4" w:space="0" w:color="000000"/>
              <w:bottom w:val="single" w:sz="4" w:space="0" w:color="000000"/>
              <w:right w:val="single" w:sz="4" w:space="0" w:color="000000"/>
            </w:tcBorders>
            <w:textDirection w:val="lrTb"/>
            <w:vAlign w:val="center"/>
          </w:tcPr>
          <w:p w:rsidR="00AA6F2A" w:rsidRPr="00144F6E" w:rsidP="00423D69">
            <w:pPr>
              <w:bidi w:val="0"/>
              <w:rPr>
                <w:rFonts w:ascii="Times New Roman" w:hAnsi="Times New Roman"/>
              </w:rPr>
            </w:pPr>
          </w:p>
        </w:tc>
        <w:tc>
          <w:tcPr>
            <w:tcW w:w="135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144F6E" w:rsidP="00423D69">
            <w:pPr>
              <w:bidi w:val="0"/>
              <w:spacing w:line="70" w:lineRule="atLeast"/>
              <w:jc w:val="center"/>
              <w:rPr>
                <w:rFonts w:ascii="Times New Roman" w:hAnsi="Times New Roman"/>
              </w:rPr>
            </w:pPr>
            <w:r w:rsidRPr="00144F6E">
              <w:rPr>
                <w:rFonts w:ascii="Times New Roman" w:hAnsi="Times New Roman"/>
                <w:b/>
                <w:bCs/>
                <w:color w:val="FFFFFF"/>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144F6E" w:rsidP="00423D69">
            <w:pPr>
              <w:bidi w:val="0"/>
              <w:spacing w:line="70" w:lineRule="atLeast"/>
              <w:jc w:val="center"/>
              <w:rPr>
                <w:rFonts w:ascii="Times New Roman" w:hAnsi="Times New Roman"/>
              </w:rPr>
            </w:pPr>
            <w:r w:rsidRPr="00144F6E">
              <w:rPr>
                <w:rFonts w:ascii="Times New Roman" w:hAnsi="Times New Roman"/>
                <w:b/>
                <w:bCs/>
                <w:color w:val="FFFFFF"/>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144F6E" w:rsidP="00423D69">
            <w:pPr>
              <w:bidi w:val="0"/>
              <w:spacing w:line="70" w:lineRule="atLeast"/>
              <w:jc w:val="center"/>
              <w:rPr>
                <w:rFonts w:ascii="Times New Roman" w:hAnsi="Times New Roman"/>
              </w:rPr>
            </w:pPr>
            <w:r w:rsidRPr="00144F6E">
              <w:rPr>
                <w:rFonts w:ascii="Times New Roman" w:hAnsi="Times New Roman"/>
                <w:b/>
                <w:bCs/>
                <w:color w:val="FFFFFF"/>
              </w:rPr>
              <w:t>2014</w:t>
            </w:r>
          </w:p>
        </w:tc>
        <w:tc>
          <w:tcPr>
            <w:tcW w:w="115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144F6E" w:rsidP="00423D69">
            <w:pPr>
              <w:bidi w:val="0"/>
              <w:spacing w:line="70" w:lineRule="atLeast"/>
              <w:jc w:val="center"/>
              <w:rPr>
                <w:rFonts w:ascii="Times New Roman" w:hAnsi="Times New Roman"/>
              </w:rPr>
            </w:pPr>
            <w:r w:rsidRPr="00144F6E">
              <w:rPr>
                <w:rFonts w:ascii="Times New Roman" w:hAnsi="Times New Roman"/>
                <w:b/>
                <w:bCs/>
                <w:color w:val="FFFFFF"/>
              </w:rPr>
              <w:t>2015</w:t>
            </w:r>
          </w:p>
        </w:tc>
      </w:tr>
      <w:tr>
        <w:tblPrEx>
          <w:tblW w:w="9250" w:type="dxa"/>
          <w:tblCellMar>
            <w:left w:w="0" w:type="dxa"/>
            <w:right w:w="0" w:type="dxa"/>
          </w:tblCellMar>
          <w:tblLook w:val="00A0"/>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rPr>
                <w:rFonts w:ascii="Times New Roman" w:hAnsi="Times New Roman"/>
              </w:rPr>
            </w:pPr>
            <w:r w:rsidRPr="00144F6E">
              <w:rPr>
                <w:rFonts w:ascii="Times New Roman" w:hAnsi="Times New Roman"/>
                <w:b/>
                <w:bCs/>
              </w:rPr>
              <w:t>Celkový vplyv na rozpočet verejnej správy ( - príjmy, + výdavky)</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120 610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26 961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28 961</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28 961</w:t>
            </w:r>
          </w:p>
        </w:tc>
      </w:tr>
      <w:tr>
        <w:tblPrEx>
          <w:tblW w:w="9250" w:type="dxa"/>
          <w:tblCellMar>
            <w:left w:w="0" w:type="dxa"/>
            <w:right w:w="0" w:type="dxa"/>
          </w:tblCellMar>
          <w:tblLook w:val="00A0"/>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rPr>
                <w:rFonts w:ascii="Times New Roman" w:hAnsi="Times New Roman"/>
              </w:rPr>
            </w:pPr>
            <w:r w:rsidRPr="00144F6E">
              <w:rPr>
                <w:rFonts w:ascii="Times New Roman" w:hAnsi="Times New Roman"/>
              </w:rPr>
              <w:t>  z toho vplyv na ŠR</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120 610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26 961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28 961</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28 961</w:t>
            </w:r>
          </w:p>
        </w:tc>
      </w:tr>
      <w:tr>
        <w:tblPrEx>
          <w:tblW w:w="9250" w:type="dxa"/>
          <w:tblCellMar>
            <w:left w:w="0" w:type="dxa"/>
            <w:right w:w="0" w:type="dxa"/>
          </w:tblCellMar>
          <w:tblLook w:val="00A0"/>
        </w:tblPrEx>
        <w:trPr>
          <w:trHeight w:val="151"/>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151" w:lineRule="atLeast"/>
              <w:rPr>
                <w:rFonts w:ascii="Times New Roman" w:hAnsi="Times New Roman"/>
              </w:rPr>
            </w:pPr>
            <w:r w:rsidRPr="00144F6E">
              <w:rPr>
                <w:rFonts w:ascii="Times New Roman" w:hAnsi="Times New Roman"/>
              </w:rPr>
              <w:t xml:space="preserve">financovanie zabezpečené v rozpočte </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120 610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26 961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28 961</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Cs/>
              </w:rPr>
              <w:t>28 961</w:t>
            </w:r>
          </w:p>
        </w:tc>
      </w:tr>
      <w:tr>
        <w:tblPrEx>
          <w:tblW w:w="9250" w:type="dxa"/>
          <w:tblCellMar>
            <w:left w:w="0" w:type="dxa"/>
            <w:right w:w="0" w:type="dxa"/>
          </w:tblCellMar>
          <w:tblLook w:val="00A0"/>
        </w:tblPrEx>
        <w:trPr>
          <w:trHeight w:val="135"/>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135" w:lineRule="atLeast"/>
              <w:rPr>
                <w:rFonts w:ascii="Times New Roman" w:hAnsi="Times New Roman"/>
              </w:rPr>
            </w:pPr>
            <w:r w:rsidRPr="00144F6E">
              <w:rPr>
                <w:rFonts w:ascii="Times New Roman" w:hAnsi="Times New Roman"/>
              </w:rPr>
              <w:t>ostatné zdroje financovania</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135" w:lineRule="atLeast"/>
              <w:jc w:val="right"/>
              <w:rPr>
                <w:rFonts w:ascii="Times New Roman" w:hAnsi="Times New Roman"/>
              </w:rPr>
            </w:pPr>
            <w:r w:rsidRPr="00144F6E">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135" w:lineRule="atLeast"/>
              <w:jc w:val="right"/>
              <w:rPr>
                <w:rFonts w:ascii="Times New Roman" w:hAnsi="Times New Roman"/>
              </w:rPr>
            </w:pPr>
            <w:r w:rsidRPr="00144F6E">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135" w:lineRule="atLeast"/>
              <w:jc w:val="right"/>
              <w:rPr>
                <w:rFonts w:ascii="Times New Roman" w:hAnsi="Times New Roman"/>
              </w:rPr>
            </w:pPr>
            <w:r w:rsidRPr="00144F6E">
              <w:rPr>
                <w:rFonts w:ascii="Times New Roman" w:hAnsi="Times New Roman"/>
              </w:rPr>
              <w:t>0</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135" w:lineRule="atLeast"/>
              <w:jc w:val="right"/>
              <w:rPr>
                <w:rFonts w:ascii="Times New Roman" w:hAnsi="Times New Roman"/>
              </w:rPr>
            </w:pPr>
            <w:r w:rsidRPr="00144F6E">
              <w:rPr>
                <w:rFonts w:ascii="Times New Roman" w:hAnsi="Times New Roman"/>
              </w:rPr>
              <w:t>0</w:t>
            </w:r>
          </w:p>
        </w:tc>
      </w:tr>
      <w:tr>
        <w:tblPrEx>
          <w:tblW w:w="9250" w:type="dxa"/>
          <w:tblCellMar>
            <w:left w:w="0" w:type="dxa"/>
            <w:right w:w="0" w:type="dxa"/>
          </w:tblCellMar>
          <w:tblLook w:val="00A0"/>
        </w:tblPrEx>
        <w:trPr>
          <w:trHeight w:val="70"/>
        </w:trPr>
        <w:tc>
          <w:tcPr>
            <w:tcW w:w="4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rPr>
                <w:rFonts w:ascii="Times New Roman" w:hAnsi="Times New Roman"/>
              </w:rPr>
            </w:pPr>
            <w:r w:rsidRPr="00144F6E">
              <w:rPr>
                <w:rFonts w:ascii="Times New Roman" w:hAnsi="Times New Roman"/>
                <w:b/>
                <w:bCs/>
              </w:rPr>
              <w:t>Rozpočtovo nekrytý vplyv / úspora</w:t>
            </w:r>
          </w:p>
        </w:tc>
        <w:tc>
          <w:tcPr>
            <w:tcW w:w="13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0</w:t>
            </w:r>
          </w:p>
        </w:tc>
        <w:tc>
          <w:tcPr>
            <w:tcW w:w="1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RPr="00144F6E" w:rsidP="00423D69">
            <w:pPr>
              <w:bidi w:val="0"/>
              <w:spacing w:line="70" w:lineRule="atLeast"/>
              <w:jc w:val="right"/>
              <w:rPr>
                <w:rFonts w:ascii="Times New Roman" w:hAnsi="Times New Roman"/>
              </w:rPr>
            </w:pPr>
            <w:r w:rsidRPr="00144F6E">
              <w:rPr>
                <w:rFonts w:ascii="Times New Roman" w:hAnsi="Times New Roman"/>
                <w:b/>
                <w:bCs/>
              </w:rPr>
              <w:t>0</w:t>
            </w:r>
          </w:p>
        </w:tc>
      </w:tr>
    </w:tbl>
    <w:p w:rsidR="00AA6F2A" w:rsidRPr="00144F6E" w:rsidP="00AA6F2A">
      <w:pPr>
        <w:bidi w:val="0"/>
        <w:outlineLvl w:val="0"/>
        <w:rPr>
          <w:rFonts w:ascii="Times New Roman" w:eastAsia="Arial Unicode MS" w:hAnsi="Times New Roman"/>
        </w:rPr>
      </w:pPr>
    </w:p>
    <w:p w:rsidR="00AA6F2A" w:rsidRPr="00CC4AE2" w:rsidP="00AA6F2A">
      <w:pPr>
        <w:bidi w:val="0"/>
        <w:rPr>
          <w:rFonts w:ascii="Times New Roman" w:hAnsi="Times New Roman"/>
        </w:rPr>
      </w:pPr>
    </w:p>
    <w:p w:rsidR="00AA6F2A" w:rsidRPr="00AD3214" w:rsidP="00AA6F2A">
      <w:pPr>
        <w:bidi w:val="0"/>
        <w:rPr>
          <w:rFonts w:ascii="Times New Roman" w:hAnsi="Times New Roman"/>
        </w:rPr>
      </w:pPr>
      <w:r w:rsidRPr="00CC4AE2">
        <w:rPr>
          <w:rFonts w:ascii="Times New Roman" w:hAnsi="Times New Roman"/>
          <w:b/>
          <w:bCs/>
        </w:rPr>
        <w:t xml:space="preserve">Návrh na riešenie úbytku príjmov alebo zvýšených výdavkov podľa § 33 </w:t>
      </w:r>
      <w:r>
        <w:rPr>
          <w:rFonts w:ascii="Times New Roman" w:hAnsi="Times New Roman"/>
          <w:b/>
          <w:bCs/>
        </w:rPr>
        <w:t xml:space="preserve"> </w:t>
      </w:r>
      <w:r w:rsidRPr="00CC4AE2">
        <w:rPr>
          <w:rFonts w:ascii="Times New Roman" w:hAnsi="Times New Roman"/>
          <w:b/>
          <w:bCs/>
        </w:rPr>
        <w:t xml:space="preserve">ods. </w:t>
      </w:r>
      <w:r>
        <w:rPr>
          <w:rFonts w:ascii="Times New Roman" w:hAnsi="Times New Roman"/>
          <w:b/>
          <w:bCs/>
        </w:rPr>
        <w:t xml:space="preserve"> </w:t>
      </w:r>
      <w:r w:rsidRPr="00CC4AE2">
        <w:rPr>
          <w:rFonts w:ascii="Times New Roman" w:hAnsi="Times New Roman"/>
          <w:b/>
          <w:bCs/>
        </w:rPr>
        <w:t xml:space="preserve">1 </w:t>
      </w:r>
      <w:r>
        <w:rPr>
          <w:rFonts w:ascii="Times New Roman" w:hAnsi="Times New Roman"/>
          <w:b/>
          <w:bCs/>
        </w:rPr>
        <w:t xml:space="preserve"> </w:t>
      </w:r>
      <w:r w:rsidRPr="00CC4AE2">
        <w:rPr>
          <w:rFonts w:ascii="Times New Roman" w:hAnsi="Times New Roman"/>
          <w:b/>
          <w:bCs/>
        </w:rPr>
        <w:t>zákona č. 523/2004 Z. z. o rozpočtových pravidlách verejnej správy:</w:t>
      </w:r>
    </w:p>
    <w:p w:rsidR="00AA6F2A" w:rsidRPr="00CC4AE2" w:rsidP="00AA6F2A">
      <w:pPr>
        <w:bidi w:val="0"/>
        <w:rPr>
          <w:rFonts w:ascii="Times New Roman" w:hAnsi="Times New Roman"/>
        </w:rPr>
      </w:pPr>
    </w:p>
    <w:p w:rsidR="00AA6F2A" w:rsidP="00AA6F2A">
      <w:pPr>
        <w:pBdr>
          <w:top w:val="single" w:sz="4" w:space="1" w:color="000000"/>
          <w:left w:val="single" w:sz="4" w:space="4" w:color="000000"/>
          <w:bottom w:val="single" w:sz="4" w:space="1" w:color="000000"/>
          <w:right w:val="single" w:sz="4" w:space="4" w:color="000000"/>
        </w:pBdr>
        <w:bidi w:val="0"/>
        <w:ind w:firstLine="851"/>
        <w:jc w:val="both"/>
        <w:rPr>
          <w:rFonts w:ascii="Times New Roman" w:hAnsi="Times New Roman"/>
          <w:bCs/>
        </w:rPr>
      </w:pPr>
      <w:r>
        <w:rPr>
          <w:rFonts w:ascii="Times New Roman" w:hAnsi="Times New Roman"/>
          <w:bCs/>
        </w:rPr>
        <w:t xml:space="preserve">Výpadky príjmov budú v jednotlivých rokoch vykryté v rámci napĺňania  stanovených príjmov rozpočtu kapitoly Ministerstva obrany Slovenskej republiky, najmä z odpredaja prebytočného majetku a bytov. </w:t>
      </w:r>
    </w:p>
    <w:p w:rsidR="00AA6F2A" w:rsidRPr="00CC4AE2" w:rsidP="00AA6F2A">
      <w:pPr>
        <w:pBdr>
          <w:top w:val="single" w:sz="4" w:space="1" w:color="000000"/>
          <w:left w:val="single" w:sz="4" w:space="4" w:color="000000"/>
          <w:bottom w:val="single" w:sz="4" w:space="1" w:color="000000"/>
          <w:right w:val="single" w:sz="4" w:space="4" w:color="000000"/>
        </w:pBdr>
        <w:bidi w:val="0"/>
        <w:ind w:firstLine="851"/>
        <w:jc w:val="both"/>
        <w:rPr>
          <w:rFonts w:ascii="Times New Roman" w:hAnsi="Times New Roman"/>
        </w:rPr>
      </w:pPr>
      <w:r w:rsidRPr="00FD01A3">
        <w:rPr>
          <w:rFonts w:ascii="Times New Roman" w:hAnsi="Times New Roman"/>
        </w:rPr>
        <w:t>Navrhovaná zmena zákona a navrhované znenie vyhlášky Ministerstva obrany Slovenskej republiky o podrobnostiach označenia územia vojenského obvodu alebo</w:t>
      </w:r>
      <w:r>
        <w:rPr>
          <w:rFonts w:ascii="Times New Roman" w:hAnsi="Times New Roman"/>
        </w:rPr>
        <w:t xml:space="preserve"> jeho častí</w:t>
      </w:r>
      <w:r w:rsidRPr="00FD01A3">
        <w:rPr>
          <w:rFonts w:ascii="Times New Roman" w:hAnsi="Times New Roman"/>
        </w:rPr>
        <w:t xml:space="preserve"> bude</w:t>
      </w:r>
      <w:r>
        <w:rPr>
          <w:rFonts w:ascii="Times New Roman" w:hAnsi="Times New Roman"/>
        </w:rPr>
        <w:t xml:space="preserve"> </w:t>
      </w:r>
      <w:r w:rsidRPr="00FD01A3">
        <w:rPr>
          <w:rFonts w:ascii="Times New Roman" w:hAnsi="Times New Roman"/>
        </w:rPr>
        <w:t>mať negatívny</w:t>
      </w:r>
      <w:r w:rsidRPr="00196E00">
        <w:rPr>
          <w:rFonts w:ascii="Times New Roman" w:hAnsi="Times New Roman"/>
        </w:rPr>
        <w:t xml:space="preserve"> </w:t>
      </w:r>
      <w:r>
        <w:rPr>
          <w:rFonts w:ascii="Times New Roman" w:hAnsi="Times New Roman"/>
        </w:rPr>
        <w:t>vplyv</w:t>
      </w:r>
      <w:r w:rsidRPr="00196E00">
        <w:rPr>
          <w:rFonts w:ascii="Times New Roman" w:hAnsi="Times New Roman"/>
        </w:rPr>
        <w:t xml:space="preserve"> na výdavkovú časť rozpočtu verejnej</w:t>
      </w:r>
      <w:r>
        <w:rPr>
          <w:rFonts w:ascii="Times New Roman" w:hAnsi="Times New Roman"/>
        </w:rPr>
        <w:t xml:space="preserve"> </w:t>
      </w:r>
      <w:r w:rsidRPr="00196E00">
        <w:rPr>
          <w:rFonts w:ascii="Times New Roman" w:hAnsi="Times New Roman"/>
        </w:rPr>
        <w:t>správy</w:t>
      </w:r>
      <w:r>
        <w:rPr>
          <w:rFonts w:ascii="Times New Roman" w:hAnsi="Times New Roman"/>
        </w:rPr>
        <w:t xml:space="preserve"> </w:t>
      </w:r>
      <w:r w:rsidRPr="00196E00">
        <w:rPr>
          <w:rFonts w:ascii="Times New Roman" w:hAnsi="Times New Roman"/>
        </w:rPr>
        <w:t>aj</w:t>
      </w:r>
      <w:r>
        <w:rPr>
          <w:rFonts w:ascii="Times New Roman" w:hAnsi="Times New Roman"/>
        </w:rPr>
        <w:t xml:space="preserve"> </w:t>
      </w:r>
      <w:r w:rsidRPr="00196E00">
        <w:rPr>
          <w:rFonts w:ascii="Times New Roman" w:hAnsi="Times New Roman"/>
        </w:rPr>
        <w:t>z</w:t>
      </w:r>
      <w:r>
        <w:rPr>
          <w:rFonts w:ascii="Times New Roman" w:hAnsi="Times New Roman"/>
        </w:rPr>
        <w:t xml:space="preserve"> </w:t>
      </w:r>
      <w:r w:rsidRPr="00196E00">
        <w:rPr>
          <w:rFonts w:ascii="Times New Roman" w:hAnsi="Times New Roman"/>
        </w:rPr>
        <w:t>dôvodu, že</w:t>
      </w:r>
      <w:r>
        <w:rPr>
          <w:rFonts w:ascii="Times New Roman" w:hAnsi="Times New Roman"/>
        </w:rPr>
        <w:t xml:space="preserve"> </w:t>
      </w:r>
      <w:r w:rsidRPr="00196E00">
        <w:rPr>
          <w:rFonts w:ascii="Times New Roman" w:hAnsi="Times New Roman"/>
        </w:rPr>
        <w:t xml:space="preserve"> ministerstvu obrany</w:t>
      </w:r>
      <w:r>
        <w:rPr>
          <w:rFonts w:ascii="Times New Roman" w:hAnsi="Times New Roman"/>
        </w:rPr>
        <w:t xml:space="preserve"> </w:t>
      </w:r>
      <w:r w:rsidRPr="00196E00">
        <w:rPr>
          <w:rFonts w:ascii="Times New Roman" w:hAnsi="Times New Roman"/>
        </w:rPr>
        <w:t>vzniknú náklady na výrobu a osadenie tabúľ</w:t>
      </w:r>
      <w:r>
        <w:rPr>
          <w:rFonts w:ascii="Times New Roman" w:hAnsi="Times New Roman"/>
        </w:rPr>
        <w:t>, piktogramov a pruhového označenia vo</w:t>
      </w:r>
      <w:r w:rsidRPr="00196E00">
        <w:rPr>
          <w:rFonts w:ascii="Times New Roman" w:hAnsi="Times New Roman"/>
        </w:rPr>
        <w:t xml:space="preserve">jenských obvodov v predpokladanej výške 59 610 </w:t>
      </w:r>
      <w:r>
        <w:rPr>
          <w:rFonts w:ascii="Times New Roman" w:hAnsi="Times New Roman"/>
        </w:rPr>
        <w:t xml:space="preserve">eur </w:t>
      </w:r>
      <w:r w:rsidRPr="00196E00">
        <w:rPr>
          <w:rFonts w:ascii="Times New Roman" w:hAnsi="Times New Roman"/>
        </w:rPr>
        <w:t>v roku 2012</w:t>
      </w:r>
      <w:r>
        <w:rPr>
          <w:rFonts w:ascii="Times New Roman" w:hAnsi="Times New Roman"/>
        </w:rPr>
        <w:t xml:space="preserve"> a v ďalších rokoch vo  výške 5 961 eur. </w:t>
      </w:r>
      <w:r w:rsidRPr="00CC4AE2">
        <w:rPr>
          <w:rFonts w:ascii="Times New Roman" w:hAnsi="Times New Roman"/>
          <w:b/>
          <w:bCs/>
        </w:rPr>
        <w:t> </w:t>
      </w:r>
    </w:p>
    <w:p w:rsidR="00AA6F2A" w:rsidP="00AA6F2A">
      <w:pPr>
        <w:bidi w:val="0"/>
        <w:rPr>
          <w:rFonts w:ascii="Times New Roman" w:hAnsi="Times New Roman"/>
          <w:b/>
          <w:bCs/>
        </w:rPr>
      </w:pPr>
    </w:p>
    <w:p w:rsidR="00AA6F2A" w:rsidP="00AA6F2A">
      <w:pPr>
        <w:bidi w:val="0"/>
        <w:rPr>
          <w:rFonts w:ascii="Times New Roman" w:hAnsi="Times New Roman"/>
          <w:b/>
        </w:rPr>
      </w:pPr>
      <w:r>
        <w:rPr>
          <w:rFonts w:ascii="Times New Roman" w:hAnsi="Times New Roman"/>
          <w:b/>
        </w:rPr>
        <w:t xml:space="preserve">2.3. Popis a charakteristika návrhu </w:t>
      </w:r>
    </w:p>
    <w:p w:rsidR="00AA6F2A" w:rsidP="00AA6F2A">
      <w:pPr>
        <w:bidi w:val="0"/>
        <w:rPr>
          <w:rFonts w:ascii="Times New Roman" w:hAnsi="Times New Roman"/>
          <w:b/>
        </w:rPr>
      </w:pPr>
    </w:p>
    <w:p w:rsidR="00AA6F2A" w:rsidP="00AA6F2A">
      <w:pPr>
        <w:bidi w:val="0"/>
        <w:rPr>
          <w:rFonts w:ascii="Times New Roman" w:hAnsi="Times New Roman"/>
          <w:b/>
        </w:rPr>
      </w:pPr>
      <w:r>
        <w:rPr>
          <w:rFonts w:ascii="Times New Roman" w:hAnsi="Times New Roman"/>
          <w:b/>
        </w:rPr>
        <w:t>2.3.1. Popis návrhu</w:t>
      </w:r>
    </w:p>
    <w:p w:rsidR="00AA6F2A" w:rsidRPr="00F33F8E" w:rsidP="00AA6F2A">
      <w:pPr>
        <w:bidi w:val="0"/>
        <w:ind w:firstLine="851"/>
        <w:jc w:val="both"/>
        <w:rPr>
          <w:rFonts w:ascii="Times New Roman" w:hAnsi="Times New Roman"/>
          <w:iCs/>
        </w:rPr>
      </w:pPr>
      <w:r>
        <w:rPr>
          <w:rFonts w:ascii="Times New Roman" w:hAnsi="Times New Roman"/>
          <w:iCs/>
        </w:rPr>
        <w:t xml:space="preserve">Navrhovanou právnou úpravou sa </w:t>
      </w:r>
      <w:r w:rsidRPr="00F33F8E">
        <w:rPr>
          <w:rFonts w:ascii="Times New Roman" w:hAnsi="Times New Roman"/>
          <w:iCs/>
        </w:rPr>
        <w:t>umožn</w:t>
      </w:r>
      <w:r>
        <w:rPr>
          <w:rFonts w:ascii="Times New Roman" w:hAnsi="Times New Roman"/>
          <w:iCs/>
        </w:rPr>
        <w:t>í</w:t>
      </w:r>
      <w:r w:rsidRPr="00F33F8E">
        <w:rPr>
          <w:rFonts w:ascii="Times New Roman" w:hAnsi="Times New Roman"/>
          <w:iCs/>
        </w:rPr>
        <w:t xml:space="preserve"> vstup verejnosti na územie vojenského obvodu bez povolenia a bez povinnosti uhrádzať správny poplatok za podanie žiadosti o vydanie povolenia na vstup. </w:t>
      </w:r>
      <w:r>
        <w:rPr>
          <w:rFonts w:ascii="Times New Roman" w:hAnsi="Times New Roman"/>
          <w:iCs/>
        </w:rPr>
        <w:t xml:space="preserve">Ustanovujú sa povinnosti osôb vstupujúcich </w:t>
      </w:r>
      <w:r w:rsidRPr="00F33F8E">
        <w:rPr>
          <w:rFonts w:ascii="Times New Roman" w:hAnsi="Times New Roman"/>
          <w:iCs/>
        </w:rPr>
        <w:t>na územie vojenského obvodu, sankcie za porušenie povinností (zákaz vstupu do zakázaných zón cvičísk, strelníc a ďalších vojenských objektov) a</w:t>
      </w:r>
      <w:r>
        <w:rPr>
          <w:rFonts w:ascii="Times New Roman" w:hAnsi="Times New Roman"/>
          <w:iCs/>
        </w:rPr>
        <w:t xml:space="preserve"> navrhuje sa určiť </w:t>
      </w:r>
      <w:r w:rsidRPr="00F33F8E">
        <w:rPr>
          <w:rFonts w:ascii="Times New Roman" w:hAnsi="Times New Roman"/>
          <w:iCs/>
        </w:rPr>
        <w:t xml:space="preserve">správny orgán </w:t>
      </w:r>
      <w:r>
        <w:rPr>
          <w:rFonts w:ascii="Times New Roman" w:hAnsi="Times New Roman"/>
          <w:iCs/>
        </w:rPr>
        <w:t xml:space="preserve">– ministerstvo obrany na </w:t>
      </w:r>
      <w:r w:rsidRPr="00F33F8E">
        <w:rPr>
          <w:rFonts w:ascii="Times New Roman" w:hAnsi="Times New Roman"/>
          <w:iCs/>
        </w:rPr>
        <w:t>rieš</w:t>
      </w:r>
      <w:r>
        <w:rPr>
          <w:rFonts w:ascii="Times New Roman" w:hAnsi="Times New Roman"/>
          <w:iCs/>
        </w:rPr>
        <w:t>enie priestupkov.</w:t>
      </w:r>
    </w:p>
    <w:p w:rsidR="00AA6F2A" w:rsidP="00AA6F2A">
      <w:pPr>
        <w:bidi w:val="0"/>
        <w:ind w:firstLine="851"/>
        <w:jc w:val="both"/>
        <w:rPr>
          <w:rFonts w:ascii="Times New Roman" w:hAnsi="Times New Roman"/>
          <w:iCs/>
        </w:rPr>
      </w:pPr>
      <w:r w:rsidRPr="00F33F8E">
        <w:rPr>
          <w:rFonts w:ascii="Times New Roman" w:hAnsi="Times New Roman"/>
          <w:iCs/>
        </w:rPr>
        <w:t>Z dôvodu</w:t>
      </w:r>
      <w:r w:rsidRPr="00F33F8E">
        <w:rPr>
          <w:rFonts w:ascii="Times New Roman" w:hAnsi="Times New Roman"/>
        </w:rPr>
        <w:t xml:space="preserve"> </w:t>
      </w:r>
      <w:r w:rsidRPr="00F33F8E">
        <w:rPr>
          <w:rFonts w:ascii="Times New Roman" w:hAnsi="Times New Roman"/>
          <w:iCs/>
        </w:rPr>
        <w:t>znížen</w:t>
      </w:r>
      <w:r w:rsidRPr="00F33F8E">
        <w:rPr>
          <w:rFonts w:ascii="Times New Roman" w:hAnsi="Times New Roman"/>
          <w:iCs/>
          <w:color w:val="000000"/>
        </w:rPr>
        <w:t>ia</w:t>
      </w:r>
      <w:r w:rsidRPr="00F33F8E">
        <w:rPr>
          <w:rFonts w:ascii="Times New Roman" w:hAnsi="Times New Roman"/>
          <w:iCs/>
        </w:rPr>
        <w:t xml:space="preserve"> nebezpečenstva</w:t>
      </w:r>
      <w:r w:rsidRPr="00F33F8E">
        <w:rPr>
          <w:rFonts w:ascii="Times New Roman" w:hAnsi="Times New Roman"/>
        </w:rPr>
        <w:t xml:space="preserve"> </w:t>
      </w:r>
      <w:r w:rsidRPr="00F33F8E">
        <w:rPr>
          <w:rFonts w:ascii="Times New Roman" w:hAnsi="Times New Roman"/>
          <w:iCs/>
        </w:rPr>
        <w:t xml:space="preserve">ohrozenia zdravia a života osôb </w:t>
      </w:r>
      <w:r>
        <w:rPr>
          <w:rFonts w:ascii="Times New Roman" w:hAnsi="Times New Roman"/>
          <w:iCs/>
        </w:rPr>
        <w:t>nachádza</w:t>
      </w:r>
      <w:r w:rsidRPr="00F33F8E">
        <w:rPr>
          <w:rFonts w:ascii="Times New Roman" w:hAnsi="Times New Roman"/>
          <w:iCs/>
        </w:rPr>
        <w:t xml:space="preserve">júcich sa </w:t>
      </w:r>
      <w:r>
        <w:rPr>
          <w:rFonts w:ascii="Times New Roman" w:hAnsi="Times New Roman"/>
          <w:iCs/>
        </w:rPr>
        <w:t>na</w:t>
      </w:r>
      <w:r w:rsidRPr="00F33F8E">
        <w:rPr>
          <w:rFonts w:ascii="Times New Roman" w:hAnsi="Times New Roman"/>
          <w:iCs/>
        </w:rPr>
        <w:t xml:space="preserve"> území vojenského obvodu sa v nadväznosti na voľný vstup </w:t>
      </w:r>
      <w:r>
        <w:rPr>
          <w:rFonts w:ascii="Times New Roman" w:hAnsi="Times New Roman"/>
          <w:iCs/>
        </w:rPr>
        <w:t xml:space="preserve">na územie vojenského obvodu </w:t>
      </w:r>
      <w:r w:rsidRPr="00F33F8E">
        <w:rPr>
          <w:rFonts w:ascii="Times New Roman" w:hAnsi="Times New Roman"/>
          <w:iCs/>
        </w:rPr>
        <w:t xml:space="preserve">navrhuje podrobnejšie </w:t>
      </w:r>
      <w:r>
        <w:rPr>
          <w:rFonts w:ascii="Times New Roman" w:hAnsi="Times New Roman"/>
          <w:iCs/>
        </w:rPr>
        <w:t>o</w:t>
      </w:r>
      <w:r w:rsidRPr="00F33F8E">
        <w:rPr>
          <w:rFonts w:ascii="Times New Roman" w:hAnsi="Times New Roman"/>
          <w:iCs/>
        </w:rPr>
        <w:t>značenie územia vojens</w:t>
      </w:r>
      <w:r>
        <w:rPr>
          <w:rFonts w:ascii="Times New Roman" w:hAnsi="Times New Roman"/>
          <w:iCs/>
        </w:rPr>
        <w:t xml:space="preserve">kého obvodu a zón s absolútnym </w:t>
      </w:r>
      <w:r w:rsidRPr="00F33F8E">
        <w:rPr>
          <w:rFonts w:ascii="Times New Roman" w:hAnsi="Times New Roman"/>
          <w:iCs/>
        </w:rPr>
        <w:t>zákazom vstupu.</w:t>
      </w:r>
    </w:p>
    <w:p w:rsidR="00AA6F2A" w:rsidRPr="00F33F8E" w:rsidP="00AA6F2A">
      <w:pPr>
        <w:bidi w:val="0"/>
        <w:jc w:val="both"/>
        <w:rPr>
          <w:rFonts w:ascii="Times New Roman" w:hAnsi="Times New Roman"/>
          <w:iCs/>
        </w:rPr>
      </w:pPr>
    </w:p>
    <w:p w:rsidR="00AA6F2A" w:rsidRPr="00CC4AE2" w:rsidP="00AA6F2A">
      <w:pPr>
        <w:bidi w:val="0"/>
        <w:rPr>
          <w:rFonts w:ascii="Times New Roman" w:hAnsi="Times New Roman"/>
        </w:rPr>
      </w:pPr>
      <w:r w:rsidRPr="00CC4AE2">
        <w:rPr>
          <w:rFonts w:ascii="Times New Roman" w:hAnsi="Times New Roman"/>
          <w:b/>
          <w:bCs/>
        </w:rPr>
        <w:t>2.3.2. Charakteristika návrhu:</w:t>
      </w:r>
    </w:p>
    <w:p w:rsidR="00AA6F2A" w:rsidRPr="00CC4AE2" w:rsidP="00AA6F2A">
      <w:pPr>
        <w:bidi w:val="0"/>
        <w:rPr>
          <w:rFonts w:ascii="Times New Roman" w:hAnsi="Times New Roman"/>
        </w:rPr>
      </w:pPr>
      <w:r w:rsidRPr="00CC4AE2">
        <w:rPr>
          <w:rFonts w:ascii="Times New Roman" w:hAnsi="Times New Roman"/>
        </w:rPr>
        <w:t> </w:t>
      </w:r>
    </w:p>
    <w:p w:rsidR="00AA6F2A" w:rsidRPr="00CC4AE2" w:rsidP="00AA6F2A">
      <w:pPr>
        <w:bidi w:val="0"/>
        <w:rPr>
          <w:rFonts w:ascii="Times New Roman" w:hAnsi="Times New Roman"/>
        </w:rPr>
      </w:pPr>
      <w:r w:rsidRPr="00CC4AE2">
        <w:rPr>
          <w:rFonts w:ascii="Times New Roman" w:hAnsi="Times New Roman"/>
          <w:b/>
          <w:bCs/>
          <w:bdr w:val="single" w:sz="4" w:space="0" w:color="000000" w:frame="1"/>
        </w:rPr>
        <w:t xml:space="preserve">     </w:t>
      </w:r>
      <w:r w:rsidRPr="00CC4AE2">
        <w:rPr>
          <w:rFonts w:ascii="Times New Roman" w:hAnsi="Times New Roman"/>
          <w:b/>
          <w:bCs/>
        </w:rPr>
        <w:t xml:space="preserve">  </w:t>
      </w:r>
      <w:r w:rsidRPr="00CC4AE2">
        <w:rPr>
          <w:rFonts w:ascii="Times New Roman" w:hAnsi="Times New Roman"/>
        </w:rPr>
        <w:t>zmena sadzby</w:t>
      </w:r>
    </w:p>
    <w:p w:rsidR="00AA6F2A" w:rsidRPr="00CC4AE2" w:rsidP="00AA6F2A">
      <w:pPr>
        <w:bidi w:val="0"/>
        <w:rPr>
          <w:rFonts w:ascii="Times New Roman" w:hAnsi="Times New Roman"/>
        </w:rPr>
      </w:pPr>
      <w:r w:rsidRPr="00CC4AE2">
        <w:rPr>
          <w:rFonts w:ascii="Times New Roman" w:hAnsi="Times New Roman"/>
          <w:bdr w:val="single" w:sz="4" w:space="0" w:color="000000" w:frame="1"/>
        </w:rPr>
        <w:t xml:space="preserve">     </w:t>
      </w:r>
      <w:r w:rsidRPr="00CC4AE2">
        <w:rPr>
          <w:rFonts w:ascii="Times New Roman" w:hAnsi="Times New Roman"/>
        </w:rPr>
        <w:t>  zmena v nároku</w:t>
      </w:r>
    </w:p>
    <w:p w:rsidR="00AA6F2A" w:rsidRPr="00CC4AE2" w:rsidP="00AA6F2A">
      <w:pPr>
        <w:bidi w:val="0"/>
        <w:rPr>
          <w:rFonts w:ascii="Times New Roman" w:hAnsi="Times New Roman"/>
        </w:rPr>
      </w:pPr>
      <w:r w:rsidRPr="00CC4AE2">
        <w:rPr>
          <w:rFonts w:ascii="Times New Roman" w:hAnsi="Times New Roman"/>
          <w:bdr w:val="single" w:sz="4" w:space="0" w:color="000000" w:frame="1"/>
        </w:rPr>
        <w:t xml:space="preserve">     </w:t>
      </w:r>
      <w:r w:rsidRPr="00CC4AE2">
        <w:rPr>
          <w:rFonts w:ascii="Times New Roman" w:hAnsi="Times New Roman"/>
        </w:rPr>
        <w:t>  nová služba alebo nariadenie (alebo ich zrušenie)</w:t>
      </w:r>
    </w:p>
    <w:p w:rsidR="00AA6F2A" w:rsidRPr="00CC4AE2" w:rsidP="00AA6F2A">
      <w:pPr>
        <w:bidi w:val="0"/>
        <w:rPr>
          <w:rFonts w:ascii="Times New Roman" w:hAnsi="Times New Roman"/>
        </w:rPr>
      </w:pPr>
      <w:r w:rsidRPr="00CC4AE2">
        <w:rPr>
          <w:rFonts w:ascii="Times New Roman" w:hAnsi="Times New Roman"/>
          <w:bdr w:val="single" w:sz="4" w:space="0" w:color="000000" w:frame="1"/>
        </w:rPr>
        <w:t xml:space="preserve">     </w:t>
      </w:r>
      <w:r w:rsidRPr="00CC4AE2">
        <w:rPr>
          <w:rFonts w:ascii="Times New Roman" w:hAnsi="Times New Roman"/>
        </w:rPr>
        <w:t>  kombinovaný návrh</w:t>
      </w:r>
    </w:p>
    <w:p w:rsidR="00AA6F2A" w:rsidRPr="00CC4AE2" w:rsidP="00AA6F2A">
      <w:pPr>
        <w:bidi w:val="0"/>
        <w:rPr>
          <w:rFonts w:ascii="Times New Roman" w:hAnsi="Times New Roman"/>
        </w:rPr>
      </w:pPr>
      <w:r>
        <w:rPr>
          <w:rFonts w:ascii="Times New Roman" w:hAnsi="Times New Roman"/>
          <w:bdr w:val="single" w:sz="4" w:space="0" w:color="000000" w:frame="1"/>
        </w:rPr>
        <w:t>X</w:t>
      </w:r>
      <w:r w:rsidRPr="00CC4AE2">
        <w:rPr>
          <w:rFonts w:ascii="Times New Roman" w:hAnsi="Times New Roman"/>
          <w:bdr w:val="single" w:sz="4" w:space="0" w:color="000000" w:frame="1"/>
        </w:rPr>
        <w:t xml:space="preserve">  </w:t>
      </w:r>
      <w:r w:rsidRPr="00CC4AE2">
        <w:rPr>
          <w:rFonts w:ascii="Times New Roman" w:hAnsi="Times New Roman"/>
        </w:rPr>
        <w:t xml:space="preserve">  iné </w:t>
      </w:r>
    </w:p>
    <w:p w:rsidR="00AA6F2A" w:rsidP="00AA6F2A">
      <w:pPr>
        <w:bidi w:val="0"/>
        <w:rPr>
          <w:rFonts w:ascii="Times New Roman" w:hAnsi="Times New Roman"/>
        </w:rPr>
      </w:pPr>
      <w:r w:rsidRPr="00CC4AE2">
        <w:rPr>
          <w:rFonts w:ascii="Times New Roman" w:hAnsi="Times New Roman"/>
        </w:rPr>
        <w:t> </w:t>
      </w:r>
    </w:p>
    <w:p w:rsidR="00AA6F2A" w:rsidP="00AA6F2A">
      <w:pPr>
        <w:bidi w:val="0"/>
        <w:rPr>
          <w:rFonts w:ascii="Times New Roman" w:hAnsi="Times New Roman"/>
          <w:b/>
        </w:rPr>
      </w:pPr>
      <w:r w:rsidRPr="0075333A">
        <w:rPr>
          <w:rFonts w:ascii="Times New Roman" w:hAnsi="Times New Roman"/>
          <w:b/>
        </w:rPr>
        <w:t>2.3.3. Predpokladaný vývoj objemu aktivít</w:t>
      </w:r>
      <w:r>
        <w:rPr>
          <w:rFonts w:ascii="Times New Roman" w:hAnsi="Times New Roman"/>
          <w:b/>
        </w:rPr>
        <w:t xml:space="preserve"> </w:t>
      </w:r>
    </w:p>
    <w:p w:rsidR="00AA6F2A" w:rsidP="00AA6F2A">
      <w:pPr>
        <w:bidi w:val="0"/>
        <w:ind w:firstLine="851"/>
        <w:rPr>
          <w:rFonts w:ascii="Times New Roman" w:hAnsi="Times New Roman"/>
        </w:rPr>
      </w:pPr>
    </w:p>
    <w:p w:rsidR="00AA6F2A" w:rsidP="00AA6F2A">
      <w:pPr>
        <w:bidi w:val="0"/>
        <w:ind w:firstLine="851"/>
        <w:jc w:val="both"/>
        <w:rPr>
          <w:rFonts w:ascii="Times New Roman" w:hAnsi="Times New Roman"/>
        </w:rPr>
      </w:pPr>
      <w:r w:rsidRPr="00382C83">
        <w:rPr>
          <w:rFonts w:ascii="Times New Roman" w:hAnsi="Times New Roman"/>
        </w:rPr>
        <w:t>Odhaduje sa, že v dôsledku navrhovan</w:t>
      </w:r>
      <w:r>
        <w:rPr>
          <w:rFonts w:ascii="Times New Roman" w:hAnsi="Times New Roman"/>
        </w:rPr>
        <w:t>ej právnej úpravy sa v oblasti</w:t>
      </w:r>
      <w:r w:rsidRPr="00382C83">
        <w:rPr>
          <w:rFonts w:ascii="Times New Roman" w:hAnsi="Times New Roman"/>
        </w:rPr>
        <w:t xml:space="preserve"> </w:t>
      </w:r>
      <w:r>
        <w:rPr>
          <w:rFonts w:ascii="Times New Roman" w:hAnsi="Times New Roman"/>
        </w:rPr>
        <w:t xml:space="preserve">ukladania pokút za </w:t>
      </w:r>
      <w:r w:rsidRPr="00382C83">
        <w:rPr>
          <w:rFonts w:ascii="Times New Roman" w:hAnsi="Times New Roman"/>
        </w:rPr>
        <w:t>priestupk</w:t>
      </w:r>
      <w:r>
        <w:rPr>
          <w:rFonts w:ascii="Times New Roman" w:hAnsi="Times New Roman"/>
        </w:rPr>
        <w:t xml:space="preserve">y </w:t>
      </w:r>
      <w:r w:rsidRPr="00382C83">
        <w:rPr>
          <w:rFonts w:ascii="Times New Roman" w:hAnsi="Times New Roman"/>
        </w:rPr>
        <w:t>v</w:t>
      </w:r>
      <w:r>
        <w:rPr>
          <w:rFonts w:ascii="Times New Roman" w:hAnsi="Times New Roman"/>
        </w:rPr>
        <w:t> </w:t>
      </w:r>
      <w:r w:rsidRPr="00382C83">
        <w:rPr>
          <w:rFonts w:ascii="Times New Roman" w:hAnsi="Times New Roman"/>
        </w:rPr>
        <w:t>prv</w:t>
      </w:r>
      <w:r>
        <w:rPr>
          <w:rFonts w:ascii="Times New Roman" w:hAnsi="Times New Roman"/>
        </w:rPr>
        <w:t xml:space="preserve">om roku po nadobudnutí účinnosti zákona bude objem aktivít zvyšovať. V ďalších rokoch sa predpokladá opačný trend, teda znižovanie objemu aktivít, pretože počet spáchaných priestupkov sa bude, aj vzhľadom na možnosť uloženia pokuty, znižovať. </w:t>
      </w:r>
    </w:p>
    <w:p w:rsidR="00AA6F2A" w:rsidP="00AA6F2A">
      <w:pPr>
        <w:bidi w:val="0"/>
        <w:ind w:firstLine="851"/>
        <w:jc w:val="both"/>
        <w:rPr>
          <w:rFonts w:ascii="Times New Roman" w:hAnsi="Times New Roman"/>
        </w:rPr>
      </w:pPr>
    </w:p>
    <w:p w:rsidR="00AA6F2A" w:rsidP="00AA6F2A">
      <w:pPr>
        <w:bidi w:val="0"/>
        <w:ind w:firstLine="851"/>
        <w:jc w:val="both"/>
        <w:rPr>
          <w:rFonts w:ascii="Times New Roman" w:hAnsi="Times New Roman"/>
        </w:rPr>
      </w:pPr>
      <w:r>
        <w:rPr>
          <w:rFonts w:ascii="Times New Roman" w:hAnsi="Times New Roman"/>
        </w:rPr>
        <w:t>V prvom roku po nadobudnutí účinnosti zákona sa objem aktivít v oblasti nákladov na výrobu a osadenie tabúľ bude zvyšovať. V ďalších rokoch sa objem aktivít bude znižovať, pretože sa nepredpokladá výroba nových tabúľ, iba náklady na údržbu existujúcich tabúľ a pruhového značenia.</w:t>
      </w:r>
    </w:p>
    <w:p w:rsidR="00AA6F2A" w:rsidP="00AA6F2A">
      <w:pPr>
        <w:bidi w:val="0"/>
        <w:ind w:firstLine="851"/>
        <w:jc w:val="both"/>
        <w:rPr>
          <w:rFonts w:ascii="Times New Roman" w:hAnsi="Times New Roman"/>
        </w:rPr>
      </w:pPr>
    </w:p>
    <w:p w:rsidR="00AA6F2A" w:rsidRPr="00CC4AE2" w:rsidP="00AA6F2A">
      <w:pPr>
        <w:bidi w:val="0"/>
        <w:rPr>
          <w:rFonts w:ascii="Times New Roman" w:hAnsi="Times New Roman"/>
        </w:rPr>
      </w:pPr>
      <w:r>
        <w:rPr>
          <w:rFonts w:ascii="Times New Roman" w:hAnsi="Times New Roman"/>
          <w:b/>
          <w:bCs/>
        </w:rPr>
        <w:t xml:space="preserve">2.3.4. </w:t>
      </w:r>
      <w:r w:rsidRPr="00CC4AE2">
        <w:rPr>
          <w:rFonts w:ascii="Times New Roman" w:hAnsi="Times New Roman"/>
          <w:b/>
          <w:bCs/>
        </w:rPr>
        <w:t>Výpočty vplyvov na verejné financie</w:t>
      </w:r>
    </w:p>
    <w:p w:rsidR="00AA6F2A" w:rsidRPr="00CC4AE2" w:rsidP="00AA6F2A">
      <w:pPr>
        <w:bidi w:val="0"/>
        <w:rPr>
          <w:rFonts w:ascii="Times New Roman" w:hAnsi="Times New Roman"/>
        </w:rPr>
      </w:pPr>
    </w:p>
    <w:p w:rsidR="00AA6F2A" w:rsidRPr="00382C83" w:rsidP="00AA6F2A">
      <w:pPr>
        <w:bidi w:val="0"/>
        <w:ind w:firstLine="851"/>
        <w:jc w:val="both"/>
        <w:rPr>
          <w:rFonts w:ascii="Times New Roman" w:hAnsi="Times New Roman"/>
        </w:rPr>
      </w:pPr>
      <w:r w:rsidRPr="00382C83">
        <w:rPr>
          <w:rFonts w:ascii="Times New Roman" w:hAnsi="Times New Roman"/>
        </w:rPr>
        <w:t>V priestupkovom konaní sa hlavne v prvých rokoch aplikácie novej právnej úpravy nepredpokladá využívať maximálnu výšku možnej pokuty</w:t>
      </w:r>
      <w:r>
        <w:rPr>
          <w:rFonts w:ascii="Times New Roman" w:hAnsi="Times New Roman"/>
        </w:rPr>
        <w:t xml:space="preserve">. </w:t>
      </w:r>
      <w:r w:rsidRPr="00382C83">
        <w:rPr>
          <w:rFonts w:ascii="Times New Roman" w:hAnsi="Times New Roman"/>
        </w:rPr>
        <w:t>Odhaduje sa, že v dôsledku navrhovaných legislatívnych opatrení sa postupne zníži počet spáchaných priestupkov s takýmto vývojom:</w:t>
      </w:r>
    </w:p>
    <w:p w:rsidR="00AA6F2A" w:rsidRPr="00382C83" w:rsidP="00AA6F2A">
      <w:pPr>
        <w:bidi w:val="0"/>
        <w:ind w:firstLine="708"/>
        <w:jc w:val="both"/>
        <w:rPr>
          <w:rFonts w:ascii="Times New Roman" w:hAnsi="Times New Roman"/>
        </w:rPr>
      </w:pPr>
      <w:r w:rsidRPr="00382C83">
        <w:rPr>
          <w:rFonts w:ascii="Times New Roman" w:hAnsi="Times New Roman"/>
        </w:rPr>
        <w:t>- v roku 2012 sa predpokladá uloženie 350 pokút v priemere do 60 eur na osobu, čo predstavuje ročný príjem približne 8 000 eur,</w:t>
      </w:r>
    </w:p>
    <w:p w:rsidR="00AA6F2A" w:rsidRPr="00382C83" w:rsidP="00AA6F2A">
      <w:pPr>
        <w:bidi w:val="0"/>
        <w:ind w:firstLine="708"/>
        <w:jc w:val="both"/>
        <w:rPr>
          <w:rFonts w:ascii="Times New Roman" w:hAnsi="Times New Roman"/>
        </w:rPr>
      </w:pPr>
      <w:r w:rsidRPr="00382C83">
        <w:rPr>
          <w:rFonts w:ascii="Times New Roman" w:hAnsi="Times New Roman"/>
        </w:rPr>
        <w:t>- v roku 2013 sa predpokladá uloženie 200 pokút v priemere do 60 eur na osobu, čo predstavuje ročný príjem približne 5 000 eur,</w:t>
      </w:r>
    </w:p>
    <w:p w:rsidR="00AA6F2A" w:rsidP="00AA6F2A">
      <w:pPr>
        <w:bidi w:val="0"/>
        <w:ind w:firstLine="708"/>
        <w:jc w:val="both"/>
        <w:rPr>
          <w:rFonts w:ascii="Times New Roman" w:hAnsi="Times New Roman"/>
        </w:rPr>
      </w:pPr>
      <w:r w:rsidRPr="00382C83">
        <w:rPr>
          <w:rFonts w:ascii="Times New Roman" w:hAnsi="Times New Roman"/>
        </w:rPr>
        <w:t>- v roku 2014 sa predpokladá uloženie 100 pokút v priemere do 60 eur na osobu, čo predstavuje r</w:t>
      </w:r>
      <w:r>
        <w:rPr>
          <w:rFonts w:ascii="Times New Roman" w:hAnsi="Times New Roman"/>
        </w:rPr>
        <w:t>očný príjem približne 3 000 eur,</w:t>
      </w:r>
    </w:p>
    <w:p w:rsidR="00AA6F2A" w:rsidP="00AA6F2A">
      <w:pPr>
        <w:bidi w:val="0"/>
        <w:ind w:firstLine="708"/>
        <w:jc w:val="both"/>
        <w:rPr>
          <w:rFonts w:ascii="Times New Roman" w:hAnsi="Times New Roman"/>
        </w:rPr>
      </w:pPr>
      <w:r w:rsidRPr="00382C83">
        <w:rPr>
          <w:rFonts w:ascii="Times New Roman" w:hAnsi="Times New Roman"/>
        </w:rPr>
        <w:t>- v roku 201</w:t>
      </w:r>
      <w:r>
        <w:rPr>
          <w:rFonts w:ascii="Times New Roman" w:hAnsi="Times New Roman"/>
        </w:rPr>
        <w:t>5</w:t>
      </w:r>
      <w:r w:rsidRPr="00382C83">
        <w:rPr>
          <w:rFonts w:ascii="Times New Roman" w:hAnsi="Times New Roman"/>
        </w:rPr>
        <w:t xml:space="preserve"> sa predpokladá uloženie 100 pokút v priemere do 60 eur na osobu, čo predstavuje ročný príjem približne 3 000 eur.</w:t>
      </w:r>
    </w:p>
    <w:p w:rsidR="00AA6F2A" w:rsidP="00AA6F2A">
      <w:pPr>
        <w:bidi w:val="0"/>
        <w:ind w:firstLine="708"/>
        <w:jc w:val="both"/>
        <w:rPr>
          <w:rFonts w:ascii="Times New Roman" w:hAnsi="Times New Roman"/>
        </w:rPr>
      </w:pPr>
    </w:p>
    <w:p w:rsidR="00AA6F2A" w:rsidP="00AA6F2A">
      <w:pPr>
        <w:bidi w:val="0"/>
        <w:ind w:firstLine="851"/>
        <w:jc w:val="both"/>
        <w:rPr>
          <w:rFonts w:ascii="Times New Roman" w:hAnsi="Times New Roman"/>
        </w:rPr>
      </w:pPr>
      <w:r w:rsidRPr="004E4BA2">
        <w:rPr>
          <w:rFonts w:ascii="Times New Roman" w:hAnsi="Times New Roman"/>
        </w:rPr>
        <w:t>Podľa navrhovanej právnej úpravy sa výber správnych poplatkov za podanie žiadosti o vydanie povolenia na vstup na územie vojenského obvodu navrhuje zrušiť. Táto skutočnosť má negatívny vplyv na rozpočet verejnej správy z hľadiska predpokladaných príjmov do štátneho rozpočtu, čo spôsobí výpadok príjmu štátneho rozpočtu v roku 2012 v</w:t>
      </w:r>
      <w:r>
        <w:rPr>
          <w:rFonts w:ascii="Times New Roman" w:hAnsi="Times New Roman"/>
        </w:rPr>
        <w:t> sume približne</w:t>
      </w:r>
      <w:r w:rsidRPr="004E4BA2">
        <w:rPr>
          <w:rFonts w:ascii="Times New Roman" w:hAnsi="Times New Roman"/>
        </w:rPr>
        <w:t xml:space="preserve"> 69 000 eur a v ďalších rokoch v</w:t>
      </w:r>
      <w:r>
        <w:rPr>
          <w:rFonts w:ascii="Times New Roman" w:hAnsi="Times New Roman"/>
        </w:rPr>
        <w:t xml:space="preserve"> sume</w:t>
      </w:r>
      <w:r w:rsidRPr="004E4BA2">
        <w:rPr>
          <w:rFonts w:ascii="Times New Roman" w:hAnsi="Times New Roman"/>
        </w:rPr>
        <w:t xml:space="preserve"> približne 26 000 eur</w:t>
      </w:r>
      <w:r w:rsidRPr="0003242A">
        <w:rPr>
          <w:rFonts w:ascii="Times New Roman" w:hAnsi="Times New Roman"/>
        </w:rPr>
        <w:t>.</w:t>
      </w:r>
    </w:p>
    <w:p w:rsidR="00AA6F2A" w:rsidP="00AA6F2A">
      <w:pPr>
        <w:bidi w:val="0"/>
        <w:ind w:firstLine="851"/>
        <w:jc w:val="both"/>
        <w:rPr>
          <w:rFonts w:ascii="Times New Roman" w:hAnsi="Times New Roman"/>
        </w:rPr>
      </w:pPr>
    </w:p>
    <w:p w:rsidR="00AA6F2A" w:rsidP="00AA6F2A">
      <w:pPr>
        <w:bidi w:val="0"/>
        <w:ind w:firstLine="851"/>
        <w:jc w:val="both"/>
        <w:rPr>
          <w:rFonts w:ascii="Times New Roman" w:hAnsi="Times New Roman"/>
        </w:rPr>
      </w:pPr>
      <w:r w:rsidRPr="00936DDD">
        <w:rPr>
          <w:rFonts w:ascii="Times New Roman" w:hAnsi="Times New Roman"/>
        </w:rPr>
        <w:t xml:space="preserve">Navrhovaná zmena zákona, ktorým sa mení a dopĺňa zákon č. 281/1997 Z. z. o vojenských obvodoch a navrhované znenie vyhlášky Ministerstva obrany Slovenskej republiky o podrobnostiach označenia územia vojenského obvodu alebo jeho častí bude mať negatívny </w:t>
      </w:r>
      <w:r>
        <w:rPr>
          <w:rFonts w:ascii="Times New Roman" w:hAnsi="Times New Roman"/>
        </w:rPr>
        <w:t>vplyv</w:t>
      </w:r>
      <w:r w:rsidRPr="00936DDD">
        <w:rPr>
          <w:rFonts w:ascii="Times New Roman" w:hAnsi="Times New Roman"/>
        </w:rPr>
        <w:t xml:space="preserve"> na výdavkovú časť rozpočtu verejnej správy aj z dôvodu, že ministerstvu obrany vzniknú náklady na výrobu a osadenie tabúľ, piktogramov a pruhového označenia  vojenských</w:t>
      </w:r>
      <w:r w:rsidRPr="00382C83">
        <w:rPr>
          <w:rFonts w:ascii="Times New Roman" w:hAnsi="Times New Roman"/>
        </w:rPr>
        <w:t xml:space="preserve"> obvodov v predpokladanej </w:t>
      </w:r>
      <w:r>
        <w:rPr>
          <w:rFonts w:ascii="Times New Roman" w:hAnsi="Times New Roman"/>
        </w:rPr>
        <w:t>sume</w:t>
      </w:r>
      <w:r w:rsidRPr="00382C83">
        <w:rPr>
          <w:rFonts w:ascii="Times New Roman" w:hAnsi="Times New Roman"/>
        </w:rPr>
        <w:t xml:space="preserve"> 59</w:t>
      </w:r>
      <w:r>
        <w:rPr>
          <w:rFonts w:ascii="Times New Roman" w:hAnsi="Times New Roman"/>
        </w:rPr>
        <w:t> </w:t>
      </w:r>
      <w:r w:rsidRPr="00382C83">
        <w:rPr>
          <w:rFonts w:ascii="Times New Roman" w:hAnsi="Times New Roman"/>
        </w:rPr>
        <w:t>610</w:t>
      </w:r>
      <w:r>
        <w:rPr>
          <w:rFonts w:ascii="Times New Roman" w:hAnsi="Times New Roman"/>
        </w:rPr>
        <w:t xml:space="preserve"> eur</w:t>
      </w:r>
      <w:r w:rsidRPr="00382C83">
        <w:rPr>
          <w:rFonts w:ascii="Times New Roman" w:hAnsi="Times New Roman"/>
        </w:rPr>
        <w:t xml:space="preserve"> v roku 2012</w:t>
      </w:r>
      <w:r>
        <w:rPr>
          <w:rFonts w:ascii="Times New Roman" w:hAnsi="Times New Roman"/>
        </w:rPr>
        <w:t>.</w:t>
      </w:r>
      <w:r w:rsidRPr="00382C83">
        <w:rPr>
          <w:rFonts w:ascii="Times New Roman" w:hAnsi="Times New Roman"/>
        </w:rPr>
        <w:t xml:space="preserve"> </w:t>
      </w:r>
    </w:p>
    <w:p w:rsidR="00AA6F2A" w:rsidRPr="00382C83" w:rsidP="00AA6F2A">
      <w:pPr>
        <w:bidi w:val="0"/>
        <w:ind w:firstLine="851"/>
        <w:jc w:val="both"/>
        <w:rPr>
          <w:rFonts w:ascii="Times New Roman" w:hAnsi="Times New Roman"/>
        </w:rPr>
      </w:pPr>
    </w:p>
    <w:p w:rsidR="00AA6F2A" w:rsidP="00AA6F2A">
      <w:pPr>
        <w:bidi w:val="0"/>
        <w:ind w:firstLine="851"/>
        <w:rPr>
          <w:rFonts w:ascii="Times New Roman" w:hAnsi="Times New Roman"/>
        </w:rPr>
      </w:pPr>
      <w:r w:rsidRPr="00382C83">
        <w:rPr>
          <w:rFonts w:ascii="Times New Roman" w:hAnsi="Times New Roman"/>
        </w:rPr>
        <w:t>V nasledujúcich rokoch 2013 – 201</w:t>
      </w:r>
      <w:r>
        <w:rPr>
          <w:rFonts w:ascii="Times New Roman" w:hAnsi="Times New Roman"/>
        </w:rPr>
        <w:t>5</w:t>
      </w:r>
      <w:r w:rsidRPr="00382C83">
        <w:rPr>
          <w:rFonts w:ascii="Times New Roman" w:hAnsi="Times New Roman"/>
        </w:rPr>
        <w:t xml:space="preserve"> sú predpokladané výdavky na údržbu značenia v</w:t>
      </w:r>
      <w:r>
        <w:rPr>
          <w:rFonts w:ascii="Times New Roman" w:hAnsi="Times New Roman"/>
        </w:rPr>
        <w:t xml:space="preserve"> sume </w:t>
      </w:r>
      <w:r w:rsidRPr="00382C83">
        <w:rPr>
          <w:rFonts w:ascii="Times New Roman" w:hAnsi="Times New Roman"/>
          <w:b/>
        </w:rPr>
        <w:t>5</w:t>
      </w:r>
      <w:r>
        <w:rPr>
          <w:rFonts w:ascii="Times New Roman" w:hAnsi="Times New Roman"/>
          <w:b/>
        </w:rPr>
        <w:t> </w:t>
      </w:r>
      <w:r w:rsidRPr="00382C83">
        <w:rPr>
          <w:rFonts w:ascii="Times New Roman" w:hAnsi="Times New Roman"/>
          <w:b/>
        </w:rPr>
        <w:t>961</w:t>
      </w:r>
      <w:r>
        <w:rPr>
          <w:rFonts w:ascii="Times New Roman" w:hAnsi="Times New Roman"/>
          <w:b/>
        </w:rPr>
        <w:t xml:space="preserve"> eur</w:t>
      </w:r>
      <w:r w:rsidRPr="00382C83">
        <w:rPr>
          <w:rFonts w:ascii="Times New Roman" w:hAnsi="Times New Roman"/>
        </w:rPr>
        <w:t xml:space="preserve"> ročne. </w:t>
      </w:r>
    </w:p>
    <w:p w:rsidR="00AA6F2A" w:rsidRPr="00CC4AE2" w:rsidP="00AA6F2A">
      <w:pPr>
        <w:bidi w:val="0"/>
        <w:jc w:val="both"/>
        <w:rPr>
          <w:rFonts w:ascii="Times New Roman" w:hAnsi="Times New Roman"/>
        </w:rPr>
      </w:pPr>
      <w:r>
        <w:rPr>
          <w:rFonts w:ascii="Times New Roman" w:hAnsi="Times New Roman"/>
        </w:rPr>
        <w:tab/>
        <w:tab/>
        <w:tab/>
        <w:tab/>
        <w:tab/>
        <w:tab/>
        <w:tab/>
        <w:tab/>
        <w:tab/>
        <w:tab/>
        <w:tab/>
        <w:t>Tabuľka č. 4</w:t>
      </w:r>
    </w:p>
    <w:tbl>
      <w:tblPr>
        <w:tblStyle w:val="TableNormal"/>
        <w:tblW w:w="9250" w:type="dxa"/>
        <w:tblCellMar>
          <w:left w:w="0" w:type="dxa"/>
          <w:right w:w="0" w:type="dxa"/>
        </w:tblCellMar>
        <w:tblLook w:val="00A0"/>
      </w:tblPr>
      <w:tblGrid>
        <w:gridCol w:w="4465"/>
        <w:gridCol w:w="850"/>
        <w:gridCol w:w="851"/>
        <w:gridCol w:w="852"/>
        <w:gridCol w:w="1020"/>
        <w:gridCol w:w="1212"/>
      </w:tblGrid>
      <w:tr>
        <w:tblPrEx>
          <w:tblW w:w="9250" w:type="dxa"/>
          <w:tblCellMar>
            <w:left w:w="0" w:type="dxa"/>
            <w:right w:w="0" w:type="dxa"/>
          </w:tblCellMar>
          <w:tblLook w:val="00A0"/>
        </w:tblPrEx>
        <w:trPr>
          <w:trHeight w:val="255"/>
        </w:trPr>
        <w:tc>
          <w:tcPr>
            <w:tcW w:w="446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jc w:val="center"/>
              <w:rPr>
                <w:rFonts w:ascii="Times New Roman" w:hAnsi="Times New Roman"/>
              </w:rPr>
            </w:pPr>
            <w:r w:rsidRPr="00CC4AE2">
              <w:rPr>
                <w:rFonts w:ascii="Times New Roman" w:hAnsi="Times New Roman"/>
                <w:b/>
                <w:bCs/>
                <w:color w:val="FFFFFF"/>
              </w:rPr>
              <w:t>Príjmy (v eurách)</w:t>
            </w:r>
          </w:p>
        </w:tc>
        <w:tc>
          <w:tcPr>
            <w:tcW w:w="3573"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color w:val="FFFFFF"/>
              </w:rPr>
              <w:t>Vplyv na rozpočet verejnej správy</w:t>
            </w:r>
          </w:p>
        </w:tc>
        <w:tc>
          <w:tcPr>
            <w:tcW w:w="121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jc w:val="center"/>
              <w:rPr>
                <w:rFonts w:ascii="Times New Roman" w:hAnsi="Times New Roman"/>
              </w:rPr>
            </w:pPr>
            <w:r w:rsidRPr="00CC4AE2">
              <w:rPr>
                <w:rFonts w:ascii="Times New Roman" w:hAnsi="Times New Roman"/>
                <w:b/>
                <w:bCs/>
                <w:color w:val="FFFFFF"/>
              </w:rPr>
              <w:t>poznámka</w:t>
            </w:r>
          </w:p>
        </w:tc>
      </w:tr>
      <w:tr>
        <w:tblPrEx>
          <w:tblW w:w="9250" w:type="dxa"/>
          <w:tblCellMar>
            <w:left w:w="0" w:type="dxa"/>
            <w:right w:w="0" w:type="dxa"/>
          </w:tblCellMar>
          <w:tblLook w:val="00A0"/>
        </w:tblPrEx>
        <w:trPr>
          <w:trHeight w:val="255"/>
        </w:trPr>
        <w:tc>
          <w:tcPr>
            <w:tcW w:w="4465" w:type="dxa"/>
            <w:vMerge/>
            <w:tcBorders>
              <w:top w:val="single" w:sz="4" w:space="0" w:color="000000"/>
              <w:left w:val="single" w:sz="4" w:space="0" w:color="000000"/>
              <w:bottom w:val="single" w:sz="4" w:space="0" w:color="000000"/>
              <w:right w:val="single" w:sz="4" w:space="0" w:color="000000"/>
            </w:tcBorders>
            <w:textDirection w:val="lrTb"/>
            <w:vAlign w:val="center"/>
          </w:tcPr>
          <w:p w:rsidR="00AA6F2A" w:rsidRPr="00CC4AE2" w:rsidP="00423D69">
            <w:pPr>
              <w:bidi w:val="0"/>
              <w:rPr>
                <w:rFonts w:ascii="Times New Roman" w:hAnsi="Times New Roman"/>
              </w:rPr>
            </w:pPr>
          </w:p>
        </w:tc>
        <w:tc>
          <w:tcPr>
            <w:tcW w:w="8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rPr>
              <w:t>2012</w:t>
            </w:r>
          </w:p>
        </w:tc>
        <w:tc>
          <w:tcPr>
            <w:tcW w:w="85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rPr>
              <w:t>2013</w:t>
            </w:r>
          </w:p>
        </w:tc>
        <w:tc>
          <w:tcPr>
            <w:tcW w:w="85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rPr>
              <w:t>2014</w:t>
            </w:r>
          </w:p>
        </w:tc>
        <w:tc>
          <w:tcPr>
            <w:tcW w:w="10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rPr>
              <w:t>2015</w:t>
            </w:r>
          </w:p>
        </w:tc>
        <w:tc>
          <w:tcPr>
            <w:tcW w:w="1212" w:type="dxa"/>
            <w:vMerge/>
            <w:tcBorders>
              <w:top w:val="single" w:sz="4" w:space="0" w:color="000000"/>
              <w:left w:val="single" w:sz="4" w:space="0" w:color="000000"/>
              <w:bottom w:val="single" w:sz="4" w:space="0" w:color="000000"/>
              <w:right w:val="single" w:sz="4" w:space="0" w:color="000000"/>
            </w:tcBorders>
            <w:textDirection w:val="lrTb"/>
            <w:vAlign w:val="center"/>
          </w:tcPr>
          <w:p w:rsidR="00AA6F2A" w:rsidRPr="00CC4AE2" w:rsidP="00423D69">
            <w:pPr>
              <w:bidi w:val="0"/>
              <w:rPr>
                <w:rFonts w:ascii="Times New Roman" w:hAnsi="Times New Roman"/>
              </w:rPr>
            </w:pPr>
          </w:p>
        </w:tc>
      </w:tr>
      <w:tr>
        <w:tblPrEx>
          <w:tblW w:w="9250" w:type="dxa"/>
          <w:tblCellMar>
            <w:left w:w="0" w:type="dxa"/>
            <w:right w:w="0" w:type="dxa"/>
          </w:tblCellMar>
          <w:tblLook w:val="00A0"/>
        </w:tblPrEx>
        <w:trPr>
          <w:trHeight w:val="384"/>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rPr>
              <w:t>Daňové príjmy (100)</w:t>
            </w:r>
            <w:r w:rsidRPr="00CC4AE2">
              <w:rPr>
                <w:rFonts w:ascii="Times New Roman" w:hAnsi="Times New Roman"/>
                <w:b/>
                <w:bCs/>
                <w:sz w:val="16"/>
                <w:szCs w:val="16"/>
                <w:vertAlign w:val="superscript"/>
              </w:rPr>
              <w:t>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8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rPr>
              <w:t>Nedaňové príjmy (200</w:t>
            </w:r>
            <w:r>
              <w:rPr>
                <w:rFonts w:ascii="Times New Roman" w:hAnsi="Times New Roman"/>
                <w:b/>
                <w:bCs/>
              </w:rPr>
              <w:t xml:space="preserve"> – RP 222</w:t>
            </w:r>
            <w:r w:rsidRPr="00CC4AE2">
              <w:rPr>
                <w:rFonts w:ascii="Times New Roman" w:hAnsi="Times New Roman"/>
                <w:b/>
                <w:bCs/>
              </w:rPr>
              <w:t>)</w:t>
            </w:r>
            <w:r w:rsidRPr="00CC4AE2">
              <w:rPr>
                <w:rFonts w:ascii="Times New Roman" w:hAnsi="Times New Roman"/>
                <w:b/>
                <w:bCs/>
                <w:sz w:val="16"/>
                <w:szCs w:val="16"/>
                <w:vertAlign w:val="superscript"/>
              </w:rPr>
              <w:t>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rPr>
                <w:rFonts w:ascii="Times New Roman" w:hAnsi="Times New Roman"/>
                <w:sz w:val="20"/>
                <w:szCs w:val="20"/>
              </w:rPr>
            </w:pPr>
            <w:r w:rsidRPr="0091098A">
              <w:rPr>
                <w:rFonts w:ascii="Times New Roman" w:hAnsi="Times New Roman"/>
                <w:bCs/>
                <w:sz w:val="20"/>
                <w:szCs w:val="20"/>
              </w:rPr>
              <w:t>-61 000</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
                <w:bCs/>
                <w:sz w:val="20"/>
                <w:szCs w:val="20"/>
              </w:rPr>
              <w:t> </w:t>
            </w:r>
            <w:r w:rsidRPr="0091098A">
              <w:rPr>
                <w:rFonts w:ascii="Times New Roman" w:hAnsi="Times New Roman"/>
                <w:bCs/>
                <w:sz w:val="20"/>
                <w:szCs w:val="20"/>
              </w:rPr>
              <w:t>-</w:t>
            </w:r>
            <w:r>
              <w:rPr>
                <w:rFonts w:ascii="Times New Roman" w:hAnsi="Times New Roman"/>
                <w:bCs/>
                <w:sz w:val="20"/>
                <w:szCs w:val="20"/>
              </w:rPr>
              <w:t>2</w:t>
            </w:r>
            <w:r w:rsidRPr="0091098A">
              <w:rPr>
                <w:rFonts w:ascii="Times New Roman" w:hAnsi="Times New Roman"/>
                <w:bCs/>
                <w:sz w:val="20"/>
                <w:szCs w:val="20"/>
              </w:rPr>
              <w:t>1 000</w:t>
            </w:r>
          </w:p>
        </w:tc>
        <w:tc>
          <w:tcPr>
            <w:tcW w:w="8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-2</w:t>
            </w:r>
            <w:r>
              <w:rPr>
                <w:rFonts w:ascii="Times New Roman" w:hAnsi="Times New Roman"/>
                <w:bCs/>
                <w:sz w:val="20"/>
                <w:szCs w:val="20"/>
              </w:rPr>
              <w:t xml:space="preserve">3 </w:t>
            </w:r>
            <w:r w:rsidRPr="0091098A">
              <w:rPr>
                <w:rFonts w:ascii="Times New Roman" w:hAnsi="Times New Roman"/>
                <w:bCs/>
                <w:sz w:val="20"/>
                <w:szCs w:val="20"/>
              </w:rPr>
              <w:t>000 </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Pr>
                <w:rFonts w:ascii="Times New Roman" w:hAnsi="Times New Roman"/>
                <w:bCs/>
                <w:sz w:val="20"/>
                <w:szCs w:val="20"/>
              </w:rPr>
              <w:t>-23 000</w:t>
            </w:r>
            <w:r w:rsidRPr="0091098A">
              <w:rPr>
                <w:rFonts w:ascii="Times New Roman" w:hAnsi="Times New Roman"/>
                <w:bCs/>
                <w:sz w:val="20"/>
                <w:szCs w:val="20"/>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rPr>
              <w:t>Granty a transfery (300)</w:t>
            </w:r>
            <w:r w:rsidRPr="00CC4AE2">
              <w:rPr>
                <w:rFonts w:ascii="Times New Roman" w:hAnsi="Times New Roman"/>
                <w:b/>
                <w:bCs/>
                <w:sz w:val="16"/>
                <w:szCs w:val="16"/>
                <w:vertAlign w:val="superscript"/>
              </w:rPr>
              <w:t>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8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10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rPr>
              <w:t>Príjmy z transakcií s finančnými aktívami a finančnými pasívami (400)</w:t>
            </w:r>
          </w:p>
        </w:tc>
        <w:tc>
          <w:tcPr>
            <w:tcW w:w="8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85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85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102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rPr>
              <w:t>Prijaté úvery, pôžičky a návratné finančné výpomoci (500)</w:t>
            </w:r>
          </w:p>
        </w:tc>
        <w:tc>
          <w:tcPr>
            <w:tcW w:w="8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rPr>
                <w:rFonts w:ascii="Times New Roman" w:hAnsi="Times New Roman"/>
                <w:sz w:val="20"/>
                <w:szCs w:val="20"/>
              </w:rPr>
            </w:pPr>
            <w:r w:rsidRPr="0091098A">
              <w:rPr>
                <w:rFonts w:ascii="Times New Roman" w:hAnsi="Times New Roman"/>
                <w:bCs/>
                <w:sz w:val="20"/>
                <w:szCs w:val="20"/>
              </w:rPr>
              <w:t> </w:t>
            </w:r>
          </w:p>
        </w:tc>
        <w:tc>
          <w:tcPr>
            <w:tcW w:w="85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85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102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12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rPr>
                <w:rFonts w:ascii="Times New Roman" w:hAnsi="Times New Roman"/>
              </w:rPr>
            </w:pPr>
            <w:r w:rsidRPr="0091098A">
              <w:rPr>
                <w:rFonts w:ascii="Times New Roman" w:hAnsi="Times New Roman"/>
                <w:b/>
                <w:bCs/>
                <w:color w:val="FFFFFF"/>
              </w:rPr>
              <w:t>Dopad na príjmy verejnej správy celkom</w:t>
            </w:r>
          </w:p>
        </w:tc>
        <w:tc>
          <w:tcPr>
            <w:tcW w:w="8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Pr>
                <w:rFonts w:ascii="Times New Roman" w:hAnsi="Times New Roman"/>
                <w:bCs/>
                <w:color w:val="FFFFFF"/>
                <w:sz w:val="20"/>
                <w:szCs w:val="20"/>
              </w:rPr>
              <w:t>-61 000</w:t>
            </w:r>
            <w:r w:rsidRPr="0091098A">
              <w:rPr>
                <w:rFonts w:ascii="Times New Roman" w:hAnsi="Times New Roman"/>
                <w:bCs/>
                <w:color w:val="FFFFFF"/>
                <w:sz w:val="20"/>
                <w:szCs w:val="20"/>
              </w:rPr>
              <w:t> </w:t>
            </w:r>
          </w:p>
        </w:tc>
        <w:tc>
          <w:tcPr>
            <w:tcW w:w="85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Pr>
                <w:rFonts w:ascii="Times New Roman" w:hAnsi="Times New Roman"/>
                <w:bCs/>
                <w:color w:val="FFFFFF"/>
                <w:sz w:val="20"/>
                <w:szCs w:val="20"/>
              </w:rPr>
              <w:t>-21 000</w:t>
            </w:r>
            <w:r w:rsidRPr="0091098A">
              <w:rPr>
                <w:rFonts w:ascii="Times New Roman" w:hAnsi="Times New Roman"/>
                <w:bCs/>
                <w:color w:val="FFFFFF"/>
                <w:sz w:val="20"/>
                <w:szCs w:val="20"/>
              </w:rPr>
              <w:t> </w:t>
            </w:r>
          </w:p>
        </w:tc>
        <w:tc>
          <w:tcPr>
            <w:tcW w:w="85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Pr>
                <w:rFonts w:ascii="Times New Roman" w:hAnsi="Times New Roman"/>
                <w:bCs/>
                <w:color w:val="FFFFFF"/>
                <w:sz w:val="20"/>
                <w:szCs w:val="20"/>
              </w:rPr>
              <w:t>-23 000</w:t>
            </w:r>
            <w:r w:rsidRPr="0091098A">
              <w:rPr>
                <w:rFonts w:ascii="Times New Roman" w:hAnsi="Times New Roman"/>
                <w:bCs/>
                <w:color w:val="FFFFFF"/>
                <w:sz w:val="20"/>
                <w:szCs w:val="20"/>
              </w:rPr>
              <w:t> </w:t>
            </w:r>
          </w:p>
        </w:tc>
        <w:tc>
          <w:tcPr>
            <w:tcW w:w="10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Pr>
                <w:rFonts w:ascii="Times New Roman" w:hAnsi="Times New Roman"/>
                <w:bCs/>
                <w:color w:val="FFFFFF"/>
                <w:sz w:val="20"/>
                <w:szCs w:val="20"/>
              </w:rPr>
              <w:t>-23 000</w:t>
            </w:r>
            <w:r w:rsidRPr="0091098A">
              <w:rPr>
                <w:rFonts w:ascii="Times New Roman" w:hAnsi="Times New Roman"/>
                <w:bCs/>
                <w:color w:val="FFFFFF"/>
                <w:sz w:val="20"/>
                <w:szCs w:val="20"/>
              </w:rPr>
              <w:t> </w:t>
            </w:r>
          </w:p>
        </w:tc>
        <w:tc>
          <w:tcPr>
            <w:tcW w:w="121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color w:val="FFFFFF"/>
              </w:rPr>
              <w:t> </w:t>
            </w:r>
          </w:p>
        </w:tc>
      </w:tr>
      <w:tr>
        <w:tblPrEx>
          <w:tblW w:w="9250" w:type="dxa"/>
          <w:tblCellMar>
            <w:left w:w="0" w:type="dxa"/>
            <w:right w:w="0" w:type="dxa"/>
          </w:tblCellMar>
          <w:tblLook w:val="00A0"/>
        </w:tblPrEx>
        <w:tc>
          <w:tcPr>
            <w:tcW w:w="4465"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850"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851"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852"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1020"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1212"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r>
    </w:tbl>
    <w:p w:rsidR="00AA6F2A" w:rsidP="00AA6F2A">
      <w:pPr>
        <w:bidi w:val="0"/>
        <w:jc w:val="both"/>
        <w:rPr>
          <w:rFonts w:ascii="Times New Roman" w:hAnsi="Times New Roman"/>
        </w:rPr>
      </w:pPr>
    </w:p>
    <w:p w:rsidR="00AA6F2A" w:rsidRPr="00CC4AE2" w:rsidP="00AA6F2A">
      <w:pPr>
        <w:bidi w:val="0"/>
        <w:jc w:val="both"/>
        <w:rPr>
          <w:rFonts w:ascii="Times New Roman" w:hAnsi="Times New Roman"/>
        </w:rPr>
      </w:pPr>
      <w:r w:rsidRPr="00CC4AE2">
        <w:rPr>
          <w:rFonts w:ascii="Times New Roman" w:hAnsi="Times New Roman"/>
        </w:rPr>
        <w:t> </w:t>
      </w:r>
      <w:r>
        <w:rPr>
          <w:rFonts w:ascii="Times New Roman" w:hAnsi="Times New Roman"/>
        </w:rPr>
        <w:tab/>
        <w:tab/>
        <w:tab/>
        <w:tab/>
        <w:tab/>
        <w:tab/>
        <w:tab/>
        <w:tab/>
        <w:tab/>
        <w:tab/>
        <w:tab/>
        <w:t>Tabuľka č. 5</w:t>
      </w:r>
    </w:p>
    <w:tbl>
      <w:tblPr>
        <w:tblStyle w:val="TableNormal"/>
        <w:tblW w:w="9250" w:type="dxa"/>
        <w:tblCellMar>
          <w:left w:w="0" w:type="dxa"/>
          <w:right w:w="0" w:type="dxa"/>
        </w:tblCellMar>
        <w:tblLook w:val="00A0"/>
      </w:tblPr>
      <w:tblGrid>
        <w:gridCol w:w="4465"/>
        <w:gridCol w:w="850"/>
        <w:gridCol w:w="851"/>
        <w:gridCol w:w="850"/>
        <w:gridCol w:w="992"/>
        <w:gridCol w:w="1242"/>
      </w:tblGrid>
      <w:tr>
        <w:tblPrEx>
          <w:tblW w:w="9250" w:type="dxa"/>
          <w:tblCellMar>
            <w:left w:w="0" w:type="dxa"/>
            <w:right w:w="0" w:type="dxa"/>
          </w:tblCellMar>
          <w:tblLook w:val="00A0"/>
        </w:tblPrEx>
        <w:trPr>
          <w:trHeight w:val="255"/>
        </w:trPr>
        <w:tc>
          <w:tcPr>
            <w:tcW w:w="446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jc w:val="center"/>
              <w:rPr>
                <w:rFonts w:ascii="Times New Roman" w:hAnsi="Times New Roman"/>
              </w:rPr>
            </w:pPr>
            <w:r w:rsidRPr="00CC4AE2">
              <w:rPr>
                <w:rFonts w:ascii="Times New Roman" w:hAnsi="Times New Roman"/>
                <w:b/>
                <w:bCs/>
                <w:color w:val="FFFFFF"/>
                <w:sz w:val="20"/>
                <w:szCs w:val="20"/>
              </w:rPr>
              <w:t>Výdavky (v eurách)</w:t>
            </w:r>
          </w:p>
        </w:tc>
        <w:tc>
          <w:tcPr>
            <w:tcW w:w="3543"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color w:val="FFFFFF"/>
                <w:sz w:val="20"/>
                <w:szCs w:val="20"/>
              </w:rPr>
              <w:t>Vplyv na rozpočet verejnej správy</w:t>
            </w:r>
          </w:p>
        </w:tc>
        <w:tc>
          <w:tcPr>
            <w:tcW w:w="124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AA6F2A" w:rsidRPr="00CC4AE2" w:rsidP="00423D69">
            <w:pPr>
              <w:bidi w:val="0"/>
              <w:jc w:val="center"/>
              <w:rPr>
                <w:rFonts w:ascii="Times New Roman" w:hAnsi="Times New Roman"/>
              </w:rPr>
            </w:pPr>
            <w:r w:rsidRPr="00CC4AE2">
              <w:rPr>
                <w:rFonts w:ascii="Times New Roman" w:hAnsi="Times New Roman"/>
                <w:b/>
                <w:bCs/>
                <w:color w:val="FFFFFF"/>
              </w:rPr>
              <w:t>poznámka</w:t>
            </w:r>
          </w:p>
        </w:tc>
      </w:tr>
      <w:tr>
        <w:tblPrEx>
          <w:tblW w:w="9250" w:type="dxa"/>
          <w:tblCellMar>
            <w:left w:w="0" w:type="dxa"/>
            <w:right w:w="0" w:type="dxa"/>
          </w:tblCellMar>
          <w:tblLook w:val="00A0"/>
        </w:tblPrEx>
        <w:trPr>
          <w:trHeight w:val="255"/>
        </w:trPr>
        <w:tc>
          <w:tcPr>
            <w:tcW w:w="4465" w:type="dxa"/>
            <w:vMerge/>
            <w:tcBorders>
              <w:top w:val="single" w:sz="4" w:space="0" w:color="000000"/>
              <w:left w:val="single" w:sz="4" w:space="0" w:color="000000"/>
              <w:bottom w:val="single" w:sz="4" w:space="0" w:color="000000"/>
              <w:right w:val="single" w:sz="4" w:space="0" w:color="000000"/>
            </w:tcBorders>
            <w:textDirection w:val="lrTb"/>
            <w:vAlign w:val="center"/>
          </w:tcPr>
          <w:p w:rsidR="00AA6F2A" w:rsidRPr="00CC4AE2" w:rsidP="00423D69">
            <w:pPr>
              <w:bidi w:val="0"/>
              <w:rPr>
                <w:rFonts w:ascii="Times New Roman" w:hAnsi="Times New Roman"/>
              </w:rPr>
            </w:pPr>
          </w:p>
        </w:tc>
        <w:tc>
          <w:tcPr>
            <w:tcW w:w="8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sz w:val="20"/>
                <w:szCs w:val="20"/>
              </w:rPr>
              <w:t>2012</w:t>
            </w:r>
          </w:p>
        </w:tc>
        <w:tc>
          <w:tcPr>
            <w:tcW w:w="85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sz w:val="20"/>
                <w:szCs w:val="20"/>
              </w:rPr>
              <w:t>2013</w:t>
            </w:r>
          </w:p>
        </w:tc>
        <w:tc>
          <w:tcPr>
            <w:tcW w:w="8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sz w:val="20"/>
                <w:szCs w:val="20"/>
              </w:rPr>
              <w:t>2014</w:t>
            </w:r>
          </w:p>
        </w:tc>
        <w:tc>
          <w:tcPr>
            <w:tcW w:w="99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
                <w:bCs/>
                <w:color w:val="FFFFFF"/>
                <w:sz w:val="20"/>
                <w:szCs w:val="20"/>
              </w:rPr>
              <w:t>201</w:t>
            </w:r>
            <w:r>
              <w:rPr>
                <w:rFonts w:ascii="Times New Roman" w:hAnsi="Times New Roman"/>
                <w:b/>
                <w:bCs/>
                <w:color w:val="FFFFFF"/>
                <w:sz w:val="20"/>
                <w:szCs w:val="20"/>
              </w:rPr>
              <w:t>5</w:t>
            </w:r>
          </w:p>
        </w:tc>
        <w:tc>
          <w:tcPr>
            <w:tcW w:w="1242" w:type="dxa"/>
            <w:vMerge/>
            <w:tcBorders>
              <w:top w:val="single" w:sz="4" w:space="0" w:color="000000"/>
              <w:left w:val="single" w:sz="4" w:space="0" w:color="000000"/>
              <w:bottom w:val="single" w:sz="4" w:space="0" w:color="000000"/>
              <w:right w:val="single" w:sz="4" w:space="0" w:color="000000"/>
            </w:tcBorders>
            <w:textDirection w:val="lrTb"/>
            <w:vAlign w:val="center"/>
          </w:tcPr>
          <w:p w:rsidR="00AA6F2A" w:rsidRPr="00CC4AE2" w:rsidP="00423D69">
            <w:pPr>
              <w:bidi w:val="0"/>
              <w:rPr>
                <w:rFonts w:ascii="Times New Roman" w:hAnsi="Times New Roman"/>
              </w:rPr>
            </w:pP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sz w:val="20"/>
                <w:szCs w:val="20"/>
              </w:rPr>
              <w:t>Bežné výdavky (600)</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bCs/>
                <w:sz w:val="20"/>
                <w:szCs w:val="20"/>
              </w:rPr>
              <w:t>59 610</w:t>
            </w:r>
            <w:r w:rsidRPr="0091098A">
              <w:rPr>
                <w:rFonts w:ascii="Times New Roman" w:hAnsi="Times New Roman"/>
                <w:bCs/>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bCs/>
                <w:sz w:val="20"/>
                <w:szCs w:val="20"/>
              </w:rPr>
              <w:t>5 961</w:t>
            </w:r>
            <w:r w:rsidRPr="0091098A">
              <w:rPr>
                <w:rFonts w:ascii="Times New Roman" w:hAnsi="Times New Roman"/>
                <w:bCs/>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5 961</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5 961</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P="00423D69">
            <w:pPr>
              <w:bidi w:val="0"/>
              <w:rPr>
                <w:rFonts w:ascii="Times New Roman" w:hAnsi="Times New Roman"/>
                <w:sz w:val="20"/>
                <w:szCs w:val="20"/>
              </w:rPr>
            </w:pPr>
            <w:r w:rsidRPr="00CC4AE2">
              <w:rPr>
                <w:rFonts w:ascii="Times New Roman" w:hAnsi="Times New Roman"/>
                <w:sz w:val="20"/>
                <w:szCs w:val="20"/>
              </w:rPr>
              <w:t xml:space="preserve">  Mzdy, platy, služobné príjmy a ostatné osobné </w:t>
            </w:r>
            <w:r>
              <w:rPr>
                <w:rFonts w:ascii="Times New Roman" w:hAnsi="Times New Roman"/>
                <w:sz w:val="20"/>
                <w:szCs w:val="20"/>
              </w:rPr>
              <w:t xml:space="preserve"> </w:t>
            </w:r>
          </w:p>
          <w:p w:rsidR="00AA6F2A" w:rsidRPr="00CC4AE2" w:rsidP="00423D69">
            <w:pPr>
              <w:bidi w:val="0"/>
              <w:rPr>
                <w:rFonts w:ascii="Times New Roman" w:hAnsi="Times New Roman"/>
              </w:rPr>
            </w:pPr>
            <w:r>
              <w:rPr>
                <w:rFonts w:ascii="Times New Roman" w:hAnsi="Times New Roman"/>
                <w:sz w:val="20"/>
                <w:szCs w:val="20"/>
              </w:rPr>
              <w:t xml:space="preserve">  </w:t>
            </w:r>
            <w:r w:rsidRPr="00CC4AE2">
              <w:rPr>
                <w:rFonts w:ascii="Times New Roman" w:hAnsi="Times New Roman"/>
                <w:sz w:val="20"/>
                <w:szCs w:val="20"/>
              </w:rPr>
              <w:t>vyrovnania (610)</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sz w:val="20"/>
                <w:szCs w:val="20"/>
              </w:rPr>
              <w:t>  Poistné a príspevok do poisťovní (620)</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sz w:val="20"/>
                <w:szCs w:val="20"/>
              </w:rPr>
              <w:t>  Tovary a služby (630</w:t>
            </w:r>
            <w:r>
              <w:rPr>
                <w:rFonts w:ascii="Times New Roman" w:hAnsi="Times New Roman"/>
                <w:sz w:val="20"/>
                <w:szCs w:val="20"/>
              </w:rPr>
              <w:t xml:space="preserve"> – RP 633</w:t>
            </w:r>
            <w:r w:rsidRPr="00CC4AE2">
              <w:rPr>
                <w:rFonts w:ascii="Times New Roman" w:hAnsi="Times New Roman"/>
                <w:sz w:val="20"/>
                <w:szCs w:val="20"/>
              </w:rPr>
              <w:t>)</w:t>
            </w:r>
            <w:r w:rsidRPr="00CC4AE2">
              <w:rPr>
                <w:rFonts w:ascii="Times New Roman" w:hAnsi="Times New Roman"/>
                <w:sz w:val="13"/>
                <w:szCs w:val="13"/>
                <w:vertAlign w:val="superscript"/>
              </w:rPr>
              <w:t>2</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r>
              <w:rPr>
                <w:rFonts w:ascii="Times New Roman" w:hAnsi="Times New Roman"/>
                <w:sz w:val="20"/>
                <w:szCs w:val="20"/>
              </w:rPr>
              <w:t>59 610</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sz w:val="20"/>
                <w:szCs w:val="20"/>
              </w:rPr>
              <w:t>5 961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sz w:val="20"/>
                <w:szCs w:val="20"/>
              </w:rPr>
              <w:t>5 961</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5 961</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sz w:val="20"/>
                <w:szCs w:val="20"/>
              </w:rPr>
              <w:t>  Bežné transfery (640)</w:t>
            </w:r>
            <w:r w:rsidRPr="00CC4AE2">
              <w:rPr>
                <w:rFonts w:ascii="Times New Roman" w:hAnsi="Times New Roman"/>
                <w:sz w:val="13"/>
                <w:szCs w:val="13"/>
                <w:vertAlign w:val="superscript"/>
              </w:rPr>
              <w:t>2</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A6F2A" w:rsidP="00423D69">
            <w:pPr>
              <w:bidi w:val="0"/>
              <w:rPr>
                <w:rFonts w:ascii="Times New Roman" w:hAnsi="Times New Roman"/>
                <w:sz w:val="20"/>
                <w:szCs w:val="20"/>
              </w:rPr>
            </w:pPr>
            <w:r w:rsidRPr="00CC4AE2">
              <w:rPr>
                <w:rFonts w:ascii="Times New Roman" w:hAnsi="Times New Roman"/>
                <w:sz w:val="20"/>
                <w:szCs w:val="20"/>
              </w:rPr>
              <w:t xml:space="preserve">  Splácanie úrokov a ostatné platby súvisiace </w:t>
            </w:r>
            <w:r>
              <w:rPr>
                <w:rFonts w:ascii="Times New Roman" w:hAnsi="Times New Roman"/>
                <w:sz w:val="20"/>
                <w:szCs w:val="20"/>
              </w:rPr>
              <w:t xml:space="preserve"> </w:t>
            </w:r>
          </w:p>
          <w:p w:rsidR="00AA6F2A" w:rsidRPr="00CC4AE2" w:rsidP="00423D69">
            <w:pPr>
              <w:bidi w:val="0"/>
              <w:rPr>
                <w:rFonts w:ascii="Times New Roman" w:hAnsi="Times New Roman"/>
              </w:rPr>
            </w:pPr>
            <w:r>
              <w:rPr>
                <w:rFonts w:ascii="Times New Roman" w:hAnsi="Times New Roman"/>
                <w:sz w:val="20"/>
                <w:szCs w:val="20"/>
              </w:rPr>
              <w:t xml:space="preserve">  </w:t>
            </w:r>
            <w:r w:rsidRPr="00CC4AE2">
              <w:rPr>
                <w:rFonts w:ascii="Times New Roman" w:hAnsi="Times New Roman"/>
                <w:sz w:val="20"/>
                <w:szCs w:val="20"/>
              </w:rPr>
              <w:t>s úvermi, pôžičkami a NFV (650)</w:t>
            </w:r>
            <w:r w:rsidRPr="00CC4AE2">
              <w:rPr>
                <w:rFonts w:ascii="Times New Roman" w:hAnsi="Times New Roman"/>
                <w:sz w:val="13"/>
                <w:szCs w:val="13"/>
                <w:vertAlign w:val="superscript"/>
              </w:rPr>
              <w:t>2</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sz w:val="20"/>
                <w:szCs w:val="20"/>
              </w:rPr>
              <w:t>Kapitálové výdavky (700)</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sz w:val="20"/>
                <w:szCs w:val="20"/>
              </w:rPr>
              <w:t>  Obstarávanie kapitálových aktív (710)</w:t>
            </w:r>
            <w:r w:rsidRPr="00CC4AE2">
              <w:rPr>
                <w:rFonts w:ascii="Times New Roman" w:hAnsi="Times New Roman"/>
                <w:sz w:val="13"/>
                <w:szCs w:val="13"/>
                <w:vertAlign w:val="superscript"/>
              </w:rPr>
              <w:t>2</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sz w:val="20"/>
                <w:szCs w:val="20"/>
              </w:rPr>
              <w:t>  Kapitálové transfery (720)</w:t>
            </w:r>
            <w:r w:rsidRPr="00CC4AE2">
              <w:rPr>
                <w:rFonts w:ascii="Times New Roman" w:hAnsi="Times New Roman"/>
                <w:sz w:val="13"/>
                <w:szCs w:val="13"/>
                <w:vertAlign w:val="superscript"/>
              </w:rPr>
              <w:t>2</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sz w:val="20"/>
                <w:szCs w:val="20"/>
              </w:rPr>
              <w:t> </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sz w:val="20"/>
                <w:szCs w:val="20"/>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sz w:val="20"/>
                <w:szCs w:val="20"/>
              </w:rPr>
              <w:t>Výdavky z transakcií s finančnými aktívami a finančnými pasívami (800)</w:t>
            </w:r>
          </w:p>
        </w:tc>
        <w:tc>
          <w:tcPr>
            <w:tcW w:w="8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99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rPr>
              <w:t> </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91098A" w:rsidP="00423D69">
            <w:pPr>
              <w:bidi w:val="0"/>
              <w:rPr>
                <w:rFonts w:ascii="Times New Roman" w:hAnsi="Times New Roman"/>
              </w:rPr>
            </w:pPr>
            <w:r w:rsidRPr="0091098A">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color w:val="FFFFFF"/>
                <w:sz w:val="20"/>
                <w:szCs w:val="20"/>
              </w:rPr>
              <w:t>Dopad na výdavky verejnej správy celkom</w:t>
            </w:r>
          </w:p>
        </w:tc>
        <w:tc>
          <w:tcPr>
            <w:tcW w:w="85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sidRPr="00CC4AE2">
              <w:rPr>
                <w:rFonts w:ascii="Times New Roman" w:hAnsi="Times New Roman"/>
                <w:b/>
                <w:bCs/>
                <w:color w:val="FFFFFF"/>
                <w:sz w:val="20"/>
                <w:szCs w:val="20"/>
              </w:rPr>
              <w:t> </w:t>
            </w:r>
            <w:r>
              <w:rPr>
                <w:rFonts w:ascii="Times New Roman" w:hAnsi="Times New Roman"/>
                <w:b/>
                <w:bCs/>
                <w:color w:val="FFFFFF"/>
                <w:sz w:val="20"/>
                <w:szCs w:val="20"/>
              </w:rPr>
              <w:t>59 610</w:t>
            </w:r>
          </w:p>
        </w:tc>
        <w:tc>
          <w:tcPr>
            <w:tcW w:w="851"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sz w:val="20"/>
                <w:szCs w:val="20"/>
              </w:rPr>
              <w:t>5 961</w:t>
            </w:r>
          </w:p>
        </w:tc>
        <w:tc>
          <w:tcPr>
            <w:tcW w:w="85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AA6F2A" w:rsidRPr="00CC4AE2" w:rsidP="00423D69">
            <w:pPr>
              <w:bidi w:val="0"/>
              <w:jc w:val="center"/>
              <w:rPr>
                <w:rFonts w:ascii="Times New Roman" w:hAnsi="Times New Roman"/>
              </w:rPr>
            </w:pPr>
            <w:r>
              <w:rPr>
                <w:rFonts w:ascii="Times New Roman" w:hAnsi="Times New Roman"/>
                <w:b/>
                <w:bCs/>
                <w:color w:val="FFFFFF"/>
                <w:sz w:val="20"/>
                <w:szCs w:val="20"/>
              </w:rPr>
              <w:t>5 961</w:t>
            </w:r>
          </w:p>
        </w:tc>
        <w:tc>
          <w:tcPr>
            <w:tcW w:w="992"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
                <w:bCs/>
                <w:color w:val="FFFFFF"/>
                <w:sz w:val="20"/>
                <w:szCs w:val="20"/>
              </w:rPr>
              <w:t>5 961</w:t>
            </w:r>
          </w:p>
        </w:tc>
        <w:tc>
          <w:tcPr>
            <w:tcW w:w="1242"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color w:val="FFFFFF"/>
              </w:rPr>
              <w:t> </w:t>
            </w:r>
          </w:p>
        </w:tc>
      </w:tr>
      <w:tr>
        <w:tblPrEx>
          <w:tblW w:w="9250" w:type="dxa"/>
          <w:tblCellMar>
            <w:left w:w="0" w:type="dxa"/>
            <w:right w:w="0" w:type="dxa"/>
          </w:tblCellMar>
          <w:tblLook w:val="00A0"/>
        </w:tblPrEx>
        <w:trPr>
          <w:trHeight w:val="255"/>
        </w:trPr>
        <w:tc>
          <w:tcPr>
            <w:tcW w:w="446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sidRPr="00CC4AE2">
              <w:rPr>
                <w:rFonts w:ascii="Times New Roman" w:hAnsi="Times New Roman"/>
                <w:b/>
                <w:bCs/>
                <w:sz w:val="20"/>
                <w:szCs w:val="20"/>
              </w:rPr>
              <w:t>  z toho výdavky na ŠR</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r>
              <w:rPr>
                <w:rFonts w:ascii="Times New Roman" w:hAnsi="Times New Roman"/>
                <w:bCs/>
                <w:sz w:val="20"/>
                <w:szCs w:val="20"/>
              </w:rPr>
              <w:t>59 610</w:t>
            </w:r>
          </w:p>
        </w:tc>
        <w:tc>
          <w:tcPr>
            <w:tcW w:w="8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bCs/>
                <w:sz w:val="20"/>
                <w:szCs w:val="20"/>
              </w:rPr>
              <w:t>5 961</w:t>
            </w:r>
          </w:p>
        </w:tc>
        <w:tc>
          <w:tcPr>
            <w:tcW w:w="8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5 961</w:t>
            </w:r>
          </w:p>
        </w:tc>
        <w:tc>
          <w:tcPr>
            <w:tcW w:w="9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5 961</w:t>
            </w:r>
          </w:p>
        </w:tc>
        <w:tc>
          <w:tcPr>
            <w:tcW w:w="124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Pr>
                <w:rFonts w:ascii="Times New Roman" w:hAnsi="Times New Roman"/>
                <w:sz w:val="20"/>
                <w:szCs w:val="20"/>
              </w:rPr>
              <w:t>  </w:t>
            </w:r>
            <w:r w:rsidRPr="00CC4AE2">
              <w:rPr>
                <w:rFonts w:ascii="Times New Roman" w:hAnsi="Times New Roman"/>
                <w:sz w:val="20"/>
                <w:szCs w:val="20"/>
              </w:rPr>
              <w:t>Bežné výdavky</w:t>
            </w:r>
            <w:r w:rsidRPr="00CC4AE2">
              <w:rPr>
                <w:rFonts w:ascii="Times New Roman" w:hAnsi="Times New Roman"/>
                <w:b/>
                <w:bCs/>
                <w:sz w:val="20"/>
                <w:szCs w:val="20"/>
              </w:rPr>
              <w:t xml:space="preserve"> </w:t>
            </w:r>
            <w:r w:rsidRPr="00CC4AE2">
              <w:rPr>
                <w:rFonts w:ascii="Times New Roman" w:hAnsi="Times New Roman"/>
                <w:sz w:val="20"/>
                <w:szCs w:val="20"/>
              </w:rPr>
              <w:t>(600)</w:t>
            </w:r>
            <w:r w:rsidRPr="00CC4AE2">
              <w:rPr>
                <w:rFonts w:ascii="Times New Roman" w:hAnsi="Times New Roman"/>
                <w:b/>
                <w:bCs/>
                <w:sz w:val="20"/>
                <w:szCs w:val="20"/>
              </w:rPr>
              <w:t xml:space="preserve"> </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bCs/>
                <w:sz w:val="20"/>
                <w:szCs w:val="20"/>
              </w:rPr>
              <w:t xml:space="preserve">  59 610</w:t>
            </w:r>
          </w:p>
        </w:tc>
        <w:tc>
          <w:tcPr>
            <w:tcW w:w="85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bCs/>
                <w:sz w:val="20"/>
                <w:szCs w:val="20"/>
              </w:rPr>
              <w:t>5 961</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Pr>
                <w:rFonts w:ascii="Times New Roman" w:hAnsi="Times New Roman"/>
                <w:bCs/>
                <w:sz w:val="20"/>
                <w:szCs w:val="20"/>
              </w:rPr>
              <w:t>5 961</w:t>
            </w:r>
          </w:p>
        </w:tc>
        <w:tc>
          <w:tcPr>
            <w:tcW w:w="99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Pr>
                <w:rFonts w:ascii="Times New Roman" w:hAnsi="Times New Roman"/>
                <w:bCs/>
                <w:sz w:val="20"/>
                <w:szCs w:val="20"/>
              </w:rPr>
              <w:t>5 961</w:t>
            </w:r>
          </w:p>
        </w:tc>
        <w:tc>
          <w:tcPr>
            <w:tcW w:w="124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P="00423D69">
            <w:pPr>
              <w:bidi w:val="0"/>
              <w:rPr>
                <w:rFonts w:ascii="Times New Roman" w:hAnsi="Times New Roman"/>
                <w:sz w:val="20"/>
                <w:szCs w:val="20"/>
              </w:rPr>
            </w:pPr>
            <w:r w:rsidRPr="00CC4AE2">
              <w:rPr>
                <w:rFonts w:ascii="Times New Roman" w:hAnsi="Times New Roman"/>
                <w:b/>
                <w:bCs/>
                <w:sz w:val="20"/>
                <w:szCs w:val="20"/>
              </w:rPr>
              <w:t>         </w:t>
            </w:r>
            <w:r w:rsidRPr="00CC4AE2">
              <w:rPr>
                <w:rFonts w:ascii="Times New Roman" w:hAnsi="Times New Roman"/>
                <w:sz w:val="20"/>
                <w:szCs w:val="20"/>
              </w:rPr>
              <w:t>Mzdy, platy, služobné príjmy a</w:t>
            </w:r>
            <w:r>
              <w:rPr>
                <w:rFonts w:ascii="Times New Roman" w:hAnsi="Times New Roman"/>
                <w:sz w:val="20"/>
                <w:szCs w:val="20"/>
              </w:rPr>
              <w:t> </w:t>
            </w:r>
            <w:r w:rsidRPr="00CC4AE2">
              <w:rPr>
                <w:rFonts w:ascii="Times New Roman" w:hAnsi="Times New Roman"/>
                <w:sz w:val="20"/>
                <w:szCs w:val="20"/>
              </w:rPr>
              <w:t>ostatné</w:t>
            </w:r>
            <w:r>
              <w:rPr>
                <w:rFonts w:ascii="Times New Roman" w:hAnsi="Times New Roman"/>
                <w:sz w:val="20"/>
                <w:szCs w:val="20"/>
              </w:rPr>
              <w:t xml:space="preserve"> osobné</w:t>
            </w:r>
            <w:r w:rsidRPr="00CC4AE2">
              <w:rPr>
                <w:rFonts w:ascii="Times New Roman" w:hAnsi="Times New Roman"/>
                <w:sz w:val="20"/>
                <w:szCs w:val="20"/>
              </w:rPr>
              <w:t xml:space="preserve"> </w:t>
            </w:r>
            <w:r>
              <w:rPr>
                <w:rFonts w:ascii="Times New Roman" w:hAnsi="Times New Roman"/>
                <w:sz w:val="20"/>
                <w:szCs w:val="20"/>
              </w:rPr>
              <w:t xml:space="preserve">  </w:t>
            </w:r>
          </w:p>
          <w:p w:rsidR="00AA6F2A" w:rsidRPr="00CC4AE2" w:rsidP="00423D69">
            <w:pPr>
              <w:bidi w:val="0"/>
              <w:rPr>
                <w:rFonts w:ascii="Times New Roman" w:hAnsi="Times New Roman"/>
              </w:rPr>
            </w:pPr>
            <w:r>
              <w:rPr>
                <w:rFonts w:ascii="Times New Roman" w:hAnsi="Times New Roman"/>
                <w:sz w:val="20"/>
                <w:szCs w:val="20"/>
              </w:rPr>
              <w:t xml:space="preserve">         </w:t>
            </w:r>
            <w:r w:rsidRPr="00CC4AE2">
              <w:rPr>
                <w:rFonts w:ascii="Times New Roman" w:hAnsi="Times New Roman"/>
                <w:sz w:val="20"/>
                <w:szCs w:val="20"/>
              </w:rPr>
              <w:t>vyrovnania (610)</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99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124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RPr="00CC4AE2" w:rsidP="00423D69">
            <w:pPr>
              <w:bidi w:val="0"/>
              <w:rPr>
                <w:rFonts w:ascii="Times New Roman" w:hAnsi="Times New Roman"/>
              </w:rPr>
            </w:pPr>
            <w:r>
              <w:rPr>
                <w:rFonts w:ascii="Times New Roman" w:hAnsi="Times New Roman"/>
                <w:sz w:val="20"/>
                <w:szCs w:val="20"/>
              </w:rPr>
              <w:t>  </w:t>
            </w:r>
            <w:r w:rsidRPr="00CC4AE2">
              <w:rPr>
                <w:rFonts w:ascii="Times New Roman" w:hAnsi="Times New Roman"/>
                <w:sz w:val="20"/>
                <w:szCs w:val="20"/>
              </w:rPr>
              <w:t>Kapitálové výdavky (700)</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99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124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rPr>
          <w:trHeight w:val="255"/>
        </w:trPr>
        <w:tc>
          <w:tcPr>
            <w:tcW w:w="4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AA6F2A" w:rsidP="00423D69">
            <w:pPr>
              <w:bidi w:val="0"/>
              <w:rPr>
                <w:rFonts w:ascii="Times New Roman" w:hAnsi="Times New Roman"/>
                <w:sz w:val="20"/>
                <w:szCs w:val="20"/>
              </w:rPr>
            </w:pPr>
            <w:r w:rsidRPr="00CC4AE2">
              <w:rPr>
                <w:rFonts w:ascii="Times New Roman" w:hAnsi="Times New Roman"/>
                <w:sz w:val="20"/>
                <w:szCs w:val="20"/>
              </w:rPr>
              <w:t>        Výdavky z transakcií s </w:t>
            </w:r>
            <w:r>
              <w:rPr>
                <w:rFonts w:ascii="Times New Roman" w:hAnsi="Times New Roman"/>
                <w:sz w:val="20"/>
                <w:szCs w:val="20"/>
              </w:rPr>
              <w:t xml:space="preserve"> </w:t>
            </w:r>
            <w:r w:rsidRPr="00CC4AE2">
              <w:rPr>
                <w:rFonts w:ascii="Times New Roman" w:hAnsi="Times New Roman"/>
                <w:sz w:val="20"/>
                <w:szCs w:val="20"/>
              </w:rPr>
              <w:t xml:space="preserve">finančnými </w:t>
            </w:r>
            <w:r>
              <w:rPr>
                <w:rFonts w:ascii="Times New Roman" w:hAnsi="Times New Roman"/>
                <w:sz w:val="20"/>
                <w:szCs w:val="20"/>
              </w:rPr>
              <w:t xml:space="preserve"> </w:t>
            </w:r>
            <w:r w:rsidRPr="00CC4AE2">
              <w:rPr>
                <w:rFonts w:ascii="Times New Roman" w:hAnsi="Times New Roman"/>
                <w:sz w:val="20"/>
                <w:szCs w:val="20"/>
              </w:rPr>
              <w:t>aktívami</w:t>
            </w:r>
            <w:r>
              <w:rPr>
                <w:rFonts w:ascii="Times New Roman" w:hAnsi="Times New Roman"/>
                <w:sz w:val="20"/>
                <w:szCs w:val="20"/>
              </w:rPr>
              <w:t xml:space="preserve"> a</w:t>
            </w:r>
            <w:r w:rsidRPr="00CC4AE2">
              <w:rPr>
                <w:rFonts w:ascii="Times New Roman" w:hAnsi="Times New Roman"/>
                <w:sz w:val="20"/>
                <w:szCs w:val="20"/>
              </w:rPr>
              <w:t xml:space="preserve"> </w:t>
            </w:r>
          </w:p>
          <w:p w:rsidR="00AA6F2A" w:rsidRPr="00CC4AE2" w:rsidP="00423D69">
            <w:pPr>
              <w:bidi w:val="0"/>
              <w:rPr>
                <w:rFonts w:ascii="Times New Roman" w:hAnsi="Times New Roman"/>
              </w:rPr>
            </w:pPr>
            <w:r>
              <w:rPr>
                <w:rFonts w:ascii="Times New Roman" w:hAnsi="Times New Roman"/>
                <w:sz w:val="20"/>
                <w:szCs w:val="20"/>
              </w:rPr>
              <w:t xml:space="preserve">         </w:t>
            </w:r>
            <w:r w:rsidRPr="00CC4AE2">
              <w:rPr>
                <w:rFonts w:ascii="Times New Roman" w:hAnsi="Times New Roman"/>
                <w:sz w:val="20"/>
                <w:szCs w:val="20"/>
              </w:rPr>
              <w:t>finančnými pasívami (800)</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8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rPr>
            </w:pPr>
            <w:r w:rsidRPr="0091098A">
              <w:rPr>
                <w:rFonts w:ascii="Times New Roman" w:hAnsi="Times New Roman"/>
                <w:bCs/>
                <w:sz w:val="20"/>
                <w:szCs w:val="20"/>
              </w:rPr>
              <w:t> </w:t>
            </w:r>
          </w:p>
        </w:tc>
        <w:tc>
          <w:tcPr>
            <w:tcW w:w="99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AA6F2A" w:rsidRPr="0091098A" w:rsidP="00423D69">
            <w:pPr>
              <w:bidi w:val="0"/>
              <w:jc w:val="center"/>
              <w:rPr>
                <w:rFonts w:ascii="Times New Roman" w:hAnsi="Times New Roman"/>
                <w:sz w:val="20"/>
                <w:szCs w:val="20"/>
              </w:rPr>
            </w:pPr>
            <w:r w:rsidRPr="0091098A">
              <w:rPr>
                <w:rFonts w:ascii="Times New Roman" w:hAnsi="Times New Roman"/>
                <w:bCs/>
                <w:sz w:val="20"/>
                <w:szCs w:val="20"/>
              </w:rPr>
              <w:t> </w:t>
            </w:r>
          </w:p>
        </w:tc>
        <w:tc>
          <w:tcPr>
            <w:tcW w:w="124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AA6F2A" w:rsidRPr="00CC4AE2" w:rsidP="00423D69">
            <w:pPr>
              <w:bidi w:val="0"/>
              <w:rPr>
                <w:rFonts w:ascii="Times New Roman" w:hAnsi="Times New Roman"/>
              </w:rPr>
            </w:pPr>
            <w:r w:rsidRPr="00CC4AE2">
              <w:rPr>
                <w:rFonts w:ascii="Times New Roman" w:hAnsi="Times New Roman"/>
              </w:rPr>
              <w:t> </w:t>
            </w:r>
          </w:p>
        </w:tc>
      </w:tr>
      <w:tr>
        <w:tblPrEx>
          <w:tblW w:w="9250" w:type="dxa"/>
          <w:tblCellMar>
            <w:left w:w="0" w:type="dxa"/>
            <w:right w:w="0" w:type="dxa"/>
          </w:tblCellMar>
          <w:tblLook w:val="00A0"/>
        </w:tblPrEx>
        <w:tc>
          <w:tcPr>
            <w:tcW w:w="4465"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c>
          <w:tcPr>
            <w:tcW w:w="850" w:type="dxa"/>
            <w:tcBorders>
              <w:top w:val="nil"/>
              <w:left w:val="nil"/>
              <w:bottom w:val="nil"/>
              <w:right w:val="nil"/>
            </w:tcBorders>
            <w:textDirection w:val="lrTb"/>
            <w:vAlign w:val="center"/>
          </w:tcPr>
          <w:p w:rsidR="00AA6F2A" w:rsidRPr="0091098A" w:rsidP="00423D69">
            <w:pPr>
              <w:bidi w:val="0"/>
              <w:rPr>
                <w:rFonts w:ascii="Times New Roman" w:hAnsi="Times New Roman"/>
                <w:sz w:val="2"/>
              </w:rPr>
            </w:pPr>
          </w:p>
        </w:tc>
        <w:tc>
          <w:tcPr>
            <w:tcW w:w="851" w:type="dxa"/>
            <w:tcBorders>
              <w:top w:val="nil"/>
              <w:left w:val="nil"/>
              <w:bottom w:val="nil"/>
              <w:right w:val="nil"/>
            </w:tcBorders>
            <w:textDirection w:val="lrTb"/>
            <w:vAlign w:val="center"/>
          </w:tcPr>
          <w:p w:rsidR="00AA6F2A" w:rsidRPr="0091098A" w:rsidP="00423D69">
            <w:pPr>
              <w:bidi w:val="0"/>
              <w:rPr>
                <w:rFonts w:ascii="Times New Roman" w:hAnsi="Times New Roman"/>
                <w:sz w:val="2"/>
              </w:rPr>
            </w:pPr>
          </w:p>
        </w:tc>
        <w:tc>
          <w:tcPr>
            <w:tcW w:w="850" w:type="dxa"/>
            <w:tcBorders>
              <w:top w:val="nil"/>
              <w:left w:val="nil"/>
              <w:bottom w:val="nil"/>
              <w:right w:val="nil"/>
            </w:tcBorders>
            <w:textDirection w:val="lrTb"/>
            <w:vAlign w:val="center"/>
          </w:tcPr>
          <w:p w:rsidR="00AA6F2A" w:rsidRPr="0091098A" w:rsidP="00423D69">
            <w:pPr>
              <w:bidi w:val="0"/>
              <w:rPr>
                <w:rFonts w:ascii="Times New Roman" w:hAnsi="Times New Roman"/>
                <w:sz w:val="2"/>
              </w:rPr>
            </w:pPr>
          </w:p>
        </w:tc>
        <w:tc>
          <w:tcPr>
            <w:tcW w:w="992" w:type="dxa"/>
            <w:tcBorders>
              <w:top w:val="nil"/>
              <w:left w:val="nil"/>
              <w:bottom w:val="nil"/>
              <w:right w:val="nil"/>
            </w:tcBorders>
            <w:textDirection w:val="lrTb"/>
            <w:vAlign w:val="center"/>
          </w:tcPr>
          <w:p w:rsidR="00AA6F2A" w:rsidRPr="0091098A" w:rsidP="00423D69">
            <w:pPr>
              <w:bidi w:val="0"/>
              <w:rPr>
                <w:rFonts w:ascii="Times New Roman" w:hAnsi="Times New Roman"/>
                <w:sz w:val="2"/>
              </w:rPr>
            </w:pPr>
          </w:p>
        </w:tc>
        <w:tc>
          <w:tcPr>
            <w:tcW w:w="1242" w:type="dxa"/>
            <w:tcBorders>
              <w:top w:val="nil"/>
              <w:left w:val="nil"/>
              <w:bottom w:val="nil"/>
              <w:right w:val="nil"/>
            </w:tcBorders>
            <w:textDirection w:val="lrTb"/>
            <w:vAlign w:val="center"/>
          </w:tcPr>
          <w:p w:rsidR="00AA6F2A" w:rsidRPr="00CC4AE2" w:rsidP="00423D69">
            <w:pPr>
              <w:bidi w:val="0"/>
              <w:rPr>
                <w:rFonts w:ascii="Times New Roman" w:hAnsi="Times New Roman"/>
                <w:sz w:val="2"/>
              </w:rPr>
            </w:pPr>
          </w:p>
        </w:tc>
      </w:tr>
    </w:tbl>
    <w:p w:rsidR="00AA6F2A" w:rsidP="00AA6F2A">
      <w:pPr>
        <w:bidi w:val="0"/>
        <w:jc w:val="both"/>
        <w:rPr>
          <w:rFonts w:ascii="Times New Roman" w:hAnsi="Times New Roman"/>
          <w:sz w:val="20"/>
          <w:szCs w:val="20"/>
        </w:rPr>
      </w:pPr>
      <w:r w:rsidRPr="00CC4AE2">
        <w:rPr>
          <w:rFonts w:ascii="Times New Roman" w:hAnsi="Times New Roman"/>
          <w:sz w:val="20"/>
          <w:szCs w:val="20"/>
        </w:rPr>
        <w:t> </w:t>
      </w:r>
    </w:p>
    <w:p w:rsidR="00AA6F2A" w:rsidP="00AA6F2A">
      <w:pPr>
        <w:pStyle w:val="NormalWeb"/>
        <w:bidi w:val="0"/>
        <w:spacing w:before="0" w:beforeAutospacing="0" w:after="0" w:afterAutospacing="0"/>
        <w:ind w:firstLine="851"/>
        <w:rPr>
          <w:rFonts w:ascii="Times New Roman" w:hAnsi="Times New Roman"/>
        </w:rPr>
      </w:pPr>
      <w:r>
        <w:rPr>
          <w:rFonts w:ascii="Times New Roman" w:hAnsi="Times New Roman"/>
        </w:rPr>
        <w:t>Návrh zákona nemá vplyv na zamestnanosť vo verejnej správe, z tohto dôvodu sa tabuľka vplyvov na zamestnanosť (tabuľka č. 6) nepredkladá.</w:t>
      </w: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P="00AA6F2A">
      <w:pPr>
        <w:pStyle w:val="NormalWeb"/>
        <w:bidi w:val="0"/>
        <w:spacing w:before="0" w:beforeAutospacing="0" w:after="0" w:afterAutospacing="0"/>
        <w:ind w:firstLine="851"/>
        <w:rPr>
          <w:rFonts w:ascii="Times New Roman" w:hAnsi="Times New Roman"/>
        </w:rPr>
      </w:pPr>
    </w:p>
    <w:p w:rsidR="00AA6F2A" w:rsidRPr="00022A1B" w:rsidP="00AA6F2A">
      <w:pPr>
        <w:bidi w:val="0"/>
        <w:jc w:val="center"/>
        <w:rPr>
          <w:rFonts w:ascii="Times New Roman" w:hAnsi="Times New Roman"/>
          <w:b/>
          <w:caps/>
          <w:spacing w:val="30"/>
        </w:rPr>
      </w:pPr>
      <w:r w:rsidRPr="00022A1B">
        <w:rPr>
          <w:rFonts w:ascii="Times New Roman" w:hAnsi="Times New Roman"/>
          <w:b/>
          <w:caps/>
          <w:spacing w:val="30"/>
        </w:rPr>
        <w:t>Doložka zlučiteľnosti</w:t>
      </w:r>
    </w:p>
    <w:p w:rsidR="00AA6F2A" w:rsidRPr="00022A1B" w:rsidP="00AA6F2A">
      <w:pPr>
        <w:bidi w:val="0"/>
        <w:jc w:val="center"/>
        <w:rPr>
          <w:rFonts w:ascii="Times New Roman" w:hAnsi="Times New Roman"/>
          <w:b/>
        </w:rPr>
      </w:pPr>
      <w:r w:rsidRPr="00022A1B">
        <w:rPr>
          <w:rFonts w:ascii="Times New Roman" w:hAnsi="Times New Roman"/>
          <w:b/>
        </w:rPr>
        <w:t>právneho predpisu s právom Európskej únie </w:t>
      </w:r>
    </w:p>
    <w:p w:rsidR="00AA6F2A" w:rsidRPr="00022A1B" w:rsidP="00AA6F2A">
      <w:pPr>
        <w:bidi w:val="0"/>
        <w:rPr>
          <w:rFonts w:ascii="Times New Roman" w:hAnsi="Times New Roman"/>
        </w:rPr>
      </w:pPr>
    </w:p>
    <w:p w:rsidR="00AA6F2A" w:rsidRPr="00022A1B" w:rsidP="00AA6F2A">
      <w:pPr>
        <w:bidi w:val="0"/>
        <w:ind w:left="360" w:hanging="360"/>
        <w:rPr>
          <w:rFonts w:ascii="Times New Roman" w:hAnsi="Times New Roman"/>
          <w:b/>
        </w:rPr>
      </w:pPr>
      <w:r>
        <w:rPr>
          <w:rFonts w:ascii="Times New Roman" w:hAnsi="Times New Roman"/>
          <w:b/>
        </w:rPr>
        <w:t>1.</w:t>
        <w:tab/>
      </w:r>
      <w:r w:rsidRPr="00022A1B">
        <w:rPr>
          <w:rFonts w:ascii="Times New Roman" w:hAnsi="Times New Roman"/>
          <w:b/>
        </w:rPr>
        <w:t>Predkladateľ právneho predpisu:</w:t>
      </w:r>
      <w:r w:rsidRPr="005F5F50">
        <w:rPr>
          <w:rFonts w:ascii="Times New Roman" w:hAnsi="Times New Roman"/>
        </w:rPr>
        <w:t xml:space="preserve"> </w:t>
      </w:r>
      <w:r>
        <w:rPr>
          <w:rFonts w:ascii="Times New Roman" w:hAnsi="Times New Roman"/>
        </w:rPr>
        <w:t>Ministerstvo obrany S</w:t>
      </w:r>
      <w:r w:rsidRPr="00573D57">
        <w:rPr>
          <w:rFonts w:ascii="Times New Roman" w:hAnsi="Times New Roman"/>
        </w:rPr>
        <w:t>lovenskej republiky </w:t>
      </w:r>
    </w:p>
    <w:p w:rsidR="00AA6F2A" w:rsidRPr="00022A1B" w:rsidP="00AA6F2A">
      <w:pPr>
        <w:tabs>
          <w:tab w:val="left" w:pos="360"/>
        </w:tabs>
        <w:bidi w:val="0"/>
        <w:ind w:left="360"/>
        <w:rPr>
          <w:rFonts w:ascii="Times New Roman" w:hAnsi="Times New Roman"/>
        </w:rPr>
      </w:pPr>
      <w:r w:rsidRPr="00022A1B">
        <w:rPr>
          <w:rFonts w:ascii="Times New Roman" w:hAnsi="Times New Roman"/>
        </w:rPr>
        <w:t xml:space="preserve"> </w:t>
      </w:r>
    </w:p>
    <w:p w:rsidR="00AA6F2A" w:rsidRPr="00364ACB" w:rsidP="00AA6F2A">
      <w:pPr>
        <w:pStyle w:val="BodyText"/>
        <w:suppressAutoHyphens/>
        <w:autoSpaceDE w:val="0"/>
        <w:bidi w:val="0"/>
        <w:spacing w:after="0"/>
        <w:ind w:left="360" w:hanging="360"/>
        <w:jc w:val="both"/>
        <w:rPr>
          <w:rFonts w:ascii="Times New Roman" w:hAnsi="Times New Roman"/>
        </w:rPr>
      </w:pPr>
      <w:r>
        <w:rPr>
          <w:rFonts w:ascii="Times New Roman" w:hAnsi="Times New Roman"/>
          <w:b/>
        </w:rPr>
        <w:t>2.</w:t>
        <w:tab/>
      </w:r>
      <w:r w:rsidRPr="00022A1B">
        <w:rPr>
          <w:rFonts w:ascii="Times New Roman" w:hAnsi="Times New Roman"/>
          <w:b/>
        </w:rPr>
        <w:t>Názov návrhu právneho predpisu:</w:t>
      </w:r>
      <w:r w:rsidRPr="005F5F50">
        <w:rPr>
          <w:rFonts w:ascii="Times New Roman" w:hAnsi="Times New Roman"/>
        </w:rPr>
        <w:t xml:space="preserve"> </w:t>
      </w:r>
      <w:r w:rsidRPr="000D6F4B">
        <w:rPr>
          <w:rFonts w:ascii="Times New Roman" w:hAnsi="Times New Roman"/>
        </w:rPr>
        <w:t xml:space="preserve">Návrh zákona, </w:t>
      </w:r>
      <w:r w:rsidRPr="00364ACB">
        <w:rPr>
          <w:rFonts w:ascii="Times New Roman" w:hAnsi="Times New Roman"/>
        </w:rPr>
        <w:t>ktorým sa mení a dopĺňa zákon</w:t>
      </w:r>
      <w:r>
        <w:rPr>
          <w:rFonts w:ascii="Times New Roman" w:hAnsi="Times New Roman"/>
        </w:rPr>
        <w:t xml:space="preserve">        </w:t>
      </w:r>
      <w:r w:rsidRPr="00364ACB">
        <w:rPr>
          <w:rFonts w:ascii="Times New Roman" w:hAnsi="Times New Roman"/>
        </w:rPr>
        <w:t xml:space="preserve"> č. 281/1997 Z. z. o vojenských obvodoch a zákon,</w:t>
      </w:r>
      <w:r>
        <w:rPr>
          <w:rFonts w:ascii="Times New Roman" w:hAnsi="Times New Roman"/>
        </w:rPr>
        <w:t xml:space="preserve"> </w:t>
      </w:r>
      <w:r w:rsidRPr="00364ACB">
        <w:rPr>
          <w:rFonts w:ascii="Times New Roman" w:hAnsi="Times New Roman"/>
        </w:rPr>
        <w:t>ktorým sa mení zákon Národnej rady Slovenskej republiky č. 222/1996 Z. z. organizácii miestnej štátnej správy a o zmene a doplnení niektorých zákonov v znení neskorších predpis</w:t>
      </w:r>
      <w:r>
        <w:rPr>
          <w:rFonts w:ascii="Times New Roman" w:hAnsi="Times New Roman"/>
        </w:rPr>
        <w:t>ov v znení neskorších predpisov a</w:t>
      </w:r>
      <w:r w:rsidRPr="00364ACB">
        <w:rPr>
          <w:rFonts w:ascii="Times New Roman" w:hAnsi="Times New Roman"/>
        </w:rPr>
        <w:t xml:space="preserve"> ktorým sa </w:t>
      </w:r>
      <w:r w:rsidRPr="00CD712C">
        <w:rPr>
          <w:rFonts w:ascii="Times New Roman" w:hAnsi="Times New Roman"/>
        </w:rPr>
        <w:t>menia a dopĺňajú niektoré</w:t>
      </w:r>
      <w:r>
        <w:rPr>
          <w:rFonts w:ascii="Times New Roman" w:hAnsi="Times New Roman"/>
        </w:rPr>
        <w:t xml:space="preserve"> zákony</w:t>
      </w:r>
    </w:p>
    <w:p w:rsidR="00AA6F2A" w:rsidRPr="00022A1B" w:rsidP="00AA6F2A">
      <w:pPr>
        <w:bidi w:val="0"/>
        <w:ind w:left="360" w:hanging="360"/>
        <w:jc w:val="both"/>
        <w:rPr>
          <w:rFonts w:ascii="Times New Roman" w:hAnsi="Times New Roman"/>
          <w:b/>
        </w:rPr>
      </w:pPr>
    </w:p>
    <w:p w:rsidR="00AA6F2A" w:rsidRPr="00022A1B" w:rsidP="00AA6F2A">
      <w:pPr>
        <w:bidi w:val="0"/>
        <w:ind w:left="360" w:hanging="360"/>
        <w:rPr>
          <w:rFonts w:ascii="Times New Roman" w:hAnsi="Times New Roman"/>
          <w:b/>
        </w:rPr>
      </w:pPr>
      <w:r>
        <w:rPr>
          <w:rFonts w:ascii="Times New Roman" w:hAnsi="Times New Roman"/>
          <w:b/>
        </w:rPr>
        <w:t>3.</w:t>
        <w:tab/>
      </w:r>
      <w:r w:rsidRPr="00022A1B">
        <w:rPr>
          <w:rFonts w:ascii="Times New Roman" w:hAnsi="Times New Roman"/>
          <w:b/>
        </w:rPr>
        <w:t>Problematika návrhu právneho predpisu:</w:t>
      </w:r>
    </w:p>
    <w:p w:rsidR="00AA6F2A" w:rsidRPr="00022A1B" w:rsidP="00AA6F2A">
      <w:pPr>
        <w:bidi w:val="0"/>
        <w:ind w:firstLine="360"/>
        <w:rPr>
          <w:rFonts w:ascii="Times New Roman" w:hAnsi="Times New Roman"/>
        </w:rPr>
      </w:pPr>
    </w:p>
    <w:p w:rsidR="00AA6F2A" w:rsidP="00AA6F2A">
      <w:pPr>
        <w:bidi w:val="0"/>
        <w:ind w:left="709" w:hanging="349"/>
        <w:rPr>
          <w:rFonts w:ascii="Times New Roman" w:hAnsi="Times New Roman"/>
        </w:rPr>
      </w:pPr>
      <w:r>
        <w:rPr>
          <w:rFonts w:ascii="Times New Roman" w:hAnsi="Times New Roman"/>
        </w:rPr>
        <w:t>a)</w:t>
        <w:tab/>
      </w:r>
      <w:r w:rsidRPr="00022A1B">
        <w:rPr>
          <w:rFonts w:ascii="Times New Roman" w:hAnsi="Times New Roman"/>
        </w:rPr>
        <w:t>nie je upravená v</w:t>
      </w:r>
      <w:r>
        <w:rPr>
          <w:rFonts w:ascii="Times New Roman" w:hAnsi="Times New Roman"/>
        </w:rPr>
        <w:t> práve Európskej únie</w:t>
      </w:r>
    </w:p>
    <w:p w:rsidR="00AA6F2A" w:rsidRPr="00022A1B" w:rsidP="00AA6F2A">
      <w:pPr>
        <w:bidi w:val="0"/>
        <w:ind w:firstLine="360"/>
        <w:rPr>
          <w:rFonts w:ascii="Times New Roman" w:hAnsi="Times New Roman"/>
        </w:rPr>
      </w:pPr>
    </w:p>
    <w:p w:rsidR="00AA6F2A" w:rsidP="00AA6F2A">
      <w:pPr>
        <w:bidi w:val="0"/>
        <w:ind w:left="709" w:hanging="349"/>
        <w:jc w:val="both"/>
        <w:rPr>
          <w:rFonts w:ascii="Times New Roman" w:hAnsi="Times New Roman"/>
        </w:rPr>
      </w:pPr>
      <w:r>
        <w:rPr>
          <w:rFonts w:ascii="Times New Roman" w:hAnsi="Times New Roman"/>
        </w:rPr>
        <w:t>b)</w:t>
        <w:tab/>
      </w:r>
      <w:r w:rsidRPr="00E760EB">
        <w:rPr>
          <w:rFonts w:ascii="Times New Roman" w:hAnsi="Times New Roman"/>
        </w:rPr>
        <w:t>nie je obsiahnutá v judikatúre Súdneho dvora Európsk</w:t>
      </w:r>
      <w:r>
        <w:rPr>
          <w:rFonts w:ascii="Times New Roman" w:hAnsi="Times New Roman"/>
        </w:rPr>
        <w:t>ej únie</w:t>
      </w:r>
      <w:r w:rsidRPr="00E760EB">
        <w:rPr>
          <w:rFonts w:ascii="Times New Roman" w:hAnsi="Times New Roman"/>
        </w:rPr>
        <w:t>.</w:t>
      </w:r>
    </w:p>
    <w:p w:rsidR="00AA6F2A" w:rsidP="00AA6F2A">
      <w:pPr>
        <w:bidi w:val="0"/>
        <w:rPr>
          <w:rFonts w:ascii="Times New Roman" w:hAnsi="Times New Roman"/>
        </w:rPr>
      </w:pPr>
    </w:p>
    <w:p w:rsidR="00AA6F2A" w:rsidP="00AA6F2A">
      <w:pPr>
        <w:bidi w:val="0"/>
        <w:ind w:firstLine="851"/>
        <w:jc w:val="both"/>
        <w:rPr>
          <w:rFonts w:ascii="Times New Roman" w:hAnsi="Times New Roman"/>
          <w:b/>
        </w:rPr>
      </w:pPr>
      <w:r w:rsidRPr="00B56589">
        <w:rPr>
          <w:rFonts w:ascii="Times New Roman" w:hAnsi="Times New Roman"/>
          <w:b/>
        </w:rPr>
        <w:t>Vzhľadom na vnútroštátny charakter navrhovaného právneho predpisu je bezpr</w:t>
      </w:r>
      <w:r>
        <w:rPr>
          <w:rFonts w:ascii="Times New Roman" w:hAnsi="Times New Roman"/>
          <w:b/>
        </w:rPr>
        <w:t>edmetné vyjadrovať sa k bodom 4, 5 a 6</w:t>
      </w:r>
      <w:r w:rsidRPr="00B56589">
        <w:rPr>
          <w:rFonts w:ascii="Times New Roman" w:hAnsi="Times New Roman"/>
          <w:b/>
        </w:rPr>
        <w:t xml:space="preserve"> doložky zlučiteľnosti.</w:t>
      </w: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P="00AA6F2A">
      <w:pPr>
        <w:bidi w:val="0"/>
        <w:ind w:firstLine="851"/>
        <w:jc w:val="both"/>
        <w:rPr>
          <w:rFonts w:ascii="Times New Roman" w:hAnsi="Times New Roman"/>
          <w:b/>
        </w:rPr>
      </w:pPr>
    </w:p>
    <w:p w:rsidR="00AA6F2A" w:rsidRPr="001E1EA9" w:rsidP="00AA6F2A">
      <w:pPr>
        <w:bidi w:val="0"/>
        <w:jc w:val="both"/>
        <w:rPr>
          <w:rFonts w:ascii="Times New Roman" w:hAnsi="Times New Roman"/>
          <w:b/>
          <w:lang w:eastAsia="cs-CZ"/>
        </w:rPr>
      </w:pPr>
      <w:r w:rsidRPr="001E1EA9">
        <w:rPr>
          <w:rFonts w:ascii="Times New Roman" w:hAnsi="Times New Roman"/>
          <w:b/>
          <w:lang w:eastAsia="cs-CZ"/>
        </w:rPr>
        <w:t>Osobitná časť</w:t>
      </w:r>
    </w:p>
    <w:p w:rsidR="00AA6F2A" w:rsidP="00AA6F2A">
      <w:pPr>
        <w:bidi w:val="0"/>
        <w:jc w:val="both"/>
        <w:rPr>
          <w:rFonts w:ascii="Times New Roman" w:hAnsi="Times New Roman"/>
          <w:lang w:eastAsia="cs-CZ"/>
        </w:rPr>
      </w:pPr>
    </w:p>
    <w:p w:rsidR="00AA6F2A" w:rsidRPr="001E1EA9" w:rsidP="00AA6F2A">
      <w:pPr>
        <w:bidi w:val="0"/>
        <w:jc w:val="both"/>
        <w:rPr>
          <w:rFonts w:ascii="Times New Roman" w:hAnsi="Times New Roman"/>
          <w:lang w:eastAsia="cs-CZ"/>
        </w:rPr>
      </w:pPr>
    </w:p>
    <w:p w:rsidR="00AA6F2A" w:rsidP="00AA6F2A">
      <w:pPr>
        <w:bidi w:val="0"/>
        <w:jc w:val="both"/>
        <w:rPr>
          <w:rFonts w:ascii="Times New Roman" w:hAnsi="Times New Roman"/>
          <w:b/>
          <w:u w:val="single"/>
          <w:lang w:eastAsia="cs-CZ"/>
        </w:rPr>
      </w:pPr>
      <w:r w:rsidRPr="001E1EA9">
        <w:rPr>
          <w:rFonts w:ascii="Times New Roman" w:hAnsi="Times New Roman"/>
          <w:b/>
          <w:u w:val="single"/>
          <w:lang w:eastAsia="cs-CZ"/>
        </w:rPr>
        <w:t>K čl. I</w:t>
      </w:r>
    </w:p>
    <w:p w:rsidR="00AA6F2A" w:rsidP="00AA6F2A">
      <w:pPr>
        <w:bidi w:val="0"/>
        <w:jc w:val="both"/>
        <w:rPr>
          <w:rFonts w:ascii="Times New Roman" w:hAnsi="Times New Roman"/>
          <w:lang w:eastAsia="cs-CZ"/>
        </w:rPr>
      </w:pPr>
    </w:p>
    <w:p w:rsidR="00AA6F2A" w:rsidP="00AA6F2A">
      <w:pPr>
        <w:bidi w:val="0"/>
        <w:jc w:val="both"/>
        <w:rPr>
          <w:rFonts w:ascii="Times New Roman" w:hAnsi="Times New Roman"/>
          <w:lang w:eastAsia="cs-CZ"/>
        </w:rPr>
      </w:pPr>
    </w:p>
    <w:p w:rsidR="00AA6F2A" w:rsidRPr="00080ECF" w:rsidP="00AA6F2A">
      <w:pPr>
        <w:bidi w:val="0"/>
        <w:jc w:val="both"/>
        <w:rPr>
          <w:rFonts w:ascii="Times New Roman" w:hAnsi="Times New Roman"/>
          <w:b/>
          <w:lang w:eastAsia="cs-CZ"/>
        </w:rPr>
      </w:pPr>
      <w:r w:rsidRPr="00080ECF">
        <w:rPr>
          <w:rFonts w:ascii="Times New Roman" w:hAnsi="Times New Roman"/>
          <w:b/>
          <w:lang w:eastAsia="cs-CZ"/>
        </w:rPr>
        <w:t>K bodu 1</w:t>
      </w:r>
    </w:p>
    <w:p w:rsidR="00AA6F2A" w:rsidP="00AA6F2A">
      <w:pPr>
        <w:bidi w:val="0"/>
        <w:ind w:firstLine="851"/>
        <w:jc w:val="both"/>
        <w:rPr>
          <w:rFonts w:ascii="Times New Roman" w:hAnsi="Times New Roman"/>
          <w:lang w:eastAsia="cs-CZ"/>
        </w:rPr>
      </w:pPr>
      <w:r>
        <w:rPr>
          <w:rFonts w:ascii="Times New Roman" w:hAnsi="Times New Roman"/>
          <w:lang w:eastAsia="cs-CZ"/>
        </w:rPr>
        <w:t xml:space="preserve">V odseku 1 sa vytvárajú legislatívne podmienky </w:t>
      </w:r>
      <w:r w:rsidRPr="00080ECF">
        <w:rPr>
          <w:rFonts w:ascii="Times New Roman" w:hAnsi="Times New Roman"/>
          <w:lang w:eastAsia="cs-CZ"/>
        </w:rPr>
        <w:t xml:space="preserve">na širšie využitie </w:t>
      </w:r>
      <w:r>
        <w:rPr>
          <w:rFonts w:ascii="Times New Roman" w:hAnsi="Times New Roman"/>
          <w:lang w:eastAsia="cs-CZ"/>
        </w:rPr>
        <w:t>vojenských obvodov</w:t>
      </w:r>
      <w:r w:rsidRPr="00080ECF">
        <w:rPr>
          <w:rFonts w:ascii="Times New Roman" w:hAnsi="Times New Roman"/>
          <w:lang w:eastAsia="cs-CZ"/>
        </w:rPr>
        <w:t xml:space="preserve"> na prípravu všetkých </w:t>
      </w:r>
      <w:r>
        <w:rPr>
          <w:rFonts w:ascii="Times New Roman" w:hAnsi="Times New Roman"/>
          <w:lang w:eastAsia="cs-CZ"/>
        </w:rPr>
        <w:t>zložiek</w:t>
      </w:r>
      <w:r w:rsidRPr="00080ECF">
        <w:rPr>
          <w:rFonts w:ascii="Times New Roman" w:hAnsi="Times New Roman"/>
          <w:lang w:eastAsia="cs-CZ"/>
        </w:rPr>
        <w:t>, ktoré sa podieľajú na zabezpečovaní obrany a bezpečnosti Slovenskej republiky.</w:t>
      </w:r>
      <w:r>
        <w:rPr>
          <w:rFonts w:ascii="Times New Roman" w:hAnsi="Times New Roman"/>
          <w:lang w:eastAsia="cs-CZ"/>
        </w:rPr>
        <w:t xml:space="preserve"> </w:t>
      </w:r>
      <w:r w:rsidRPr="00080ECF">
        <w:rPr>
          <w:rFonts w:ascii="Times New Roman" w:hAnsi="Times New Roman"/>
          <w:lang w:eastAsia="cs-CZ"/>
        </w:rPr>
        <w:t xml:space="preserve">Podľa čl. </w:t>
      </w:r>
      <w:r>
        <w:rPr>
          <w:rFonts w:ascii="Times New Roman" w:hAnsi="Times New Roman"/>
          <w:lang w:eastAsia="cs-CZ"/>
        </w:rPr>
        <w:t xml:space="preserve">1 ods. </w:t>
      </w:r>
      <w:r w:rsidRPr="00080ECF">
        <w:rPr>
          <w:rFonts w:ascii="Times New Roman" w:hAnsi="Times New Roman"/>
          <w:lang w:eastAsia="cs-CZ"/>
        </w:rPr>
        <w:t xml:space="preserve">5 ústavného zákona č. 227/2002 Z. z. o bezpečnosti štátu v čase vojny, vojnového stavu, výnimočného stavu a núdzového stavu v znení neskorších predpisov sú povinné plniť úlohy pri zachovávaní mieru a bezpečnosti štátu okrem ozbrojených síl Slovenskej republiky aj ozbrojené zbory, Hasičský a záchranný zbor a záchranné služby. </w:t>
      </w:r>
      <w:r>
        <w:rPr>
          <w:rFonts w:ascii="Times New Roman" w:hAnsi="Times New Roman"/>
          <w:lang w:eastAsia="cs-CZ"/>
        </w:rPr>
        <w:t>V </w:t>
      </w:r>
      <w:r w:rsidRPr="00080ECF">
        <w:rPr>
          <w:rFonts w:ascii="Times New Roman" w:hAnsi="Times New Roman"/>
          <w:lang w:eastAsia="cs-CZ"/>
        </w:rPr>
        <w:t>súlade so zákonom č. 129/2002 Z. z. o integrovanom záchrannom systéme v znení neskorších predpisov</w:t>
      </w:r>
      <w:r>
        <w:rPr>
          <w:rFonts w:ascii="Times New Roman" w:hAnsi="Times New Roman"/>
          <w:lang w:eastAsia="cs-CZ"/>
        </w:rPr>
        <w:t xml:space="preserve"> o</w:t>
      </w:r>
      <w:r w:rsidRPr="00080ECF">
        <w:rPr>
          <w:rFonts w:ascii="Times New Roman" w:hAnsi="Times New Roman"/>
          <w:lang w:eastAsia="cs-CZ"/>
        </w:rPr>
        <w:t>zbrojené sily Slovenskej republiky patria medzi záchranné zložky integrovaného záchranného systému</w:t>
      </w:r>
      <w:r>
        <w:rPr>
          <w:rFonts w:ascii="Times New Roman" w:hAnsi="Times New Roman"/>
          <w:lang w:eastAsia="cs-CZ"/>
        </w:rPr>
        <w:t>,</w:t>
      </w:r>
      <w:r w:rsidRPr="00080ECF">
        <w:rPr>
          <w:rFonts w:ascii="Times New Roman" w:hAnsi="Times New Roman"/>
          <w:lang w:eastAsia="cs-CZ"/>
        </w:rPr>
        <w:t xml:space="preserve"> a preto je žiaduce ustanoviť, že vojenské obvody slúžia aj na zabe</w:t>
      </w:r>
      <w:r>
        <w:rPr>
          <w:rFonts w:ascii="Times New Roman" w:hAnsi="Times New Roman"/>
          <w:lang w:eastAsia="cs-CZ"/>
        </w:rPr>
        <w:t xml:space="preserve">zpečenie bezpečnosti štátu. </w:t>
      </w:r>
    </w:p>
    <w:p w:rsidR="00AA6F2A" w:rsidP="00AA6F2A">
      <w:pPr>
        <w:bidi w:val="0"/>
        <w:ind w:firstLine="851"/>
        <w:jc w:val="both"/>
        <w:rPr>
          <w:rFonts w:ascii="Times New Roman" w:hAnsi="Times New Roman"/>
          <w:lang w:eastAsia="cs-CZ"/>
        </w:rPr>
      </w:pPr>
      <w:r>
        <w:rPr>
          <w:rFonts w:ascii="Times New Roman" w:hAnsi="Times New Roman"/>
          <w:lang w:eastAsia="cs-CZ"/>
        </w:rPr>
        <w:t>V odsekoch</w:t>
      </w:r>
      <w:r w:rsidRPr="0050505F">
        <w:rPr>
          <w:rFonts w:ascii="Times New Roman" w:hAnsi="Times New Roman"/>
          <w:lang w:eastAsia="cs-CZ"/>
        </w:rPr>
        <w:t xml:space="preserve"> 2</w:t>
      </w:r>
      <w:r>
        <w:rPr>
          <w:rFonts w:ascii="Times New Roman" w:hAnsi="Times New Roman"/>
          <w:lang w:eastAsia="cs-CZ"/>
        </w:rPr>
        <w:t xml:space="preserve"> a 3</w:t>
      </w:r>
      <w:r w:rsidRPr="0050505F">
        <w:rPr>
          <w:rFonts w:ascii="Times New Roman" w:hAnsi="Times New Roman"/>
          <w:lang w:eastAsia="cs-CZ"/>
        </w:rPr>
        <w:t xml:space="preserve"> </w:t>
      </w:r>
      <w:r>
        <w:rPr>
          <w:rFonts w:ascii="Times New Roman" w:hAnsi="Times New Roman"/>
          <w:lang w:eastAsia="cs-CZ"/>
        </w:rPr>
        <w:t xml:space="preserve">sa ustanovuje možnosť využívania územia vojenských obvodov aj na organizovanie branno-športových, športových a kultúrnych podujatí. Účelom navrhovanej zmeny je umožniť širšie využitie tohto územia občanmi Slovenskej republiky, ale iba v takom rozsahu, aby nedošlo k obmedzeniu plnenia úloh zabezpečovania obrany a bezpečnosti štátu. Organizovanie ustanovených podujatí vo vojenských obvodoch bude možné uskutočniť len na základe súhlasu ministerstva obrany a za podmienok ustanovených v § 6. </w:t>
      </w:r>
    </w:p>
    <w:p w:rsidR="00AA6F2A" w:rsidRPr="0050505F" w:rsidP="00AA6F2A">
      <w:pPr>
        <w:bidi w:val="0"/>
        <w:ind w:firstLine="851"/>
        <w:jc w:val="both"/>
        <w:rPr>
          <w:rFonts w:ascii="Times New Roman" w:hAnsi="Times New Roman"/>
          <w:lang w:eastAsia="cs-CZ"/>
        </w:rPr>
      </w:pPr>
      <w:r>
        <w:rPr>
          <w:rFonts w:ascii="Times New Roman" w:hAnsi="Times New Roman"/>
          <w:lang w:eastAsia="cs-CZ"/>
        </w:rPr>
        <w:t xml:space="preserve">V odseku 4 sa ustanovuje, že tabuľami </w:t>
      </w:r>
      <w:r w:rsidRPr="00575860">
        <w:rPr>
          <w:rFonts w:ascii="Times New Roman" w:hAnsi="Times New Roman"/>
          <w:lang w:eastAsia="cs-CZ"/>
        </w:rPr>
        <w:t>v kombinácii s pruhovým označením a piktogramom budú označené územia vojenských obvodov</w:t>
      </w:r>
      <w:r>
        <w:rPr>
          <w:rFonts w:ascii="Times New Roman" w:hAnsi="Times New Roman"/>
          <w:lang w:eastAsia="cs-CZ"/>
        </w:rPr>
        <w:t xml:space="preserve"> alebo ich časti. Účelom navrhovanej úpravy je predovšetkým zabezpečiť, aby nedošlo k ohrozeniu života a zdravia občanov, ktorí budú vstupovať na územie vojenských obvodov. Zároveň sa navrhuje splnomocniť ministerstvo obrany na vydanie všeobecne záväzného právneho predpisu</w:t>
      </w:r>
      <w:r w:rsidR="008974B5">
        <w:rPr>
          <w:rFonts w:ascii="Times New Roman" w:hAnsi="Times New Roman"/>
          <w:lang w:eastAsia="cs-CZ"/>
        </w:rPr>
        <w:t>,</w:t>
      </w:r>
      <w:r>
        <w:rPr>
          <w:rFonts w:ascii="Times New Roman" w:hAnsi="Times New Roman"/>
          <w:lang w:eastAsia="cs-CZ"/>
        </w:rPr>
        <w:t xml:space="preserve"> v ktorom budú ustanovené </w:t>
      </w:r>
      <w:r w:rsidRPr="00E6232A">
        <w:rPr>
          <w:rFonts w:ascii="Times New Roman" w:hAnsi="Times New Roman"/>
          <w:color w:val="000000"/>
        </w:rPr>
        <w:t xml:space="preserve">podrobnosti o spôsobe označenia územia vojenského obvodu a jeho častí, nápisoch na tabuliach, vzore tabúľ a o spôsobe ich umiestnenia na území vojenského obvodu. </w:t>
      </w:r>
    </w:p>
    <w:p w:rsidR="00AA6F2A" w:rsidP="00AA6F2A">
      <w:pPr>
        <w:bidi w:val="0"/>
        <w:jc w:val="both"/>
        <w:rPr>
          <w:rFonts w:ascii="Times New Roman" w:hAnsi="Times New Roman"/>
          <w:lang w:eastAsia="cs-CZ"/>
        </w:rPr>
      </w:pPr>
    </w:p>
    <w:p w:rsidR="00AA6F2A" w:rsidRPr="00AA7213" w:rsidP="00AA6F2A">
      <w:pPr>
        <w:bidi w:val="0"/>
        <w:jc w:val="both"/>
        <w:rPr>
          <w:rFonts w:ascii="Times New Roman" w:hAnsi="Times New Roman"/>
          <w:lang w:eastAsia="cs-CZ"/>
        </w:rPr>
      </w:pPr>
    </w:p>
    <w:p w:rsidR="00AA6F2A" w:rsidP="00AA6F2A">
      <w:pPr>
        <w:bidi w:val="0"/>
        <w:jc w:val="both"/>
        <w:rPr>
          <w:rFonts w:ascii="Times New Roman" w:hAnsi="Times New Roman"/>
          <w:b/>
          <w:lang w:eastAsia="cs-CZ"/>
        </w:rPr>
      </w:pPr>
      <w:r>
        <w:rPr>
          <w:rFonts w:ascii="Times New Roman" w:hAnsi="Times New Roman"/>
          <w:b/>
          <w:lang w:eastAsia="cs-CZ"/>
        </w:rPr>
        <w:t xml:space="preserve">K bodu 2 </w:t>
      </w:r>
    </w:p>
    <w:p w:rsidR="00AA6F2A" w:rsidP="00AA6F2A">
      <w:pPr>
        <w:bidi w:val="0"/>
        <w:ind w:firstLine="851"/>
        <w:jc w:val="both"/>
        <w:rPr>
          <w:rFonts w:ascii="Times New Roman" w:hAnsi="Times New Roman"/>
          <w:lang w:eastAsia="cs-CZ"/>
        </w:rPr>
      </w:pPr>
      <w:r>
        <w:rPr>
          <w:rFonts w:ascii="Times New Roman" w:hAnsi="Times New Roman"/>
          <w:lang w:eastAsia="cs-CZ"/>
        </w:rPr>
        <w:t>Legislatívnotechnická úprava textu.</w:t>
      </w:r>
    </w:p>
    <w:p w:rsidR="00AA6F2A" w:rsidP="00AA6F2A">
      <w:pPr>
        <w:bidi w:val="0"/>
        <w:jc w:val="both"/>
        <w:rPr>
          <w:rFonts w:ascii="Times New Roman" w:hAnsi="Times New Roman"/>
          <w:lang w:eastAsia="cs-CZ"/>
        </w:rPr>
      </w:pPr>
    </w:p>
    <w:p w:rsidR="00AA6F2A" w:rsidRPr="00912AB0" w:rsidP="00AA6F2A">
      <w:pPr>
        <w:bidi w:val="0"/>
        <w:jc w:val="both"/>
        <w:rPr>
          <w:rFonts w:ascii="Times New Roman" w:hAnsi="Times New Roman"/>
          <w:lang w:eastAsia="cs-CZ"/>
        </w:rPr>
      </w:pPr>
    </w:p>
    <w:p w:rsidR="00AA6F2A" w:rsidP="00AA6F2A">
      <w:pPr>
        <w:bidi w:val="0"/>
        <w:jc w:val="both"/>
        <w:rPr>
          <w:rFonts w:ascii="Times New Roman" w:hAnsi="Times New Roman"/>
          <w:b/>
          <w:lang w:eastAsia="cs-CZ"/>
        </w:rPr>
      </w:pPr>
      <w:r w:rsidRPr="007B20B5">
        <w:rPr>
          <w:rFonts w:ascii="Times New Roman" w:hAnsi="Times New Roman"/>
          <w:b/>
          <w:lang w:eastAsia="cs-CZ"/>
        </w:rPr>
        <w:t xml:space="preserve">K bodu </w:t>
      </w:r>
      <w:r>
        <w:rPr>
          <w:rFonts w:ascii="Times New Roman" w:hAnsi="Times New Roman"/>
          <w:b/>
          <w:lang w:eastAsia="cs-CZ"/>
        </w:rPr>
        <w:t>3</w:t>
      </w:r>
    </w:p>
    <w:p w:rsidR="00AA6F2A" w:rsidP="00AA6F2A">
      <w:pPr>
        <w:bidi w:val="0"/>
        <w:ind w:firstLine="851"/>
        <w:jc w:val="both"/>
        <w:rPr>
          <w:rFonts w:ascii="Times New Roman" w:hAnsi="Times New Roman"/>
          <w:lang w:eastAsia="cs-CZ"/>
        </w:rPr>
      </w:pPr>
      <w:r>
        <w:rPr>
          <w:rFonts w:ascii="Times New Roman" w:hAnsi="Times New Roman"/>
          <w:lang w:eastAsia="cs-CZ"/>
        </w:rPr>
        <w:t xml:space="preserve">V súlade s požiadavkami obcí a vyšších územných celkov sa navrhuje rozšíriť právomoc ministerstva obrany vydať súhlas aj na budovanie cyklistických trás na území vojenských obvodov. </w:t>
      </w:r>
    </w:p>
    <w:p w:rsidR="00AA6F2A" w:rsidP="00AA6F2A">
      <w:pPr>
        <w:bidi w:val="0"/>
        <w:ind w:firstLine="851"/>
        <w:jc w:val="both"/>
        <w:rPr>
          <w:rFonts w:ascii="Times New Roman" w:hAnsi="Times New Roman"/>
          <w:lang w:eastAsia="cs-CZ"/>
        </w:rPr>
      </w:pPr>
    </w:p>
    <w:p w:rsidR="00AA6F2A" w:rsidP="00AA6F2A">
      <w:pPr>
        <w:bidi w:val="0"/>
        <w:ind w:firstLine="851"/>
        <w:jc w:val="both"/>
        <w:rPr>
          <w:rFonts w:ascii="Times New Roman" w:hAnsi="Times New Roman"/>
          <w:lang w:eastAsia="cs-CZ"/>
        </w:rPr>
      </w:pPr>
    </w:p>
    <w:p w:rsidR="00AA6F2A" w:rsidP="00AA6F2A">
      <w:pPr>
        <w:bidi w:val="0"/>
        <w:jc w:val="both"/>
        <w:rPr>
          <w:rFonts w:ascii="Times New Roman" w:hAnsi="Times New Roman"/>
          <w:b/>
          <w:lang w:eastAsia="cs-CZ"/>
        </w:rPr>
      </w:pPr>
      <w:r w:rsidRPr="007B20B5">
        <w:rPr>
          <w:rFonts w:ascii="Times New Roman" w:hAnsi="Times New Roman"/>
          <w:b/>
          <w:lang w:eastAsia="cs-CZ"/>
        </w:rPr>
        <w:t xml:space="preserve">K bodu </w:t>
      </w:r>
      <w:r>
        <w:rPr>
          <w:rFonts w:ascii="Times New Roman" w:hAnsi="Times New Roman"/>
          <w:b/>
          <w:lang w:eastAsia="cs-CZ"/>
        </w:rPr>
        <w:t>4</w:t>
      </w:r>
    </w:p>
    <w:p w:rsidR="00AA6F2A" w:rsidP="00AA6F2A">
      <w:pPr>
        <w:bidi w:val="0"/>
        <w:ind w:firstLine="851"/>
        <w:jc w:val="both"/>
        <w:rPr>
          <w:rFonts w:ascii="Times New Roman" w:hAnsi="Times New Roman"/>
          <w:lang w:eastAsia="cs-CZ"/>
        </w:rPr>
      </w:pPr>
      <w:r>
        <w:rPr>
          <w:rFonts w:ascii="Times New Roman" w:hAnsi="Times New Roman"/>
          <w:lang w:eastAsia="cs-CZ"/>
        </w:rPr>
        <w:t>Legislatívnotechnická úprava nadväzujúca na ustanovenie § 2 odsek 1.</w:t>
      </w:r>
    </w:p>
    <w:p w:rsidR="00AA6F2A" w:rsidP="00AA6F2A">
      <w:pPr>
        <w:bidi w:val="0"/>
        <w:ind w:firstLine="851"/>
        <w:jc w:val="both"/>
        <w:rPr>
          <w:rFonts w:ascii="Times New Roman" w:hAnsi="Times New Roman"/>
          <w:lang w:eastAsia="cs-CZ"/>
        </w:rPr>
      </w:pPr>
    </w:p>
    <w:p w:rsidR="00AA6F2A" w:rsidP="00AA6F2A">
      <w:pPr>
        <w:bidi w:val="0"/>
        <w:ind w:firstLine="851"/>
        <w:jc w:val="both"/>
        <w:rPr>
          <w:rFonts w:ascii="Times New Roman" w:hAnsi="Times New Roman"/>
          <w:lang w:eastAsia="cs-CZ"/>
        </w:rPr>
      </w:pPr>
    </w:p>
    <w:p w:rsidR="00AA6F2A" w:rsidP="00AA6F2A">
      <w:pPr>
        <w:bidi w:val="0"/>
        <w:jc w:val="both"/>
        <w:rPr>
          <w:rFonts w:ascii="Times New Roman" w:hAnsi="Times New Roman"/>
          <w:b/>
          <w:lang w:eastAsia="cs-CZ"/>
        </w:rPr>
      </w:pPr>
      <w:r w:rsidRPr="007E1368">
        <w:rPr>
          <w:rFonts w:ascii="Times New Roman" w:hAnsi="Times New Roman"/>
          <w:b/>
          <w:lang w:eastAsia="cs-CZ"/>
        </w:rPr>
        <w:t>K bodu 5</w:t>
      </w:r>
    </w:p>
    <w:p w:rsidR="00AA6F2A" w:rsidP="00AA6F2A">
      <w:pPr>
        <w:bidi w:val="0"/>
        <w:ind w:firstLine="851"/>
        <w:jc w:val="both"/>
        <w:rPr>
          <w:rFonts w:ascii="Times New Roman" w:hAnsi="Times New Roman"/>
          <w:lang w:eastAsia="cs-CZ"/>
        </w:rPr>
      </w:pPr>
      <w:r w:rsidRPr="003F0BCB">
        <w:rPr>
          <w:rFonts w:ascii="Times New Roman" w:hAnsi="Times New Roman"/>
          <w:lang w:eastAsia="cs-CZ"/>
        </w:rPr>
        <w:t xml:space="preserve">Navrhovaná právna úprava ustanovuje, že predmetné úkony môže vykonať správca pozemku po súhlase ministerstva obrany. Tým sa vytvárajú štandardné podmienky pre správcu pozemku, ktorý </w:t>
      </w:r>
      <w:r w:rsidRPr="003F0BCB">
        <w:rPr>
          <w:rFonts w:ascii="Times New Roman" w:hAnsi="Times New Roman"/>
        </w:rPr>
        <w:t xml:space="preserve">po súhlase ministerstva obrany na výstavbu a prevádzkovanie stavby zriadi vecné bremeno v prospech vlastníka stavieb uvedených </w:t>
      </w:r>
      <w:r w:rsidRPr="003F0BCB">
        <w:rPr>
          <w:rFonts w:ascii="Times New Roman" w:hAnsi="Times New Roman"/>
          <w:lang w:eastAsia="cs-CZ"/>
        </w:rPr>
        <w:t>v prvej vete § 5 ods. 4.</w:t>
      </w:r>
    </w:p>
    <w:p w:rsidR="00AA6F2A" w:rsidP="00AA6F2A">
      <w:pPr>
        <w:bidi w:val="0"/>
        <w:jc w:val="both"/>
        <w:rPr>
          <w:rFonts w:ascii="Times New Roman" w:hAnsi="Times New Roman"/>
          <w:b/>
          <w:lang w:eastAsia="cs-CZ"/>
        </w:rPr>
      </w:pPr>
      <w:r w:rsidRPr="003B61C6">
        <w:rPr>
          <w:rFonts w:ascii="Times New Roman" w:hAnsi="Times New Roman"/>
          <w:b/>
          <w:lang w:eastAsia="cs-CZ"/>
        </w:rPr>
        <w:t>K bodu 6</w:t>
      </w:r>
    </w:p>
    <w:p w:rsidR="00AA6F2A" w:rsidP="00AA6F2A">
      <w:pPr>
        <w:bidi w:val="0"/>
        <w:ind w:firstLine="851"/>
        <w:jc w:val="both"/>
        <w:rPr>
          <w:rFonts w:ascii="Times New Roman" w:hAnsi="Times New Roman"/>
          <w:lang w:eastAsia="cs-CZ"/>
        </w:rPr>
      </w:pPr>
      <w:r>
        <w:rPr>
          <w:rFonts w:ascii="Times New Roman" w:hAnsi="Times New Roman"/>
          <w:lang w:eastAsia="cs-CZ"/>
        </w:rPr>
        <w:t>Legislatívnotechnická úprava nadväzujúca na zmenu ustanovenia § 5 ods. 4.</w:t>
      </w:r>
    </w:p>
    <w:p w:rsidR="00AA6F2A" w:rsidP="00AA6F2A">
      <w:pPr>
        <w:bidi w:val="0"/>
        <w:ind w:firstLine="851"/>
        <w:jc w:val="both"/>
        <w:rPr>
          <w:rFonts w:ascii="Times New Roman" w:hAnsi="Times New Roman"/>
          <w:lang w:eastAsia="cs-CZ"/>
        </w:rPr>
      </w:pPr>
    </w:p>
    <w:p w:rsidR="00AA6F2A" w:rsidP="00AA6F2A">
      <w:pPr>
        <w:bidi w:val="0"/>
        <w:ind w:firstLine="851"/>
        <w:jc w:val="both"/>
        <w:rPr>
          <w:rFonts w:ascii="Times New Roman" w:hAnsi="Times New Roman"/>
          <w:lang w:eastAsia="cs-CZ"/>
        </w:rPr>
      </w:pPr>
    </w:p>
    <w:p w:rsidR="00AA6F2A" w:rsidRPr="00703080" w:rsidP="00AA6F2A">
      <w:pPr>
        <w:bidi w:val="0"/>
        <w:jc w:val="both"/>
        <w:rPr>
          <w:rFonts w:ascii="Times New Roman" w:hAnsi="Times New Roman"/>
          <w:b/>
          <w:lang w:eastAsia="cs-CZ"/>
        </w:rPr>
      </w:pPr>
      <w:r w:rsidRPr="00703080">
        <w:rPr>
          <w:rFonts w:ascii="Times New Roman" w:hAnsi="Times New Roman"/>
          <w:b/>
          <w:lang w:eastAsia="cs-CZ"/>
        </w:rPr>
        <w:t>K bodu 7</w:t>
      </w:r>
    </w:p>
    <w:p w:rsidR="00AA6F2A" w:rsidP="00AA6F2A">
      <w:pPr>
        <w:bidi w:val="0"/>
        <w:ind w:firstLine="851"/>
        <w:jc w:val="both"/>
        <w:rPr>
          <w:rFonts w:ascii="Times New Roman" w:hAnsi="Times New Roman"/>
          <w:lang w:eastAsia="cs-CZ"/>
        </w:rPr>
      </w:pPr>
      <w:r>
        <w:rPr>
          <w:rFonts w:ascii="Times New Roman" w:hAnsi="Times New Roman"/>
          <w:lang w:eastAsia="cs-CZ"/>
        </w:rPr>
        <w:t xml:space="preserve">V súvislosti s právnou úpravou uvedenou v § 2 odsek 2, na základe ktorej bude možné povoliť využívanie územia vojenských obvodov aj na iné účely, ktoré nesúvisia so zabezpečovaním úloh na zabezpečenie obrany a bezpečnosti štátu, sa ustanovuje, že správca nehnuteľností vo vlastníctve štátu na území vojenských obvodov bude </w:t>
      </w:r>
      <w:r w:rsidRPr="004F30C7">
        <w:rPr>
          <w:rFonts w:ascii="Times New Roman" w:hAnsi="Times New Roman"/>
          <w:lang w:eastAsia="cs-CZ"/>
        </w:rPr>
        <w:t>môcť s písomným súhlasom</w:t>
      </w:r>
      <w:r>
        <w:rPr>
          <w:rFonts w:ascii="Times New Roman" w:hAnsi="Times New Roman"/>
          <w:lang w:eastAsia="cs-CZ"/>
        </w:rPr>
        <w:t xml:space="preserve"> ministerstva obrany prenechať tieto nehnuteľnosti do nájmu, výpožičky alebo zriadiť k nehnuteľnostiam vecné bremeno v súlade so všeobecným predpisom.</w:t>
      </w:r>
    </w:p>
    <w:p w:rsidR="00AA6F2A" w:rsidP="00AA6F2A">
      <w:pPr>
        <w:bidi w:val="0"/>
        <w:ind w:firstLine="851"/>
        <w:jc w:val="both"/>
        <w:rPr>
          <w:rFonts w:ascii="Times New Roman" w:hAnsi="Times New Roman"/>
          <w:lang w:eastAsia="cs-CZ"/>
        </w:rPr>
      </w:pPr>
    </w:p>
    <w:p w:rsidR="00AA6F2A" w:rsidRPr="00B90200" w:rsidP="00AA6F2A">
      <w:pPr>
        <w:bidi w:val="0"/>
        <w:ind w:firstLine="851"/>
        <w:jc w:val="both"/>
        <w:rPr>
          <w:rFonts w:ascii="Times New Roman" w:hAnsi="Times New Roman"/>
          <w:lang w:eastAsia="cs-CZ"/>
        </w:rPr>
      </w:pPr>
    </w:p>
    <w:p w:rsidR="00AA6F2A" w:rsidRPr="007E1368" w:rsidP="00AA6F2A">
      <w:pPr>
        <w:bidi w:val="0"/>
        <w:jc w:val="both"/>
        <w:rPr>
          <w:rFonts w:ascii="Times New Roman" w:hAnsi="Times New Roman"/>
          <w:b/>
          <w:lang w:eastAsia="cs-CZ"/>
        </w:rPr>
      </w:pPr>
      <w:r w:rsidRPr="007E1368">
        <w:rPr>
          <w:rFonts w:ascii="Times New Roman" w:hAnsi="Times New Roman"/>
          <w:b/>
          <w:lang w:eastAsia="cs-CZ"/>
        </w:rPr>
        <w:t xml:space="preserve">K bodu </w:t>
      </w:r>
      <w:r>
        <w:rPr>
          <w:rFonts w:ascii="Times New Roman" w:hAnsi="Times New Roman"/>
          <w:b/>
          <w:lang w:eastAsia="cs-CZ"/>
        </w:rPr>
        <w:t>8</w:t>
      </w:r>
    </w:p>
    <w:p w:rsidR="00AA6F2A" w:rsidP="00AA6F2A">
      <w:pPr>
        <w:bidi w:val="0"/>
        <w:ind w:firstLine="851"/>
        <w:jc w:val="both"/>
        <w:rPr>
          <w:rFonts w:ascii="Times New Roman" w:hAnsi="Times New Roman"/>
          <w:lang w:eastAsia="cs-CZ"/>
        </w:rPr>
      </w:pPr>
      <w:r>
        <w:rPr>
          <w:rFonts w:ascii="Times New Roman" w:hAnsi="Times New Roman"/>
          <w:lang w:eastAsia="cs-CZ"/>
        </w:rPr>
        <w:t>Ustanovuje sa, že ministerstvo obrany, ktoré podľa tohto zákona plní aj úlohy obce, je povinné informovať obec susediacu s územím vojenského obvodu o dočasnom alebo trvalom zákaze vstupu na územie vojenského obvodu alebo na jeho časť</w:t>
      </w:r>
      <w:r w:rsidRPr="00CA239E">
        <w:rPr>
          <w:rFonts w:ascii="Times New Roman" w:hAnsi="Times New Roman"/>
          <w:lang w:eastAsia="cs-CZ"/>
        </w:rPr>
        <w:t xml:space="preserve">. </w:t>
      </w:r>
    </w:p>
    <w:p w:rsidR="00AA6F2A" w:rsidP="00AA6F2A">
      <w:pPr>
        <w:bidi w:val="0"/>
        <w:ind w:firstLine="851"/>
        <w:jc w:val="both"/>
        <w:rPr>
          <w:rFonts w:ascii="Times New Roman" w:hAnsi="Times New Roman"/>
          <w:lang w:eastAsia="cs-CZ"/>
        </w:rPr>
      </w:pPr>
    </w:p>
    <w:p w:rsidR="00AA6F2A" w:rsidP="00AA6F2A">
      <w:pPr>
        <w:bidi w:val="0"/>
        <w:ind w:firstLine="851"/>
        <w:jc w:val="both"/>
        <w:rPr>
          <w:rFonts w:ascii="Times New Roman" w:hAnsi="Times New Roman"/>
          <w:lang w:eastAsia="cs-CZ"/>
        </w:rPr>
      </w:pPr>
    </w:p>
    <w:p w:rsidR="00AA6F2A" w:rsidRPr="006F3C7C" w:rsidP="00AA6F2A">
      <w:pPr>
        <w:bidi w:val="0"/>
        <w:jc w:val="both"/>
        <w:rPr>
          <w:rFonts w:ascii="Times New Roman" w:hAnsi="Times New Roman"/>
          <w:b/>
          <w:lang w:eastAsia="cs-CZ"/>
        </w:rPr>
      </w:pPr>
      <w:r w:rsidRPr="006F3C7C">
        <w:rPr>
          <w:rFonts w:ascii="Times New Roman" w:hAnsi="Times New Roman"/>
          <w:b/>
          <w:lang w:eastAsia="cs-CZ"/>
        </w:rPr>
        <w:t>K bodu 9</w:t>
      </w:r>
    </w:p>
    <w:p w:rsidR="00AA6F2A" w:rsidP="00AA6F2A">
      <w:pPr>
        <w:bidi w:val="0"/>
        <w:ind w:firstLine="851"/>
        <w:jc w:val="both"/>
        <w:rPr>
          <w:rFonts w:ascii="Times New Roman" w:hAnsi="Times New Roman"/>
          <w:lang w:eastAsia="cs-CZ"/>
        </w:rPr>
      </w:pPr>
      <w:r>
        <w:rPr>
          <w:rFonts w:ascii="Times New Roman" w:hAnsi="Times New Roman"/>
          <w:lang w:eastAsia="cs-CZ"/>
        </w:rPr>
        <w:t>V odseku 5 sa u</w:t>
      </w:r>
      <w:r w:rsidRPr="006F3C7C">
        <w:rPr>
          <w:rFonts w:ascii="Times New Roman" w:hAnsi="Times New Roman"/>
          <w:lang w:eastAsia="cs-CZ"/>
        </w:rPr>
        <w:t>stanovuje povinnosť pre ministerstvo obrany zverejňovať na jeho webovom sídle informácie o dočasnom zákaze vstupu alebo trvalom zákaze vstupu na územie vojenského obvodu alebo jeho časť.</w:t>
      </w:r>
    </w:p>
    <w:p w:rsidR="00AA6F2A" w:rsidRPr="00D645E4" w:rsidP="00AA6F2A">
      <w:pPr>
        <w:bidi w:val="0"/>
        <w:ind w:firstLine="851"/>
        <w:jc w:val="both"/>
        <w:rPr>
          <w:rFonts w:ascii="Times New Roman" w:hAnsi="Times New Roman"/>
          <w:lang w:eastAsia="cs-CZ"/>
        </w:rPr>
      </w:pPr>
      <w:r>
        <w:rPr>
          <w:rFonts w:ascii="Times New Roman" w:hAnsi="Times New Roman" w:cs="Calibri"/>
        </w:rPr>
        <w:t xml:space="preserve">V </w:t>
      </w:r>
      <w:r>
        <w:rPr>
          <w:rFonts w:ascii="Times New Roman" w:hAnsi="Times New Roman"/>
          <w:lang w:eastAsia="cs-CZ"/>
        </w:rPr>
        <w:t xml:space="preserve">odseku 6 sa vytvárajú podmienky na to, aby o dočasnom alebo trvalom zákaze vstupu na územie vojenského obvodu boli bezodkladne informované koordinačné strediská integrovaného záchranného systému. </w:t>
      </w:r>
      <w:r w:rsidRPr="00D645E4">
        <w:rPr>
          <w:rFonts w:ascii="Times New Roman" w:hAnsi="Times New Roman" w:cs="Calibri"/>
        </w:rPr>
        <w:t xml:space="preserve">Navrhovanou úpravou </w:t>
      </w:r>
      <w:r>
        <w:rPr>
          <w:rFonts w:ascii="Times New Roman" w:hAnsi="Times New Roman" w:cs="Calibri"/>
        </w:rPr>
        <w:t xml:space="preserve">sa </w:t>
      </w:r>
      <w:r w:rsidRPr="00D645E4">
        <w:rPr>
          <w:rFonts w:ascii="Times New Roman" w:hAnsi="Times New Roman" w:cs="Calibri"/>
        </w:rPr>
        <w:t>zabezpečí včasnosť príchodu záchranných zložiek na miesto zásahu a odsun osôb, ktoré potrebujú neodkladnú pomoc.</w:t>
      </w:r>
      <w:r>
        <w:rPr>
          <w:rFonts w:ascii="Times New Roman" w:hAnsi="Times New Roman" w:cs="Calibri"/>
        </w:rPr>
        <w:t xml:space="preserve"> Zároveň sa ustanovuje povinnosť ministerstva poskytnúť potrebnú súčinnosť záchranným zložkám, napr. zabezpečením voľného prechodu a vjazdu na územie vojenského obvodu alebo na jeho časť, ktoré sú dočasne alebo trvale uzatvorené.</w:t>
      </w:r>
    </w:p>
    <w:p w:rsidR="00AA6F2A" w:rsidP="00AA6F2A">
      <w:pPr>
        <w:bidi w:val="0"/>
        <w:ind w:firstLine="851"/>
        <w:jc w:val="both"/>
        <w:rPr>
          <w:rFonts w:ascii="Times New Roman" w:hAnsi="Times New Roman"/>
          <w:lang w:eastAsia="cs-CZ"/>
        </w:rPr>
      </w:pPr>
    </w:p>
    <w:p w:rsidR="00AA6F2A" w:rsidRPr="00D645E4" w:rsidP="00AA6F2A">
      <w:pPr>
        <w:bidi w:val="0"/>
        <w:ind w:firstLine="851"/>
        <w:jc w:val="both"/>
        <w:rPr>
          <w:rFonts w:ascii="Times New Roman" w:hAnsi="Times New Roman"/>
          <w:lang w:eastAsia="cs-CZ"/>
        </w:rPr>
      </w:pPr>
    </w:p>
    <w:p w:rsidR="00AA6F2A" w:rsidRPr="006F3C7C" w:rsidP="00AA6F2A">
      <w:pPr>
        <w:bidi w:val="0"/>
        <w:jc w:val="both"/>
        <w:rPr>
          <w:rFonts w:ascii="Times New Roman" w:hAnsi="Times New Roman"/>
          <w:b/>
          <w:lang w:eastAsia="cs-CZ"/>
        </w:rPr>
      </w:pPr>
      <w:r w:rsidRPr="00390B05">
        <w:rPr>
          <w:rFonts w:ascii="Times New Roman" w:hAnsi="Times New Roman"/>
          <w:b/>
          <w:lang w:eastAsia="cs-CZ"/>
        </w:rPr>
        <w:t xml:space="preserve">K bodu </w:t>
      </w:r>
      <w:r w:rsidRPr="006F3C7C">
        <w:rPr>
          <w:rFonts w:ascii="Times New Roman" w:hAnsi="Times New Roman"/>
          <w:b/>
          <w:lang w:eastAsia="cs-CZ"/>
        </w:rPr>
        <w:t>10</w:t>
      </w:r>
    </w:p>
    <w:p w:rsidR="00AA6F2A" w:rsidRPr="00CA239E" w:rsidP="00AA6F2A">
      <w:pPr>
        <w:bidi w:val="0"/>
        <w:ind w:firstLine="851"/>
        <w:jc w:val="both"/>
        <w:rPr>
          <w:rFonts w:ascii="Times New Roman" w:hAnsi="Times New Roman"/>
          <w:lang w:eastAsia="cs-CZ"/>
        </w:rPr>
      </w:pPr>
      <w:r>
        <w:rPr>
          <w:rFonts w:ascii="Times New Roman" w:hAnsi="Times New Roman"/>
          <w:lang w:eastAsia="cs-CZ"/>
        </w:rPr>
        <w:t>Obec susediaca s územím vojenského obvodu, ktorú ministerstvo obrany informuje o</w:t>
      </w:r>
      <w:r w:rsidRPr="0037276E">
        <w:rPr>
          <w:rFonts w:ascii="Times New Roman" w:hAnsi="Times New Roman"/>
        </w:rPr>
        <w:t xml:space="preserve"> dočasnom </w:t>
      </w:r>
      <w:r>
        <w:rPr>
          <w:rFonts w:ascii="Times New Roman" w:hAnsi="Times New Roman"/>
        </w:rPr>
        <w:t xml:space="preserve">zákaze vstupu </w:t>
      </w:r>
      <w:r w:rsidRPr="0037276E">
        <w:rPr>
          <w:rFonts w:ascii="Times New Roman" w:hAnsi="Times New Roman"/>
        </w:rPr>
        <w:t>alebo trvalom z</w:t>
      </w:r>
      <w:r w:rsidRPr="0037276E">
        <w:rPr>
          <w:rFonts w:ascii="Times New Roman" w:hAnsi="Times New Roman"/>
        </w:rPr>
        <w:t>á</w:t>
      </w:r>
      <w:r w:rsidRPr="0037276E">
        <w:rPr>
          <w:rFonts w:ascii="Times New Roman" w:hAnsi="Times New Roman"/>
        </w:rPr>
        <w:t xml:space="preserve">kaze vstupu na územie vojenského obvodu alebo jeho časť </w:t>
      </w:r>
      <w:r w:rsidRPr="00AE4064">
        <w:rPr>
          <w:rFonts w:ascii="Times New Roman" w:hAnsi="Times New Roman"/>
        </w:rPr>
        <w:t>po</w:t>
      </w:r>
      <w:r w:rsidRPr="00AE4064">
        <w:rPr>
          <w:rFonts w:ascii="Times New Roman" w:hAnsi="Times New Roman"/>
        </w:rPr>
        <w:t>d</w:t>
      </w:r>
      <w:r w:rsidRPr="00AE4064">
        <w:rPr>
          <w:rFonts w:ascii="Times New Roman" w:hAnsi="Times New Roman"/>
        </w:rPr>
        <w:t xml:space="preserve">ľa </w:t>
      </w:r>
      <w:r w:rsidRPr="000014C4">
        <w:rPr>
          <w:rFonts w:ascii="Times New Roman" w:hAnsi="Times New Roman"/>
          <w:bCs/>
        </w:rPr>
        <w:t>§</w:t>
      </w:r>
      <w:r w:rsidRPr="000014C4">
        <w:rPr>
          <w:rFonts w:ascii="Times New Roman" w:hAnsi="Times New Roman"/>
          <w:b/>
          <w:bCs/>
        </w:rPr>
        <w:t xml:space="preserve"> </w:t>
      </w:r>
      <w:r w:rsidRPr="000014C4">
        <w:rPr>
          <w:rFonts w:ascii="Times New Roman" w:hAnsi="Times New Roman"/>
        </w:rPr>
        <w:t>9a ods. 1 a</w:t>
      </w:r>
      <w:r>
        <w:rPr>
          <w:rFonts w:ascii="Times New Roman" w:hAnsi="Times New Roman"/>
        </w:rPr>
        <w:t> </w:t>
      </w:r>
      <w:r w:rsidRPr="000014C4">
        <w:rPr>
          <w:rFonts w:ascii="Times New Roman" w:hAnsi="Times New Roman"/>
        </w:rPr>
        <w:t>2</w:t>
      </w:r>
      <w:r>
        <w:rPr>
          <w:rFonts w:ascii="Times New Roman" w:hAnsi="Times New Roman"/>
        </w:rPr>
        <w:t>, je povinná</w:t>
      </w:r>
      <w:r w:rsidRPr="00CA239E">
        <w:rPr>
          <w:rFonts w:ascii="Times New Roman" w:hAnsi="Times New Roman"/>
          <w:lang w:eastAsia="cs-CZ"/>
        </w:rPr>
        <w:t xml:space="preserve"> </w:t>
      </w:r>
      <w:r>
        <w:rPr>
          <w:rFonts w:ascii="Times New Roman" w:hAnsi="Times New Roman"/>
          <w:lang w:eastAsia="cs-CZ"/>
        </w:rPr>
        <w:t>tieto informácie bezodkladne a bezodplatne uverejniť na úradnej tabuli obce a svojom webovom sídle, ak ho má zriadené. Účelom tohto ustanovenia je vytvoriť podmienky na to, aby tieto dôležité informácie mohol občan získať na viacerých miestach.</w:t>
      </w:r>
    </w:p>
    <w:p w:rsidR="00AA6F2A" w:rsidP="00AA6F2A">
      <w:pPr>
        <w:bidi w:val="0"/>
        <w:ind w:firstLine="851"/>
        <w:jc w:val="both"/>
        <w:rPr>
          <w:rFonts w:ascii="Times New Roman" w:hAnsi="Times New Roman"/>
          <w:lang w:eastAsia="cs-CZ"/>
        </w:rPr>
      </w:pPr>
    </w:p>
    <w:p w:rsidR="00AA6F2A" w:rsidRPr="00CA239E" w:rsidP="00AA6F2A">
      <w:pPr>
        <w:bidi w:val="0"/>
        <w:ind w:firstLine="851"/>
        <w:jc w:val="both"/>
        <w:rPr>
          <w:rFonts w:ascii="Times New Roman" w:hAnsi="Times New Roman"/>
          <w:lang w:eastAsia="cs-CZ"/>
        </w:rPr>
      </w:pPr>
    </w:p>
    <w:p w:rsidR="00AA6F2A" w:rsidRPr="007E1368" w:rsidP="00AA6F2A">
      <w:pPr>
        <w:bidi w:val="0"/>
        <w:jc w:val="both"/>
        <w:rPr>
          <w:rFonts w:ascii="Times New Roman" w:hAnsi="Times New Roman"/>
          <w:b/>
          <w:lang w:eastAsia="cs-CZ"/>
        </w:rPr>
      </w:pPr>
      <w:r w:rsidRPr="007E1368">
        <w:rPr>
          <w:rFonts w:ascii="Times New Roman" w:hAnsi="Times New Roman"/>
          <w:b/>
          <w:lang w:eastAsia="cs-CZ"/>
        </w:rPr>
        <w:t xml:space="preserve">K bodu </w:t>
      </w:r>
      <w:r>
        <w:rPr>
          <w:rFonts w:ascii="Times New Roman" w:hAnsi="Times New Roman"/>
          <w:b/>
          <w:lang w:eastAsia="cs-CZ"/>
        </w:rPr>
        <w:t>11</w:t>
      </w:r>
    </w:p>
    <w:p w:rsidR="00AA6F2A" w:rsidP="00AA6F2A">
      <w:pPr>
        <w:bidi w:val="0"/>
        <w:ind w:firstLine="851"/>
        <w:jc w:val="both"/>
        <w:rPr>
          <w:rFonts w:ascii="Times New Roman" w:hAnsi="Times New Roman"/>
          <w:lang w:eastAsia="cs-CZ"/>
        </w:rPr>
      </w:pPr>
      <w:r>
        <w:rPr>
          <w:rFonts w:ascii="Times New Roman" w:hAnsi="Times New Roman"/>
          <w:lang w:eastAsia="cs-CZ"/>
        </w:rPr>
        <w:t xml:space="preserve">Ustanovuje sa, že na trvalý alebo prechodný pobyt na území vojenského obvodu sa vzťahuje zákon č. 253/1998 Z. z. o hlásení pobytu občanov Slovenskej republiky a registri obyvateľov Slovenskej republiky v znení neskorších predpisov; zároveň sa ustanovuje, že na účely tohto zákona sa za dočasný pobyt na území vojenského obvodu považuje pobyt trvajúci dlhšie ako 24 hodín a kratšie ako 90 dní. </w:t>
      </w:r>
    </w:p>
    <w:p w:rsidR="00AA6F2A" w:rsidP="00AA6F2A">
      <w:pPr>
        <w:bidi w:val="0"/>
        <w:ind w:firstLine="851"/>
        <w:jc w:val="both"/>
        <w:rPr>
          <w:rFonts w:ascii="Times New Roman" w:hAnsi="Times New Roman"/>
          <w:lang w:eastAsia="cs-CZ"/>
        </w:rPr>
      </w:pPr>
      <w:r>
        <w:rPr>
          <w:rFonts w:ascii="Times New Roman" w:hAnsi="Times New Roman"/>
          <w:lang w:eastAsia="cs-CZ"/>
        </w:rPr>
        <w:t xml:space="preserve">V porovnaní s osobitným predpisom upravujúcim problematiku hlásenia pobytu občanov sa v tomto zákone ustanovuje, že na trvalý pobyt, prechodný pobyt a dočasný pobyt sa vyžaduje povolenie na pobyt, ktoré vydáva ministerstvo obrany. Účelom navrhovanej právnej úpravy je zabezpečiť, aby sa na území vojenského obvodu nezdržiavali osoby bez vydaného povolenia dlhšie ako 24 hodín. </w:t>
      </w:r>
    </w:p>
    <w:p w:rsidR="00AA6F2A" w:rsidP="00AA6F2A">
      <w:pPr>
        <w:bidi w:val="0"/>
        <w:ind w:firstLine="851"/>
        <w:jc w:val="both"/>
        <w:rPr>
          <w:rFonts w:ascii="Times New Roman" w:hAnsi="Times New Roman"/>
          <w:lang w:eastAsia="cs-CZ"/>
        </w:rPr>
      </w:pPr>
      <w:r>
        <w:rPr>
          <w:rFonts w:ascii="Times New Roman" w:hAnsi="Times New Roman"/>
          <w:lang w:eastAsia="cs-CZ"/>
        </w:rPr>
        <w:t>Po plošnom zrušení vydávania povolenia na vstup na územie vojenského obvodu je potrebné v maximálne možnej miere zabezpečiť,</w:t>
      </w:r>
      <w:r w:rsidRPr="00F15CC2">
        <w:rPr>
          <w:rFonts w:ascii="Times New Roman" w:hAnsi="Times New Roman"/>
          <w:lang w:eastAsia="cs-CZ"/>
        </w:rPr>
        <w:t xml:space="preserve"> </w:t>
      </w:r>
      <w:r>
        <w:rPr>
          <w:rFonts w:ascii="Times New Roman" w:hAnsi="Times New Roman"/>
          <w:lang w:eastAsia="cs-CZ"/>
        </w:rPr>
        <w:t>aby sa ozbrojené a záchranné zložky mohli bez obmedzenia pripravovať na plnenie svojich úloh a  aby na týchto územiach občania neboli vystavení ohrozeniu života a zdravia.</w:t>
      </w:r>
    </w:p>
    <w:p w:rsidR="00AA6F2A" w:rsidP="00AA6F2A">
      <w:pPr>
        <w:bidi w:val="0"/>
        <w:ind w:firstLine="851"/>
        <w:jc w:val="both"/>
        <w:rPr>
          <w:rFonts w:ascii="Times New Roman" w:hAnsi="Times New Roman"/>
          <w:lang w:eastAsia="cs-CZ"/>
        </w:rPr>
      </w:pPr>
    </w:p>
    <w:p w:rsidR="00AA6F2A" w:rsidP="00AA6F2A">
      <w:pPr>
        <w:bidi w:val="0"/>
        <w:ind w:firstLine="851"/>
        <w:jc w:val="both"/>
        <w:rPr>
          <w:rFonts w:ascii="Times New Roman" w:hAnsi="Times New Roman"/>
          <w:lang w:eastAsia="cs-CZ"/>
        </w:rPr>
      </w:pPr>
    </w:p>
    <w:p w:rsidR="00AA6F2A" w:rsidP="00AA6F2A">
      <w:pPr>
        <w:bidi w:val="0"/>
        <w:jc w:val="both"/>
        <w:rPr>
          <w:rFonts w:ascii="Times New Roman" w:hAnsi="Times New Roman"/>
          <w:b/>
          <w:lang w:eastAsia="cs-CZ"/>
        </w:rPr>
      </w:pPr>
      <w:r w:rsidRPr="0003289E">
        <w:rPr>
          <w:rFonts w:ascii="Times New Roman" w:hAnsi="Times New Roman"/>
          <w:b/>
          <w:lang w:eastAsia="cs-CZ"/>
        </w:rPr>
        <w:t xml:space="preserve">K bodu </w:t>
      </w:r>
      <w:r>
        <w:rPr>
          <w:rFonts w:ascii="Times New Roman" w:hAnsi="Times New Roman"/>
          <w:b/>
          <w:lang w:eastAsia="cs-CZ"/>
        </w:rPr>
        <w:t>12</w:t>
      </w:r>
    </w:p>
    <w:p w:rsidR="00AA6F2A" w:rsidRPr="003525E1" w:rsidP="00AA6F2A">
      <w:pPr>
        <w:bidi w:val="0"/>
        <w:jc w:val="both"/>
        <w:rPr>
          <w:rFonts w:ascii="Times New Roman" w:hAnsi="Times New Roman"/>
          <w:b/>
          <w:lang w:eastAsia="cs-CZ"/>
        </w:rPr>
      </w:pPr>
    </w:p>
    <w:p w:rsidR="00AA6F2A" w:rsidRPr="00057CCD" w:rsidP="00AA6F2A">
      <w:pPr>
        <w:bidi w:val="0"/>
        <w:ind w:firstLine="851"/>
        <w:jc w:val="both"/>
        <w:rPr>
          <w:rFonts w:ascii="Times New Roman" w:hAnsi="Times New Roman"/>
          <w:u w:val="single"/>
          <w:lang w:eastAsia="cs-CZ"/>
        </w:rPr>
      </w:pPr>
      <w:r w:rsidRPr="00057CCD">
        <w:rPr>
          <w:rFonts w:ascii="Times New Roman" w:hAnsi="Times New Roman"/>
          <w:u w:val="single"/>
          <w:lang w:eastAsia="cs-CZ"/>
        </w:rPr>
        <w:t>K  § 9a</w:t>
      </w:r>
    </w:p>
    <w:p w:rsidR="00AA6F2A" w:rsidRPr="005A04F5" w:rsidP="00AA6F2A">
      <w:pPr>
        <w:bidi w:val="0"/>
        <w:ind w:firstLine="851"/>
        <w:jc w:val="both"/>
        <w:rPr>
          <w:rFonts w:ascii="Times New Roman" w:hAnsi="Times New Roman"/>
          <w:lang w:eastAsia="cs-CZ"/>
        </w:rPr>
      </w:pPr>
      <w:r>
        <w:rPr>
          <w:rFonts w:ascii="Times New Roman" w:hAnsi="Times New Roman"/>
          <w:lang w:eastAsia="cs-CZ"/>
        </w:rPr>
        <w:t>V odseku 1 sa ustanovuje</w:t>
      </w:r>
      <w:r w:rsidRPr="005A04F5">
        <w:rPr>
          <w:rFonts w:ascii="Times New Roman" w:hAnsi="Times New Roman"/>
          <w:lang w:eastAsia="cs-CZ"/>
        </w:rPr>
        <w:t xml:space="preserve">, že ak na území vojenského obvodu prebieha cvičenie </w:t>
      </w:r>
      <w:r w:rsidRPr="00281B0B">
        <w:rPr>
          <w:rFonts w:ascii="Times New Roman" w:hAnsi="Times New Roman"/>
        </w:rPr>
        <w:t>ozbrojených síl Slovenskej republiky, ozbrojených zborov</w:t>
      </w:r>
      <w:r w:rsidRPr="0031728E">
        <w:rPr>
          <w:rFonts w:ascii="Times New Roman" w:hAnsi="Times New Roman"/>
        </w:rPr>
        <w:t>, spravodajských služieb, záchranných zborov alebo záchranných služieb (ďalej len „ozbroj</w:t>
      </w:r>
      <w:r w:rsidRPr="00281B0B">
        <w:rPr>
          <w:rFonts w:ascii="Times New Roman" w:hAnsi="Times New Roman"/>
        </w:rPr>
        <w:t>ené a záchranné zlo</w:t>
      </w:r>
      <w:r w:rsidRPr="00281B0B">
        <w:rPr>
          <w:rFonts w:ascii="Times New Roman" w:hAnsi="Times New Roman"/>
        </w:rPr>
        <w:t>ž</w:t>
      </w:r>
      <w:r w:rsidRPr="00281B0B">
        <w:rPr>
          <w:rFonts w:ascii="Times New Roman" w:hAnsi="Times New Roman"/>
        </w:rPr>
        <w:t>ky“)</w:t>
      </w:r>
      <w:r>
        <w:rPr>
          <w:rFonts w:ascii="Times New Roman" w:hAnsi="Times New Roman"/>
          <w:lang w:eastAsia="cs-CZ"/>
        </w:rPr>
        <w:t xml:space="preserve">, alebo ak </w:t>
      </w:r>
      <w:r w:rsidRPr="005A04F5">
        <w:rPr>
          <w:rFonts w:ascii="Times New Roman" w:hAnsi="Times New Roman"/>
          <w:lang w:eastAsia="cs-CZ"/>
        </w:rPr>
        <w:t xml:space="preserve">na území vojenského </w:t>
      </w:r>
      <w:r w:rsidRPr="006F3C7C">
        <w:rPr>
          <w:rFonts w:ascii="Times New Roman" w:hAnsi="Times New Roman"/>
          <w:lang w:eastAsia="cs-CZ"/>
        </w:rPr>
        <w:t>obvodu</w:t>
      </w:r>
      <w:r w:rsidRPr="006F3C7C">
        <w:rPr>
          <w:rFonts w:ascii="Times New Roman" w:hAnsi="Times New Roman"/>
        </w:rPr>
        <w:t xml:space="preserve"> ministerstvo obrany, ozbrojené sily, štátna rozpočtová organiz</w:t>
      </w:r>
      <w:r w:rsidRPr="006F3C7C">
        <w:rPr>
          <w:rFonts w:ascii="Times New Roman" w:hAnsi="Times New Roman"/>
        </w:rPr>
        <w:t>á</w:t>
      </w:r>
      <w:r w:rsidRPr="006F3C7C">
        <w:rPr>
          <w:rFonts w:ascii="Times New Roman" w:hAnsi="Times New Roman"/>
        </w:rPr>
        <w:t>cia v pôsobnosti ministerstva obrany, štátna príspevková organizácia v pôsobnosti ministerstva obrany al</w:t>
      </w:r>
      <w:r w:rsidRPr="006F3C7C">
        <w:rPr>
          <w:rFonts w:ascii="Times New Roman" w:hAnsi="Times New Roman"/>
        </w:rPr>
        <w:t>e</w:t>
      </w:r>
      <w:r w:rsidRPr="006F3C7C">
        <w:rPr>
          <w:rFonts w:ascii="Times New Roman" w:hAnsi="Times New Roman"/>
        </w:rPr>
        <w:t>bo štátny podnik, ktorého zakladateľom je ministerstvo obrany, vykonávajú činnosti, pri ktorých hr</w:t>
      </w:r>
      <w:r w:rsidRPr="006F3C7C">
        <w:rPr>
          <w:rFonts w:ascii="Times New Roman" w:hAnsi="Times New Roman"/>
        </w:rPr>
        <w:t>o</w:t>
      </w:r>
      <w:r w:rsidRPr="006F3C7C">
        <w:rPr>
          <w:rFonts w:ascii="Times New Roman" w:hAnsi="Times New Roman"/>
        </w:rPr>
        <w:t>zí ohrozenie života a zdravia osôb,</w:t>
      </w:r>
      <w:r w:rsidRPr="006F3C7C">
        <w:rPr>
          <w:rFonts w:ascii="Times New Roman" w:hAnsi="Times New Roman"/>
          <w:lang w:eastAsia="cs-CZ"/>
        </w:rPr>
        <w:t xml:space="preserve"> alebo</w:t>
      </w:r>
      <w:r w:rsidRPr="005A04F5">
        <w:rPr>
          <w:rFonts w:ascii="Times New Roman" w:hAnsi="Times New Roman"/>
          <w:lang w:eastAsia="cs-CZ"/>
        </w:rPr>
        <w:t xml:space="preserve"> v čase krízovej situácie</w:t>
      </w:r>
      <w:r>
        <w:rPr>
          <w:rFonts w:ascii="Times New Roman" w:hAnsi="Times New Roman"/>
          <w:lang w:eastAsia="cs-CZ"/>
        </w:rPr>
        <w:t xml:space="preserve">, </w:t>
      </w:r>
      <w:r w:rsidRPr="005A04F5">
        <w:rPr>
          <w:rFonts w:ascii="Times New Roman" w:hAnsi="Times New Roman"/>
          <w:lang w:eastAsia="cs-CZ"/>
        </w:rPr>
        <w:t>je dočasne zakázaný vstup na toto územie.</w:t>
      </w:r>
    </w:p>
    <w:p w:rsidR="00AA6F2A" w:rsidRPr="003E6DC9" w:rsidP="00AA6F2A">
      <w:pPr>
        <w:bidi w:val="0"/>
        <w:ind w:firstLine="851"/>
        <w:jc w:val="both"/>
        <w:rPr>
          <w:rFonts w:ascii="Times New Roman" w:hAnsi="Times New Roman"/>
          <w:lang w:eastAsia="cs-CZ"/>
        </w:rPr>
      </w:pPr>
      <w:r>
        <w:rPr>
          <w:rFonts w:ascii="Times New Roman" w:hAnsi="Times New Roman"/>
          <w:lang w:eastAsia="cs-CZ"/>
        </w:rPr>
        <w:t xml:space="preserve">V odseku 2 sa ustanovuje, v ktorých prípadoch sa navrhuje vyhlásiť trvalý zákaz vstupu na územie vojenského obvodu alebo jeho časť. Predovšetkým ide o územia, na ktorých hrozí vážne ohrozenie života a zdravia osôb z dôvodu, že je na nich vysoká intenzita výcviku ozbrojených síl a záchranných zložiek. Ďalej sú to </w:t>
      </w:r>
      <w:r w:rsidRPr="003E6DC9">
        <w:rPr>
          <w:rFonts w:ascii="Times New Roman" w:hAnsi="Times New Roman"/>
          <w:lang w:eastAsia="cs-CZ"/>
        </w:rPr>
        <w:t>uza</w:t>
      </w:r>
      <w:r>
        <w:rPr>
          <w:rFonts w:ascii="Times New Roman" w:hAnsi="Times New Roman"/>
          <w:lang w:eastAsia="cs-CZ"/>
        </w:rPr>
        <w:t>vreté</w:t>
      </w:r>
      <w:r w:rsidRPr="003E6DC9">
        <w:rPr>
          <w:rFonts w:ascii="Times New Roman" w:hAnsi="Times New Roman"/>
          <w:lang w:eastAsia="cs-CZ"/>
        </w:rPr>
        <w:t xml:space="preserve"> alebo ohradené</w:t>
      </w:r>
      <w:r>
        <w:rPr>
          <w:rFonts w:ascii="Times New Roman" w:hAnsi="Times New Roman"/>
          <w:lang w:eastAsia="cs-CZ"/>
        </w:rPr>
        <w:t xml:space="preserve"> časti vojenského obvodu alebo tie jeho časti, na ktorých je umiestnené </w:t>
      </w:r>
      <w:r w:rsidRPr="003E6DC9">
        <w:rPr>
          <w:rFonts w:ascii="Times New Roman" w:hAnsi="Times New Roman"/>
          <w:lang w:eastAsia="cs-CZ"/>
        </w:rPr>
        <w:t>technické vybavenie strelníc, tankodrómov a ďalš</w:t>
      </w:r>
      <w:r>
        <w:rPr>
          <w:rFonts w:ascii="Times New Roman" w:hAnsi="Times New Roman"/>
          <w:lang w:eastAsia="cs-CZ"/>
        </w:rPr>
        <w:t>ie výcvikové zariadenia</w:t>
      </w:r>
      <w:r w:rsidRPr="003E6DC9">
        <w:rPr>
          <w:rFonts w:ascii="Times New Roman" w:hAnsi="Times New Roman"/>
          <w:lang w:eastAsia="cs-CZ"/>
        </w:rPr>
        <w:t xml:space="preserve"> (napr. trenažéry), dopadové plochy strelníc, ženijné a ďalšie cvičiská, na ktorých sa používa ostré strelivo alebo výbušniny</w:t>
      </w:r>
      <w:r>
        <w:rPr>
          <w:rFonts w:ascii="Times New Roman" w:hAnsi="Times New Roman"/>
          <w:lang w:eastAsia="cs-CZ"/>
        </w:rPr>
        <w:t xml:space="preserve"> (objekty obrannej infraštruktúry).</w:t>
      </w:r>
    </w:p>
    <w:p w:rsidR="00AA6F2A" w:rsidRPr="005A04F5" w:rsidP="00AA6F2A">
      <w:pPr>
        <w:bidi w:val="0"/>
        <w:ind w:firstLine="851"/>
        <w:jc w:val="both"/>
        <w:rPr>
          <w:rFonts w:ascii="Times New Roman" w:hAnsi="Times New Roman"/>
          <w:lang w:eastAsia="cs-CZ"/>
        </w:rPr>
      </w:pPr>
      <w:r w:rsidRPr="003E6DC9">
        <w:rPr>
          <w:rFonts w:ascii="Times New Roman" w:hAnsi="Times New Roman"/>
          <w:lang w:eastAsia="cs-CZ"/>
        </w:rPr>
        <w:t xml:space="preserve">S cieľom zaistiť maximálnu bezpečnosť osôb vstupujúcich na územie vojenského obvodu sa týmto osobám </w:t>
      </w:r>
      <w:r>
        <w:rPr>
          <w:rFonts w:ascii="Times New Roman" w:hAnsi="Times New Roman"/>
          <w:lang w:eastAsia="cs-CZ"/>
        </w:rPr>
        <w:t xml:space="preserve">v odseku 3 </w:t>
      </w:r>
      <w:r w:rsidRPr="003E6DC9">
        <w:rPr>
          <w:rFonts w:ascii="Times New Roman" w:hAnsi="Times New Roman"/>
          <w:lang w:eastAsia="cs-CZ"/>
        </w:rPr>
        <w:t>ustanovuje povinnosť zistiť, či na území vojenského obvodu, na ktorý plánujú vstúpiť, nie je dočasne alebo trvale zakázaný vstup.</w:t>
      </w:r>
      <w:r>
        <w:rPr>
          <w:rFonts w:ascii="Times New Roman" w:hAnsi="Times New Roman"/>
          <w:lang w:eastAsia="cs-CZ"/>
        </w:rPr>
        <w:t xml:space="preserve"> </w:t>
      </w:r>
      <w:r w:rsidRPr="005A04F5">
        <w:rPr>
          <w:rFonts w:ascii="Times New Roman" w:hAnsi="Times New Roman"/>
          <w:lang w:eastAsia="cs-CZ"/>
        </w:rPr>
        <w:t xml:space="preserve">Z dôvodu, že územím vojenských obvodov prechádzajú verejné </w:t>
      </w:r>
      <w:r>
        <w:rPr>
          <w:rFonts w:ascii="Times New Roman" w:hAnsi="Times New Roman"/>
          <w:lang w:eastAsia="cs-CZ"/>
        </w:rPr>
        <w:t xml:space="preserve">pozemné </w:t>
      </w:r>
      <w:r w:rsidRPr="005A04F5">
        <w:rPr>
          <w:rFonts w:ascii="Times New Roman" w:hAnsi="Times New Roman"/>
          <w:lang w:eastAsia="cs-CZ"/>
        </w:rPr>
        <w:t>komunikácie spájajúce jednotlivé územné celky, sa</w:t>
      </w:r>
      <w:r>
        <w:rPr>
          <w:rFonts w:ascii="Times New Roman" w:hAnsi="Times New Roman"/>
          <w:lang w:eastAsia="cs-CZ"/>
        </w:rPr>
        <w:t xml:space="preserve"> v odseku 4</w:t>
      </w:r>
      <w:r w:rsidRPr="005A04F5">
        <w:rPr>
          <w:rFonts w:ascii="Times New Roman" w:hAnsi="Times New Roman"/>
          <w:lang w:eastAsia="cs-CZ"/>
        </w:rPr>
        <w:t xml:space="preserve"> ustanovuje, že vstupovať na územie vojenského obvodu a prechádzať týmto územím motorovými vozidlami bude možné iba po týchto komunikáciách. Zároveň sa ustanovuje, že premávku na týchto komunikáciách bude možné v súlade s osobitným predpisom na určitý čas čiastočne alebo úplne uzatvoriť, prípadne nariadiť obchádzku alebo odklon.</w:t>
      </w:r>
    </w:p>
    <w:p w:rsidR="00AA6F2A" w:rsidRPr="003E6DC9" w:rsidP="00AA6F2A">
      <w:pPr>
        <w:bidi w:val="0"/>
        <w:ind w:firstLine="851"/>
        <w:jc w:val="both"/>
        <w:rPr>
          <w:rFonts w:ascii="Times New Roman" w:hAnsi="Times New Roman"/>
          <w:lang w:eastAsia="cs-CZ"/>
        </w:rPr>
      </w:pPr>
      <w:r w:rsidRPr="003E6DC9">
        <w:rPr>
          <w:rFonts w:ascii="Times New Roman" w:hAnsi="Times New Roman"/>
          <w:lang w:eastAsia="cs-CZ"/>
        </w:rPr>
        <w:t xml:space="preserve">Osobe, ktorá už vstúpila na územie vojenského obvodu, sa </w:t>
      </w:r>
      <w:r>
        <w:rPr>
          <w:rFonts w:ascii="Times New Roman" w:hAnsi="Times New Roman"/>
          <w:lang w:eastAsia="cs-CZ"/>
        </w:rPr>
        <w:t xml:space="preserve">v odseku 5 </w:t>
      </w:r>
      <w:r w:rsidRPr="003E6DC9">
        <w:rPr>
          <w:rFonts w:ascii="Times New Roman" w:hAnsi="Times New Roman"/>
          <w:lang w:eastAsia="cs-CZ"/>
        </w:rPr>
        <w:t xml:space="preserve">ustanovuje povinnosť rešpektovať pokyny vyplývajúce z tabúľ a dopravných značiek, </w:t>
      </w:r>
      <w:r>
        <w:rPr>
          <w:rFonts w:ascii="Times New Roman" w:hAnsi="Times New Roman"/>
          <w:lang w:eastAsia="cs-CZ"/>
        </w:rPr>
        <w:t xml:space="preserve">dopravných zariadení alebo piktogramov, </w:t>
      </w:r>
      <w:r w:rsidRPr="003E6DC9">
        <w:rPr>
          <w:rFonts w:ascii="Times New Roman" w:hAnsi="Times New Roman"/>
          <w:lang w:eastAsia="cs-CZ"/>
        </w:rPr>
        <w:t>ale tiež poslúchnuť pokyn alebo výzvu osôb zabezpečujúcich poriadok a bezpečnosť vo vojenskom obvode.</w:t>
      </w:r>
    </w:p>
    <w:p w:rsidR="00AA6F2A" w:rsidRPr="000828E6" w:rsidP="00AA6F2A">
      <w:pPr>
        <w:bidi w:val="0"/>
        <w:ind w:firstLine="851"/>
        <w:jc w:val="both"/>
        <w:rPr>
          <w:rFonts w:ascii="Times New Roman" w:hAnsi="Times New Roman"/>
          <w:lang w:eastAsia="cs-CZ"/>
        </w:rPr>
      </w:pPr>
    </w:p>
    <w:p w:rsidR="00AA6F2A" w:rsidRPr="00057CCD" w:rsidP="00AA6F2A">
      <w:pPr>
        <w:bidi w:val="0"/>
        <w:ind w:firstLine="851"/>
        <w:jc w:val="both"/>
        <w:rPr>
          <w:rFonts w:ascii="Times New Roman" w:hAnsi="Times New Roman"/>
          <w:u w:val="single"/>
          <w:lang w:eastAsia="cs-CZ"/>
        </w:rPr>
      </w:pPr>
      <w:r w:rsidRPr="00057CCD">
        <w:rPr>
          <w:rFonts w:ascii="Times New Roman" w:hAnsi="Times New Roman"/>
          <w:u w:val="single"/>
          <w:lang w:eastAsia="cs-CZ"/>
        </w:rPr>
        <w:t>K § 9b</w:t>
      </w:r>
    </w:p>
    <w:p w:rsidR="00AA6F2A" w:rsidRPr="003E6DC9" w:rsidP="00AA6F2A">
      <w:pPr>
        <w:bidi w:val="0"/>
        <w:ind w:firstLine="851"/>
        <w:jc w:val="both"/>
        <w:rPr>
          <w:rFonts w:ascii="Times New Roman" w:hAnsi="Times New Roman"/>
          <w:lang w:eastAsia="cs-CZ"/>
        </w:rPr>
      </w:pPr>
      <w:r w:rsidRPr="003E6DC9">
        <w:rPr>
          <w:rFonts w:ascii="Times New Roman" w:hAnsi="Times New Roman"/>
          <w:lang w:eastAsia="cs-CZ"/>
        </w:rPr>
        <w:t>V nadväznosti na špecifické poslanie územia vojenských obvodov, ktoré slúži na zabezpečenie úloh obrany a bezpečnosti štátu, je žiaduce ustanoviť obmedzenia a zákazy. Ich účelom je zabezpečiť neobmedzené plnenie úloh prípravy ozbrojených a záchranných zložiek, ale tiež z</w:t>
      </w:r>
      <w:r>
        <w:rPr>
          <w:rFonts w:ascii="Times New Roman" w:hAnsi="Times New Roman"/>
          <w:lang w:eastAsia="cs-CZ"/>
        </w:rPr>
        <w:t>aistiť</w:t>
      </w:r>
      <w:r w:rsidRPr="003E6DC9">
        <w:rPr>
          <w:rFonts w:ascii="Times New Roman" w:hAnsi="Times New Roman"/>
          <w:lang w:eastAsia="cs-CZ"/>
        </w:rPr>
        <w:t xml:space="preserve"> maximálnu bezpečnosť osôb vstupujúcich na územie vojenského obvodu.</w:t>
      </w:r>
    </w:p>
    <w:p w:rsidR="008974B5" w:rsidP="00AA6F2A">
      <w:pPr>
        <w:bidi w:val="0"/>
        <w:ind w:firstLine="851"/>
        <w:jc w:val="both"/>
        <w:rPr>
          <w:rFonts w:ascii="Times New Roman" w:hAnsi="Times New Roman"/>
          <w:lang w:eastAsia="cs-CZ"/>
        </w:rPr>
      </w:pPr>
      <w:r w:rsidR="00AA6F2A">
        <w:rPr>
          <w:rFonts w:ascii="Times New Roman" w:hAnsi="Times New Roman"/>
          <w:lang w:eastAsia="cs-CZ"/>
        </w:rPr>
        <w:t xml:space="preserve">V odseku 1 sa ustanovujú zákazy osobe, ktorá vstúpila na územie vojenského obvodu. </w:t>
      </w:r>
    </w:p>
    <w:p w:rsidR="00AA6F2A" w:rsidP="00AA6F2A">
      <w:pPr>
        <w:bidi w:val="0"/>
        <w:ind w:firstLine="851"/>
        <w:jc w:val="both"/>
        <w:rPr>
          <w:rFonts w:ascii="Times New Roman" w:hAnsi="Times New Roman"/>
          <w:lang w:eastAsia="cs-CZ"/>
        </w:rPr>
      </w:pPr>
      <w:r w:rsidR="008974B5">
        <w:rPr>
          <w:rFonts w:ascii="Times New Roman" w:hAnsi="Times New Roman"/>
          <w:lang w:eastAsia="cs-CZ"/>
        </w:rPr>
        <w:t>Podľa odseku 2</w:t>
      </w:r>
      <w:r>
        <w:rPr>
          <w:rFonts w:ascii="Times New Roman" w:hAnsi="Times New Roman"/>
          <w:lang w:eastAsia="cs-CZ"/>
        </w:rPr>
        <w:t xml:space="preserve"> osoba, ktorá vstúpila na územie vojenského obvodu je povinná dodržiavať </w:t>
      </w:r>
      <w:r w:rsidR="008974B5">
        <w:rPr>
          <w:rFonts w:ascii="Times New Roman" w:hAnsi="Times New Roman"/>
          <w:lang w:eastAsia="cs-CZ"/>
        </w:rPr>
        <w:t xml:space="preserve">všetky </w:t>
      </w:r>
      <w:r>
        <w:rPr>
          <w:rFonts w:ascii="Times New Roman" w:hAnsi="Times New Roman"/>
          <w:lang w:eastAsia="cs-CZ"/>
        </w:rPr>
        <w:t>povinnosti a zákazy, ktoré vyplývajú z osobi</w:t>
      </w:r>
      <w:r w:rsidR="008974B5">
        <w:rPr>
          <w:rFonts w:ascii="Times New Roman" w:hAnsi="Times New Roman"/>
          <w:lang w:eastAsia="cs-CZ"/>
        </w:rPr>
        <w:t>tných predpisov,</w:t>
      </w:r>
      <w:r>
        <w:rPr>
          <w:rFonts w:ascii="Times New Roman" w:hAnsi="Times New Roman"/>
          <w:lang w:eastAsia="cs-CZ"/>
        </w:rPr>
        <w:t xml:space="preserve"> </w:t>
      </w:r>
      <w:r w:rsidR="008974B5">
        <w:rPr>
          <w:rFonts w:ascii="Times New Roman" w:hAnsi="Times New Roman"/>
          <w:lang w:eastAsia="cs-CZ"/>
        </w:rPr>
        <w:t xml:space="preserve">napríklad </w:t>
      </w:r>
      <w:r>
        <w:rPr>
          <w:rFonts w:ascii="Times New Roman" w:hAnsi="Times New Roman"/>
          <w:lang w:eastAsia="cs-CZ"/>
        </w:rPr>
        <w:t xml:space="preserve">zákona č. 326/2005 Z. z. o lesoch a zákona č. 543/2002 Z. z. o ochrane prírody a krajiny. </w:t>
      </w:r>
    </w:p>
    <w:p w:rsidR="008974B5" w:rsidP="00AA6F2A">
      <w:pPr>
        <w:bidi w:val="0"/>
        <w:ind w:firstLine="851"/>
        <w:jc w:val="both"/>
        <w:rPr>
          <w:rFonts w:ascii="Times New Roman" w:hAnsi="Times New Roman"/>
          <w:lang w:eastAsia="cs-CZ"/>
        </w:rPr>
      </w:pPr>
    </w:p>
    <w:p w:rsidR="00AA6F2A" w:rsidP="00AA6F2A">
      <w:pPr>
        <w:bidi w:val="0"/>
        <w:ind w:firstLine="851"/>
        <w:jc w:val="both"/>
        <w:rPr>
          <w:rFonts w:ascii="Times New Roman" w:hAnsi="Times New Roman"/>
          <w:lang w:eastAsia="cs-CZ"/>
        </w:rPr>
      </w:pPr>
      <w:r w:rsidR="008974B5">
        <w:rPr>
          <w:rFonts w:ascii="Times New Roman" w:hAnsi="Times New Roman"/>
          <w:lang w:eastAsia="cs-CZ"/>
        </w:rPr>
        <w:t>V odseku 3</w:t>
      </w:r>
      <w:r>
        <w:rPr>
          <w:rFonts w:ascii="Times New Roman" w:hAnsi="Times New Roman"/>
          <w:lang w:eastAsia="cs-CZ"/>
        </w:rPr>
        <w:t xml:space="preserve"> sa ustanovuje, že ak osoba, ktorá vstúpila na územie vojenského obvodu, vykonáva také činnosti, v dôsledku ktorých vo vojenskom obvode vznikla škoda na majetku štátu alebo dôjde k obmedzeniu alebo zabráneniu plnenia úloh obrany a bezpečnosti štátu, je povinná uhradiť škodu v súlade s Občianskym zákonníkom. Účelom tohto ustanovenia je zabezpečiť ochranu majetku štátu a vytvoriť legislatívne podmienky na to, aby ministerstvo obrany mohlo od osoby, ktorá svojím konaním obmedzí alebo zabráni plneniu úloh obrany a bezpečnosti štátu, vymáhať vzniknutú škodu. Vzhľadom na to, že Slovenská republika je členským štátom NATO a na jej území sa môžu pripravovať aj ozbrojené sily členských štátov NATO, vzniknutá škoda môže mať značný rozsah.</w:t>
      </w:r>
    </w:p>
    <w:p w:rsidR="00AA6F2A" w:rsidP="00AA6F2A">
      <w:pPr>
        <w:bidi w:val="0"/>
        <w:ind w:firstLine="851"/>
        <w:jc w:val="both"/>
        <w:rPr>
          <w:rFonts w:ascii="Times New Roman" w:hAnsi="Times New Roman"/>
          <w:lang w:eastAsia="cs-CZ"/>
        </w:rPr>
      </w:pPr>
      <w:r w:rsidR="008974B5">
        <w:rPr>
          <w:rFonts w:ascii="Times New Roman" w:hAnsi="Times New Roman"/>
          <w:lang w:eastAsia="cs-CZ"/>
        </w:rPr>
        <w:t>V odseku 4</w:t>
      </w:r>
      <w:r>
        <w:rPr>
          <w:rFonts w:ascii="Times New Roman" w:hAnsi="Times New Roman"/>
          <w:lang w:eastAsia="cs-CZ"/>
        </w:rPr>
        <w:t xml:space="preserve"> sa ustanovuje, že ministerstvo obrany nezodpovedá za to, ak na území vojenského obvodu dôjde k poškodeniu zdravia osôb alebo k inej škode v dôsledku nedodržiavania zákazov ustanovených v tomto zákone.</w:t>
      </w:r>
    </w:p>
    <w:p w:rsidR="00AA6F2A" w:rsidP="00AA6F2A">
      <w:pPr>
        <w:bidi w:val="0"/>
        <w:ind w:firstLine="851"/>
        <w:jc w:val="both"/>
        <w:rPr>
          <w:rFonts w:ascii="Times New Roman" w:hAnsi="Times New Roman"/>
          <w:lang w:eastAsia="cs-CZ"/>
        </w:rPr>
      </w:pPr>
    </w:p>
    <w:p w:rsidR="00AA6F2A" w:rsidRPr="00057CCD" w:rsidP="00AA6F2A">
      <w:pPr>
        <w:bidi w:val="0"/>
        <w:ind w:firstLine="851"/>
        <w:jc w:val="both"/>
        <w:rPr>
          <w:rFonts w:ascii="Times New Roman" w:hAnsi="Times New Roman"/>
          <w:u w:val="single"/>
          <w:lang w:eastAsia="cs-CZ"/>
        </w:rPr>
      </w:pPr>
      <w:r w:rsidRPr="00057CCD">
        <w:rPr>
          <w:rFonts w:ascii="Times New Roman" w:hAnsi="Times New Roman"/>
          <w:u w:val="single"/>
          <w:lang w:eastAsia="cs-CZ"/>
        </w:rPr>
        <w:t>K § 9c</w:t>
      </w:r>
    </w:p>
    <w:p w:rsidR="00AA6F2A" w:rsidP="00AA6F2A">
      <w:pPr>
        <w:bidi w:val="0"/>
        <w:ind w:firstLine="851"/>
        <w:jc w:val="both"/>
        <w:rPr>
          <w:rFonts w:ascii="Times New Roman" w:hAnsi="Times New Roman"/>
        </w:rPr>
      </w:pPr>
      <w:r>
        <w:rPr>
          <w:rFonts w:ascii="Times New Roman" w:hAnsi="Times New Roman"/>
          <w:lang w:eastAsia="cs-CZ"/>
        </w:rPr>
        <w:t>V</w:t>
      </w:r>
      <w:r w:rsidR="008974B5">
        <w:rPr>
          <w:rFonts w:ascii="Times New Roman" w:hAnsi="Times New Roman"/>
          <w:lang w:eastAsia="cs-CZ"/>
        </w:rPr>
        <w:t> odseku 1 sa vzhľadom na účel zákona</w:t>
      </w:r>
      <w:r>
        <w:rPr>
          <w:rFonts w:ascii="Times New Roman" w:hAnsi="Times New Roman"/>
          <w:lang w:eastAsia="cs-CZ"/>
        </w:rPr>
        <w:t xml:space="preserve"> pre najvyšších ústavných činiteľov, </w:t>
      </w:r>
      <w:r w:rsidRPr="0031583F">
        <w:rPr>
          <w:rFonts w:ascii="Times New Roman" w:hAnsi="Times New Roman"/>
        </w:rPr>
        <w:t>príslušníkov ozbrojených a záchranných zložiek, zamestnancov ministerstva, zamestnancov štátnych ro</w:t>
      </w:r>
      <w:r w:rsidRPr="0031583F">
        <w:rPr>
          <w:rFonts w:ascii="Times New Roman" w:hAnsi="Times New Roman"/>
        </w:rPr>
        <w:t>z</w:t>
      </w:r>
      <w:r w:rsidRPr="0031583F">
        <w:rPr>
          <w:rFonts w:ascii="Times New Roman" w:hAnsi="Times New Roman"/>
        </w:rPr>
        <w:t>počtových organizácií a zamestnancov štátnych príspevkových organizácií v pôsobnosti m</w:t>
      </w:r>
      <w:r w:rsidRPr="0031583F">
        <w:rPr>
          <w:rFonts w:ascii="Times New Roman" w:hAnsi="Times New Roman"/>
        </w:rPr>
        <w:t>i</w:t>
      </w:r>
      <w:r w:rsidRPr="0031583F">
        <w:rPr>
          <w:rFonts w:ascii="Times New Roman" w:hAnsi="Times New Roman"/>
        </w:rPr>
        <w:t>nisterstva</w:t>
      </w:r>
      <w:r>
        <w:rPr>
          <w:rFonts w:ascii="Times New Roman" w:hAnsi="Times New Roman"/>
        </w:rPr>
        <w:t xml:space="preserve"> obrany</w:t>
      </w:r>
      <w:r w:rsidRPr="0031583F">
        <w:rPr>
          <w:rFonts w:ascii="Times New Roman" w:hAnsi="Times New Roman"/>
        </w:rPr>
        <w:t xml:space="preserve"> alebo štátneho podniku, ktorého zakladateľom je ministerstvo</w:t>
      </w:r>
      <w:r>
        <w:rPr>
          <w:rFonts w:ascii="Times New Roman" w:hAnsi="Times New Roman"/>
        </w:rPr>
        <w:t xml:space="preserve"> obrany,</w:t>
      </w:r>
      <w:r w:rsidRPr="0031583F">
        <w:rPr>
          <w:rFonts w:ascii="Times New Roman" w:hAnsi="Times New Roman"/>
        </w:rPr>
        <w:t xml:space="preserve"> </w:t>
      </w:r>
      <w:r>
        <w:rPr>
          <w:rFonts w:ascii="Times New Roman" w:hAnsi="Times New Roman"/>
          <w:lang w:eastAsia="cs-CZ"/>
        </w:rPr>
        <w:t xml:space="preserve">ustanovujú niektoré výnimky z povinností a zákazov vymedzených týmto zákonom, </w:t>
      </w:r>
      <w:r w:rsidRPr="00575860">
        <w:rPr>
          <w:rFonts w:ascii="Times New Roman" w:hAnsi="Times New Roman"/>
          <w:lang w:eastAsia="cs-CZ"/>
        </w:rPr>
        <w:t>ak tieto</w:t>
      </w:r>
      <w:r>
        <w:rPr>
          <w:rFonts w:ascii="Times New Roman" w:hAnsi="Times New Roman"/>
          <w:lang w:eastAsia="cs-CZ"/>
        </w:rPr>
        <w:t xml:space="preserve"> osoby</w:t>
      </w:r>
      <w:r w:rsidRPr="00575860">
        <w:rPr>
          <w:rFonts w:ascii="Times New Roman" w:hAnsi="Times New Roman"/>
          <w:lang w:eastAsia="cs-CZ"/>
        </w:rPr>
        <w:t xml:space="preserve"> vstupujú na územie vojenského obvodu za účelom plnenia </w:t>
      </w:r>
      <w:r w:rsidRPr="00575860">
        <w:rPr>
          <w:rFonts w:ascii="Times New Roman" w:hAnsi="Times New Roman"/>
        </w:rPr>
        <w:t>svojich služobných alebo pracovných úloh.</w:t>
      </w:r>
    </w:p>
    <w:p w:rsidR="00AA6F2A" w:rsidP="00AA6F2A">
      <w:pPr>
        <w:bidi w:val="0"/>
        <w:ind w:firstLine="851"/>
        <w:jc w:val="both"/>
        <w:rPr>
          <w:rFonts w:ascii="Times New Roman" w:hAnsi="Times New Roman"/>
        </w:rPr>
      </w:pPr>
      <w:r w:rsidRPr="00863CAE">
        <w:rPr>
          <w:rFonts w:ascii="Times New Roman" w:hAnsi="Times New Roman"/>
        </w:rPr>
        <w:t xml:space="preserve">Podľa odseku 2 </w:t>
      </w:r>
      <w:r>
        <w:rPr>
          <w:rFonts w:ascii="Times New Roman" w:hAnsi="Times New Roman"/>
        </w:rPr>
        <w:t xml:space="preserve">verejní funkcionári ustanovení v osobitnom predpise, </w:t>
      </w:r>
      <w:r w:rsidRPr="00863CAE">
        <w:rPr>
          <w:rFonts w:ascii="Times New Roman" w:hAnsi="Times New Roman"/>
        </w:rPr>
        <w:t>osoby ustanovené osobitnými zákonmi, fyzické osoby a právnické osoby, ktoré vykonávajú činnosti na území vojensk</w:t>
      </w:r>
      <w:r w:rsidRPr="00863CAE">
        <w:rPr>
          <w:rFonts w:ascii="Times New Roman" w:hAnsi="Times New Roman"/>
        </w:rPr>
        <w:t>é</w:t>
      </w:r>
      <w:r w:rsidRPr="00863CAE">
        <w:rPr>
          <w:rFonts w:ascii="Times New Roman" w:hAnsi="Times New Roman"/>
        </w:rPr>
        <w:t>ho obvodu na základe dohody s ministerstvom obrany, s rozpočtovou organizáciou alebo príspevk</w:t>
      </w:r>
      <w:r w:rsidRPr="00863CAE">
        <w:rPr>
          <w:rFonts w:ascii="Times New Roman" w:hAnsi="Times New Roman"/>
        </w:rPr>
        <w:t>o</w:t>
      </w:r>
      <w:r w:rsidRPr="00863CAE">
        <w:rPr>
          <w:rFonts w:ascii="Times New Roman" w:hAnsi="Times New Roman"/>
        </w:rPr>
        <w:t>vou organizáciou v jeho pôsobnosti alebo štátnym podnikom, ktorého zakladateľom je ministerstvo obrany, môžu</w:t>
      </w:r>
      <w:r>
        <w:rPr>
          <w:rFonts w:ascii="Times New Roman" w:hAnsi="Times New Roman"/>
        </w:rPr>
        <w:t xml:space="preserve"> aj na územiach, na ktorých je trvalý zákaz vstupu alebo dočasný zákaz vstupu,</w:t>
      </w:r>
    </w:p>
    <w:p w:rsidR="00AA6F2A" w:rsidP="00AA6F2A">
      <w:pPr>
        <w:bidi w:val="0"/>
        <w:ind w:firstLine="851"/>
        <w:jc w:val="both"/>
        <w:rPr>
          <w:rFonts w:ascii="Times New Roman" w:hAnsi="Times New Roman"/>
        </w:rPr>
      </w:pPr>
      <w:r>
        <w:rPr>
          <w:rFonts w:ascii="Times New Roman" w:hAnsi="Times New Roman"/>
        </w:rPr>
        <w:t xml:space="preserve">- </w:t>
      </w:r>
      <w:r w:rsidRPr="00863CAE">
        <w:rPr>
          <w:rFonts w:ascii="Times New Roman" w:hAnsi="Times New Roman"/>
        </w:rPr>
        <w:t>vstupovať na územie voje</w:t>
      </w:r>
      <w:r w:rsidRPr="00863CAE">
        <w:rPr>
          <w:rFonts w:ascii="Times New Roman" w:hAnsi="Times New Roman"/>
        </w:rPr>
        <w:t>n</w:t>
      </w:r>
      <w:r>
        <w:rPr>
          <w:rFonts w:ascii="Times New Roman" w:hAnsi="Times New Roman"/>
        </w:rPr>
        <w:t xml:space="preserve">ského obvodu, </w:t>
      </w:r>
    </w:p>
    <w:p w:rsidR="00AA6F2A" w:rsidP="00AA6F2A">
      <w:pPr>
        <w:bidi w:val="0"/>
        <w:ind w:firstLine="851"/>
        <w:jc w:val="both"/>
        <w:rPr>
          <w:rFonts w:ascii="Times New Roman" w:hAnsi="Times New Roman"/>
        </w:rPr>
      </w:pPr>
      <w:r>
        <w:rPr>
          <w:rFonts w:ascii="Times New Roman" w:hAnsi="Times New Roman"/>
        </w:rPr>
        <w:t xml:space="preserve">- </w:t>
      </w:r>
      <w:r w:rsidRPr="00863CAE">
        <w:rPr>
          <w:rFonts w:ascii="Times New Roman" w:hAnsi="Times New Roman"/>
        </w:rPr>
        <w:t>jazdiť motorovým</w:t>
      </w:r>
      <w:r>
        <w:rPr>
          <w:rFonts w:ascii="Times New Roman" w:hAnsi="Times New Roman"/>
        </w:rPr>
        <w:t>i</w:t>
      </w:r>
      <w:r w:rsidRPr="00863CAE">
        <w:rPr>
          <w:rFonts w:ascii="Times New Roman" w:hAnsi="Times New Roman"/>
        </w:rPr>
        <w:t xml:space="preserve"> vozidlami na tomto území </w:t>
      </w:r>
      <w:r>
        <w:rPr>
          <w:rFonts w:ascii="Times New Roman" w:hAnsi="Times New Roman"/>
        </w:rPr>
        <w:t>aj po účelových komunikáciách,</w:t>
      </w:r>
    </w:p>
    <w:p w:rsidR="00AA6F2A" w:rsidP="00AA6F2A">
      <w:pPr>
        <w:bidi w:val="0"/>
        <w:jc w:val="both"/>
        <w:rPr>
          <w:rFonts w:ascii="Times New Roman" w:hAnsi="Times New Roman"/>
        </w:rPr>
      </w:pPr>
      <w:r>
        <w:rPr>
          <w:rFonts w:ascii="Times New Roman" w:hAnsi="Times New Roman"/>
        </w:rPr>
        <w:t>s predchádzajúcim</w:t>
      </w:r>
      <w:r w:rsidRPr="00863CAE">
        <w:rPr>
          <w:rFonts w:ascii="Times New Roman" w:hAnsi="Times New Roman"/>
        </w:rPr>
        <w:t xml:space="preserve"> písomným súhlasom m</w:t>
      </w:r>
      <w:r w:rsidRPr="00863CAE">
        <w:rPr>
          <w:rFonts w:ascii="Times New Roman" w:hAnsi="Times New Roman"/>
        </w:rPr>
        <w:t>i</w:t>
      </w:r>
      <w:r w:rsidRPr="00863CAE">
        <w:rPr>
          <w:rFonts w:ascii="Times New Roman" w:hAnsi="Times New Roman"/>
        </w:rPr>
        <w:t xml:space="preserve">nisterstva obrany. </w:t>
      </w:r>
    </w:p>
    <w:p w:rsidR="00AA6F2A" w:rsidP="00AA6F2A">
      <w:pPr>
        <w:bidi w:val="0"/>
        <w:ind w:firstLine="851"/>
        <w:jc w:val="both"/>
        <w:rPr>
          <w:rFonts w:ascii="Times New Roman" w:hAnsi="Times New Roman"/>
        </w:rPr>
      </w:pPr>
      <w:r w:rsidRPr="00863CAE">
        <w:rPr>
          <w:rFonts w:ascii="Times New Roman" w:hAnsi="Times New Roman"/>
        </w:rPr>
        <w:t>Účelom navrhovanej úpravy je vytvoriť podmienky na výkon odborných činností vyplývajúcich</w:t>
      </w:r>
      <w:r w:rsidRPr="00C92138">
        <w:rPr>
          <w:rFonts w:ascii="Times New Roman" w:hAnsi="Times New Roman"/>
          <w:color w:val="0000FF"/>
        </w:rPr>
        <w:t xml:space="preserve"> </w:t>
      </w:r>
      <w:r w:rsidRPr="00863CAE">
        <w:rPr>
          <w:rFonts w:ascii="Times New Roman" w:hAnsi="Times New Roman"/>
        </w:rPr>
        <w:t>z viacerých všeobecne záväzných právnych predpisov. Týmto sa zabezpečí nielen informovanosť vstupujúcich osôb o aktuálnych zákazoch a obmedzeniach na území vojenského obvodu, ale aj prehľad o pobyte osôb na území vojenského obvodu. Takisto navrhovaná právna úprava umožní jazdiť motorovými vozidlami na území vojenského obvodu alebo na jeho časti aj dodávateľským organizáciám v rozsahu, ktorý bude ustanovený vo vydanom písomnom súhlase ministerstva obrany.</w:t>
      </w:r>
    </w:p>
    <w:p w:rsidR="00AA6F2A" w:rsidRPr="00863CAE" w:rsidP="00AA6F2A">
      <w:pPr>
        <w:bidi w:val="0"/>
        <w:ind w:firstLine="851"/>
        <w:jc w:val="both"/>
        <w:rPr>
          <w:rFonts w:ascii="Times New Roman" w:hAnsi="Times New Roman"/>
        </w:rPr>
      </w:pPr>
      <w:r>
        <w:rPr>
          <w:rFonts w:ascii="Times New Roman" w:hAnsi="Times New Roman"/>
        </w:rPr>
        <w:t xml:space="preserve">V odseku 3 sa navrhuje ustanoviť výnimku pre zamestnancov, ktorí vykonávajú hlavný dozor v lesoch, v súlade so zákonom o lesoch, aby mohli vstupovať a jazdiť motorovým vozidlom na území vojenského obvodu alebo na jeho časti aj v prípade, že je na týchto územiach trvalý, prípadne dočasný zákaz vstupu. Výnimka sa vzťahuje aj na jazdu motorovými vozidlami po účelových komunikáciách. Predpokladom je predchádzajúce písomné oznámenie ministerstvu, z dôvodu zabezpečenia ochrany zdravia a života týchto zamestnancov. </w:t>
      </w:r>
    </w:p>
    <w:p w:rsidR="00AA6F2A" w:rsidRPr="00863CAE" w:rsidP="00AA6F2A">
      <w:pPr>
        <w:bidi w:val="0"/>
        <w:ind w:firstLine="851"/>
        <w:jc w:val="both"/>
        <w:rPr>
          <w:rFonts w:ascii="Times New Roman" w:hAnsi="Times New Roman"/>
        </w:rPr>
      </w:pPr>
      <w:r w:rsidRPr="00863CAE">
        <w:rPr>
          <w:rFonts w:ascii="Times New Roman" w:hAnsi="Times New Roman"/>
        </w:rPr>
        <w:t xml:space="preserve">V odseku </w:t>
      </w:r>
      <w:r>
        <w:rPr>
          <w:rFonts w:ascii="Times New Roman" w:hAnsi="Times New Roman"/>
        </w:rPr>
        <w:t>4</w:t>
      </w:r>
      <w:r w:rsidRPr="00863CAE">
        <w:rPr>
          <w:rFonts w:ascii="Times New Roman" w:hAnsi="Times New Roman"/>
        </w:rPr>
        <w:t xml:space="preserve"> sa ustanovujú výnimky pre osoby, ktoré sa na území vojenského obvodu zúčastňujú na branno-športových podujatiach, športových podujatiach a na kultúrnych podujatiach.</w:t>
      </w:r>
    </w:p>
    <w:p w:rsidR="00AA6F2A" w:rsidRPr="00863CAE" w:rsidP="00AA6F2A">
      <w:pPr>
        <w:bidi w:val="0"/>
        <w:ind w:firstLine="851"/>
        <w:jc w:val="both"/>
        <w:rPr>
          <w:rFonts w:ascii="Times New Roman" w:hAnsi="Times New Roman"/>
        </w:rPr>
      </w:pPr>
      <w:r w:rsidRPr="00863CAE">
        <w:rPr>
          <w:rFonts w:ascii="Times New Roman" w:hAnsi="Times New Roman"/>
        </w:rPr>
        <w:t xml:space="preserve">Pre osoby, ktoré majú na území vojenského obvodu trvalý pobyt alebo prechodný pobyt, </w:t>
      </w:r>
      <w:r>
        <w:rPr>
          <w:rFonts w:ascii="Times New Roman" w:hAnsi="Times New Roman"/>
        </w:rPr>
        <w:t>a ich blízke osoby sa v odseku 5</w:t>
      </w:r>
      <w:r w:rsidRPr="00863CAE">
        <w:rPr>
          <w:rFonts w:ascii="Times New Roman" w:hAnsi="Times New Roman"/>
        </w:rPr>
        <w:t xml:space="preserve"> ustanovujú osobitné podmienky vstupu na územie vojenského obvodu. Tieto osoby sú oprávnené vstupovať na územie vojenského obvodu alebo na jeho časť aj vtedy, ak je na tomto území vyhlásený dočasný zákaz vstupu alebo trvalý zákaz vstupu. </w:t>
      </w:r>
    </w:p>
    <w:p w:rsidR="00AA6F2A" w:rsidP="00AA6F2A">
      <w:pPr>
        <w:bidi w:val="0"/>
        <w:ind w:firstLine="851"/>
        <w:jc w:val="both"/>
        <w:rPr>
          <w:rFonts w:ascii="Times New Roman" w:hAnsi="Times New Roman"/>
        </w:rPr>
      </w:pPr>
      <w:r>
        <w:rPr>
          <w:rFonts w:ascii="Times New Roman" w:hAnsi="Times New Roman"/>
        </w:rPr>
        <w:t>V odseku 6 s</w:t>
      </w:r>
      <w:r w:rsidRPr="00863CAE">
        <w:rPr>
          <w:rFonts w:ascii="Times New Roman" w:hAnsi="Times New Roman"/>
        </w:rPr>
        <w:t>a upravujú podmienky prijímania návštev osôb</w:t>
      </w:r>
      <w:r>
        <w:rPr>
          <w:rFonts w:ascii="Times New Roman" w:hAnsi="Times New Roman"/>
        </w:rPr>
        <w:t xml:space="preserve"> na území vojenského obvodu</w:t>
      </w:r>
      <w:r w:rsidRPr="00863CAE">
        <w:rPr>
          <w:rFonts w:ascii="Times New Roman" w:hAnsi="Times New Roman"/>
        </w:rPr>
        <w:t xml:space="preserve">, ktoré majú na území vojenského obvodu trvalý alebo prechodný pobyt, v čase vyhlásenia dočasného alebo trvalého zákazu vstupu na </w:t>
      </w:r>
      <w:r>
        <w:rPr>
          <w:rFonts w:ascii="Times New Roman" w:hAnsi="Times New Roman"/>
        </w:rPr>
        <w:t xml:space="preserve">toto </w:t>
      </w:r>
      <w:r w:rsidRPr="00863CAE">
        <w:rPr>
          <w:rFonts w:ascii="Times New Roman" w:hAnsi="Times New Roman"/>
        </w:rPr>
        <w:t>územie</w:t>
      </w:r>
      <w:r>
        <w:rPr>
          <w:rFonts w:ascii="Times New Roman" w:hAnsi="Times New Roman"/>
        </w:rPr>
        <w:t>.</w:t>
      </w:r>
    </w:p>
    <w:p w:rsidR="00AA6F2A" w:rsidP="00AA6F2A">
      <w:pPr>
        <w:bidi w:val="0"/>
        <w:ind w:firstLine="851"/>
        <w:jc w:val="both"/>
        <w:rPr>
          <w:rFonts w:ascii="Times New Roman" w:hAnsi="Times New Roman"/>
        </w:rPr>
      </w:pPr>
    </w:p>
    <w:p w:rsidR="00AA6F2A" w:rsidP="00AA6F2A">
      <w:pPr>
        <w:bidi w:val="0"/>
        <w:ind w:firstLine="851"/>
        <w:jc w:val="both"/>
        <w:rPr>
          <w:rFonts w:ascii="Times New Roman" w:hAnsi="Times New Roman"/>
        </w:rPr>
      </w:pPr>
    </w:p>
    <w:p w:rsidR="00AA6F2A" w:rsidP="00AA6F2A">
      <w:pPr>
        <w:bidi w:val="0"/>
        <w:jc w:val="both"/>
        <w:rPr>
          <w:rFonts w:ascii="Times New Roman" w:hAnsi="Times New Roman"/>
          <w:b/>
          <w:lang w:eastAsia="cs-CZ"/>
        </w:rPr>
      </w:pPr>
      <w:r w:rsidRPr="007B20B5">
        <w:rPr>
          <w:rFonts w:ascii="Times New Roman" w:hAnsi="Times New Roman"/>
          <w:b/>
          <w:lang w:eastAsia="cs-CZ"/>
        </w:rPr>
        <w:t xml:space="preserve">K bodu </w:t>
      </w:r>
      <w:r>
        <w:rPr>
          <w:rFonts w:ascii="Times New Roman" w:hAnsi="Times New Roman"/>
          <w:b/>
          <w:lang w:eastAsia="cs-CZ"/>
        </w:rPr>
        <w:t>13</w:t>
      </w:r>
    </w:p>
    <w:p w:rsidR="00AA6F2A" w:rsidRPr="00863CAE" w:rsidP="008974B5">
      <w:pPr>
        <w:pStyle w:val="BodyTextIndent"/>
        <w:bidi w:val="0"/>
        <w:ind w:left="0" w:firstLine="851"/>
        <w:jc w:val="both"/>
        <w:rPr>
          <w:rFonts w:ascii="Times New Roman" w:hAnsi="Times New Roman"/>
          <w:lang w:eastAsia="cs-CZ"/>
        </w:rPr>
      </w:pPr>
      <w:r w:rsidRPr="00863CAE">
        <w:rPr>
          <w:rFonts w:ascii="Times New Roman" w:hAnsi="Times New Roman"/>
          <w:lang w:eastAsia="cs-CZ"/>
        </w:rPr>
        <w:t>V platnej právnej úprave nie je definované, čo sa považuje za priestupok podľa tohto zákona a nie sú ustanovené sankcie za porušenie zákona.</w:t>
      </w:r>
    </w:p>
    <w:p w:rsidR="00AA6F2A" w:rsidP="008974B5">
      <w:pPr>
        <w:pStyle w:val="BodyTextIndent"/>
        <w:bidi w:val="0"/>
        <w:ind w:left="0" w:firstLine="851"/>
        <w:jc w:val="both"/>
        <w:rPr>
          <w:rFonts w:ascii="Times New Roman" w:hAnsi="Times New Roman"/>
          <w:lang w:eastAsia="cs-CZ"/>
        </w:rPr>
      </w:pPr>
      <w:r w:rsidRPr="00863CAE">
        <w:rPr>
          <w:rFonts w:ascii="Times New Roman" w:hAnsi="Times New Roman"/>
          <w:lang w:eastAsia="cs-CZ"/>
        </w:rPr>
        <w:t>V § 10 sa ustanovujú priestupky, ktorých sa dopustí</w:t>
      </w:r>
      <w:r>
        <w:rPr>
          <w:rFonts w:ascii="Times New Roman" w:hAnsi="Times New Roman"/>
          <w:lang w:eastAsia="cs-CZ"/>
        </w:rPr>
        <w:t xml:space="preserve"> osoba, ak poruší povinnosti a zákazy ustanovené týmto zákonom. Vzhľadom na účel </w:t>
      </w:r>
      <w:r w:rsidR="008974B5">
        <w:rPr>
          <w:rFonts w:ascii="Times New Roman" w:hAnsi="Times New Roman"/>
          <w:lang w:eastAsia="cs-CZ"/>
        </w:rPr>
        <w:t xml:space="preserve">zriadenia </w:t>
      </w:r>
      <w:r>
        <w:rPr>
          <w:rFonts w:ascii="Times New Roman" w:hAnsi="Times New Roman"/>
          <w:lang w:eastAsia="cs-CZ"/>
        </w:rPr>
        <w:t>vojenského obvodu sa ustanovuje, že okrem pokuty za ustanovené priestupky je možné ul</w:t>
      </w:r>
      <w:r w:rsidR="008974B5">
        <w:rPr>
          <w:rFonts w:ascii="Times New Roman" w:hAnsi="Times New Roman"/>
          <w:lang w:eastAsia="cs-CZ"/>
        </w:rPr>
        <w:t>ožiť aj sankciu prepadnutia veci</w:t>
      </w:r>
      <w:r>
        <w:rPr>
          <w:rFonts w:ascii="Times New Roman" w:hAnsi="Times New Roman"/>
          <w:lang w:eastAsia="cs-CZ"/>
        </w:rPr>
        <w:t>.</w:t>
      </w:r>
    </w:p>
    <w:p w:rsidR="00AA6F2A" w:rsidP="008974B5">
      <w:pPr>
        <w:pStyle w:val="BodyTextIndent"/>
        <w:bidi w:val="0"/>
        <w:ind w:left="0" w:firstLine="851"/>
        <w:jc w:val="both"/>
        <w:rPr>
          <w:rFonts w:ascii="Times New Roman" w:hAnsi="Times New Roman"/>
          <w:lang w:eastAsia="cs-CZ"/>
        </w:rPr>
      </w:pPr>
      <w:r>
        <w:rPr>
          <w:rFonts w:ascii="Times New Roman" w:hAnsi="Times New Roman"/>
          <w:lang w:eastAsia="cs-CZ"/>
        </w:rPr>
        <w:t xml:space="preserve">Výška pokuty podľa návrhu zákona je primeraná vzhľadom na špecifické poslanie územia vojenských obvodov, ktoré slúžia na zabezpečenie obrany a bezpečnosti štátu a je porovnateľná s výškou pokuty ukladanej za obdobné priestupky voči verejnej správe, keď sa konaním sťažuje výkon štátnej správy. </w:t>
      </w:r>
    </w:p>
    <w:p w:rsidR="00AA6F2A" w:rsidP="008974B5">
      <w:pPr>
        <w:pStyle w:val="BodyTextIndent"/>
        <w:bidi w:val="0"/>
        <w:ind w:left="0" w:firstLine="851"/>
        <w:jc w:val="both"/>
        <w:rPr>
          <w:rFonts w:ascii="Times New Roman" w:hAnsi="Times New Roman"/>
          <w:lang w:eastAsia="cs-CZ"/>
        </w:rPr>
      </w:pPr>
      <w:r>
        <w:rPr>
          <w:rFonts w:ascii="Times New Roman" w:hAnsi="Times New Roman"/>
          <w:lang w:eastAsia="cs-CZ"/>
        </w:rPr>
        <w:t>Na konanie o priestupkoch sa vzťahuje zákon Slovenskej národnej rady č. 372/1990 Zb. o priestupkoch v znení neskorších predpisov a ustanovuje sa, že priestupky spáchané podľa tohto zákona prejednáva ministerstvo obrany.</w:t>
      </w:r>
    </w:p>
    <w:p w:rsidR="00AA6F2A" w:rsidP="00AA6F2A">
      <w:pPr>
        <w:pStyle w:val="BodyTextIndent"/>
        <w:bidi w:val="0"/>
        <w:ind w:left="0" w:firstLine="851"/>
        <w:rPr>
          <w:rFonts w:ascii="Times New Roman" w:hAnsi="Times New Roman"/>
          <w:lang w:eastAsia="cs-CZ"/>
        </w:rPr>
      </w:pPr>
    </w:p>
    <w:p w:rsidR="00AA6F2A" w:rsidRPr="000828E6" w:rsidP="00AA6F2A">
      <w:pPr>
        <w:tabs>
          <w:tab w:val="center" w:pos="6555"/>
        </w:tabs>
        <w:bidi w:val="0"/>
        <w:jc w:val="both"/>
        <w:rPr>
          <w:rFonts w:ascii="Times New Roman" w:hAnsi="Times New Roman"/>
          <w:b/>
          <w:u w:val="single"/>
        </w:rPr>
      </w:pPr>
      <w:r w:rsidRPr="000828E6">
        <w:rPr>
          <w:rFonts w:ascii="Times New Roman" w:hAnsi="Times New Roman"/>
          <w:b/>
          <w:u w:val="single"/>
        </w:rPr>
        <w:t>K čl. II</w:t>
      </w:r>
    </w:p>
    <w:p w:rsidR="00AA6F2A" w:rsidP="00AA6F2A">
      <w:pPr>
        <w:tabs>
          <w:tab w:val="center" w:pos="6555"/>
        </w:tabs>
        <w:bidi w:val="0"/>
        <w:ind w:firstLine="851"/>
        <w:jc w:val="both"/>
        <w:rPr>
          <w:rFonts w:ascii="Times New Roman" w:hAnsi="Times New Roman"/>
        </w:rPr>
      </w:pPr>
      <w:r w:rsidRPr="000828E6">
        <w:rPr>
          <w:rFonts w:ascii="Times New Roman" w:hAnsi="Times New Roman"/>
        </w:rPr>
        <w:t xml:space="preserve">V nadväznosti na navrhovanú zmenu v čl. III sa ustanovuje oprávnenie pre Vojenskú políciu prejednávať v blokovom konaní priestupky spáchané na území vojenského obvodu. </w:t>
      </w:r>
    </w:p>
    <w:p w:rsidR="00AA6F2A" w:rsidP="00AA6F2A">
      <w:pPr>
        <w:tabs>
          <w:tab w:val="center" w:pos="6555"/>
        </w:tabs>
        <w:bidi w:val="0"/>
        <w:ind w:firstLine="851"/>
        <w:jc w:val="both"/>
        <w:rPr>
          <w:rFonts w:ascii="Times New Roman" w:hAnsi="Times New Roman"/>
        </w:rPr>
      </w:pPr>
    </w:p>
    <w:p w:rsidR="00AA6F2A" w:rsidRPr="000828E6" w:rsidP="00AA6F2A">
      <w:pPr>
        <w:tabs>
          <w:tab w:val="center" w:pos="6555"/>
        </w:tabs>
        <w:bidi w:val="0"/>
        <w:ind w:firstLine="851"/>
        <w:jc w:val="both"/>
        <w:rPr>
          <w:rFonts w:ascii="Times New Roman" w:hAnsi="Times New Roman"/>
        </w:rPr>
      </w:pPr>
    </w:p>
    <w:p w:rsidR="00AA6F2A" w:rsidRPr="000828E6" w:rsidP="00AA6F2A">
      <w:pPr>
        <w:tabs>
          <w:tab w:val="center" w:pos="6555"/>
        </w:tabs>
        <w:bidi w:val="0"/>
        <w:jc w:val="both"/>
        <w:rPr>
          <w:rFonts w:ascii="Times New Roman" w:hAnsi="Times New Roman"/>
          <w:b/>
          <w:u w:val="single"/>
        </w:rPr>
      </w:pPr>
      <w:r w:rsidRPr="000828E6">
        <w:rPr>
          <w:rFonts w:ascii="Times New Roman" w:hAnsi="Times New Roman"/>
          <w:b/>
          <w:u w:val="single"/>
        </w:rPr>
        <w:t>K čl. II</w:t>
      </w:r>
      <w:r>
        <w:rPr>
          <w:rFonts w:ascii="Times New Roman" w:hAnsi="Times New Roman"/>
          <w:b/>
          <w:u w:val="single"/>
        </w:rPr>
        <w:t>I</w:t>
      </w:r>
    </w:p>
    <w:p w:rsidR="00AA6F2A" w:rsidRPr="00863CAE" w:rsidP="00AA6F2A">
      <w:pPr>
        <w:tabs>
          <w:tab w:val="center" w:pos="6555"/>
        </w:tabs>
        <w:bidi w:val="0"/>
        <w:ind w:firstLine="851"/>
        <w:jc w:val="both"/>
        <w:rPr>
          <w:rFonts w:ascii="Times New Roman" w:hAnsi="Times New Roman"/>
        </w:rPr>
      </w:pPr>
      <w:r w:rsidRPr="00863CAE">
        <w:rPr>
          <w:rFonts w:ascii="Times New Roman" w:hAnsi="Times New Roman"/>
        </w:rPr>
        <w:t>Podľa platnej právnej úpravy ministerstvo obrany zabezpečuje poriadok vo vojenskom obvode prostredníctvom zamestnancov obvodných úradov vojenských obvodov. Úlohy zabezpečenia poriadku plní v súčasnosti aj Vojenská polícia, ale nemá kompetencie na riešenie zistených priestupkov, podobne ako ani obvodné úrady vojenských obvodov. Obvodné úrady vojenských obvodov plnia úlohy štátnej správy na úseku obrany a úlohy samosprávy na území vojenských obvodov. Predpokladá sa, že zásadná zmena režimu vstupu na územie vojenských obvodov spôsobí nárast počtu osôb vstupujúcich na toto územie, a tým aj zvýšenie počtu riešených spáchaných priestupkov, ktoré platná právna úprava n</w:t>
      </w:r>
      <w:r>
        <w:rPr>
          <w:rFonts w:ascii="Times New Roman" w:hAnsi="Times New Roman"/>
        </w:rPr>
        <w:t>ešpecifikuje a nekonkretizuje.</w:t>
      </w:r>
    </w:p>
    <w:p w:rsidR="00AA6F2A" w:rsidP="00AA6F2A">
      <w:pPr>
        <w:tabs>
          <w:tab w:val="center" w:pos="6555"/>
        </w:tabs>
        <w:bidi w:val="0"/>
        <w:ind w:firstLine="851"/>
        <w:jc w:val="both"/>
        <w:rPr>
          <w:rFonts w:ascii="Times New Roman" w:hAnsi="Times New Roman"/>
        </w:rPr>
      </w:pPr>
      <w:r w:rsidRPr="00863CAE">
        <w:rPr>
          <w:rFonts w:ascii="Times New Roman" w:hAnsi="Times New Roman"/>
        </w:rPr>
        <w:t>Precizuje sa ustanovenie o tom, že Vojenská polícia má oprávnenie zabezpečovať úlohy policajnej ochrany vojenských obvodov. Zároveň sa</w:t>
      </w:r>
      <w:r w:rsidRPr="000828E6">
        <w:rPr>
          <w:rFonts w:ascii="Times New Roman" w:hAnsi="Times New Roman"/>
        </w:rPr>
        <w:t xml:space="preserve"> ustanovuje oprávnenie Vojenskej polície prejednávať priestupky v blokovom konaní. </w:t>
      </w:r>
    </w:p>
    <w:p w:rsidR="00AA6F2A" w:rsidP="00AA6F2A">
      <w:pPr>
        <w:tabs>
          <w:tab w:val="center" w:pos="6555"/>
        </w:tabs>
        <w:bidi w:val="0"/>
        <w:ind w:firstLine="851"/>
        <w:jc w:val="both"/>
        <w:rPr>
          <w:rFonts w:ascii="Times New Roman" w:hAnsi="Times New Roman"/>
        </w:rPr>
      </w:pPr>
    </w:p>
    <w:p w:rsidR="00AA6F2A" w:rsidP="00AA6F2A">
      <w:pPr>
        <w:tabs>
          <w:tab w:val="center" w:pos="6555"/>
        </w:tabs>
        <w:bidi w:val="0"/>
        <w:ind w:firstLine="851"/>
        <w:jc w:val="both"/>
        <w:rPr>
          <w:rFonts w:ascii="Times New Roman" w:hAnsi="Times New Roman"/>
        </w:rPr>
      </w:pPr>
    </w:p>
    <w:p w:rsidR="00AA6F2A" w:rsidRPr="000828E6" w:rsidP="00AA6F2A">
      <w:pPr>
        <w:tabs>
          <w:tab w:val="center" w:pos="6555"/>
        </w:tabs>
        <w:bidi w:val="0"/>
        <w:jc w:val="both"/>
        <w:rPr>
          <w:rFonts w:ascii="Times New Roman" w:hAnsi="Times New Roman"/>
          <w:b/>
          <w:u w:val="single"/>
        </w:rPr>
      </w:pPr>
      <w:r w:rsidRPr="000828E6">
        <w:rPr>
          <w:rFonts w:ascii="Times New Roman" w:hAnsi="Times New Roman"/>
          <w:b/>
          <w:u w:val="single"/>
        </w:rPr>
        <w:t>K čl. I</w:t>
      </w:r>
      <w:r>
        <w:rPr>
          <w:rFonts w:ascii="Times New Roman" w:hAnsi="Times New Roman"/>
          <w:b/>
          <w:u w:val="single"/>
        </w:rPr>
        <w:t>V</w:t>
      </w:r>
    </w:p>
    <w:p w:rsidR="00AA6F2A" w:rsidP="00AA6F2A">
      <w:pPr>
        <w:tabs>
          <w:tab w:val="center" w:pos="6555"/>
        </w:tabs>
        <w:bidi w:val="0"/>
        <w:ind w:firstLine="851"/>
        <w:jc w:val="both"/>
        <w:rPr>
          <w:rFonts w:ascii="Times New Roman" w:hAnsi="Times New Roman"/>
        </w:rPr>
      </w:pPr>
      <w:r>
        <w:rPr>
          <w:rFonts w:ascii="Times New Roman" w:hAnsi="Times New Roman"/>
        </w:rPr>
        <w:t>Po nadobudnutí účinnosti zákona sa nebude vyžadovať povolenie</w:t>
      </w:r>
      <w:r w:rsidRPr="005A5A99">
        <w:rPr>
          <w:rFonts w:ascii="Times New Roman" w:hAnsi="Times New Roman"/>
        </w:rPr>
        <w:t xml:space="preserve"> </w:t>
      </w:r>
      <w:r>
        <w:rPr>
          <w:rFonts w:ascii="Times New Roman" w:hAnsi="Times New Roman"/>
        </w:rPr>
        <w:t xml:space="preserve">na vstup na územie vojenského obvodu, a preto je nevyhnutné v sadzobníku správnych poplatkov vypustiť položku 7 týkajúcu sa výberu správnych </w:t>
      </w:r>
      <w:r w:rsidRPr="00863CAE">
        <w:rPr>
          <w:rFonts w:ascii="Times New Roman" w:hAnsi="Times New Roman"/>
        </w:rPr>
        <w:t>poplatkov za podanie žiadosti o vydanie takéhoto</w:t>
      </w:r>
      <w:r w:rsidRPr="000828E6">
        <w:rPr>
          <w:rFonts w:ascii="Times New Roman" w:hAnsi="Times New Roman"/>
        </w:rPr>
        <w:t xml:space="preserve"> povolenia.</w:t>
      </w:r>
    </w:p>
    <w:p w:rsidR="00AA6F2A" w:rsidRPr="00863CAE" w:rsidP="00AA6F2A">
      <w:pPr>
        <w:tabs>
          <w:tab w:val="center" w:pos="6555"/>
        </w:tabs>
        <w:bidi w:val="0"/>
        <w:ind w:firstLine="851"/>
        <w:jc w:val="both"/>
        <w:rPr>
          <w:rFonts w:ascii="Times New Roman" w:hAnsi="Times New Roman"/>
        </w:rPr>
      </w:pPr>
      <w:r w:rsidRPr="00863CAE">
        <w:rPr>
          <w:rFonts w:ascii="Times New Roman" w:hAnsi="Times New Roman"/>
        </w:rPr>
        <w:t xml:space="preserve">Ministerstvo obrany bude oprávnené v špecifických prípadoch vydávať písomný súhlas na vstup na územie vojenského obvodu alebo </w:t>
      </w:r>
      <w:r>
        <w:rPr>
          <w:rFonts w:ascii="Times New Roman" w:hAnsi="Times New Roman"/>
        </w:rPr>
        <w:t xml:space="preserve">na </w:t>
      </w:r>
      <w:r w:rsidRPr="00863CAE">
        <w:rPr>
          <w:rFonts w:ascii="Times New Roman" w:hAnsi="Times New Roman"/>
        </w:rPr>
        <w:t xml:space="preserve">jeho časť, na ktorých je dočasný zákaz vstupu alebo trvalý zákaz vstupu; podanie žiadosti o vydanie takéhoto súhlasu nebude spoplatnené. </w:t>
      </w:r>
    </w:p>
    <w:p w:rsidR="00AA6F2A" w:rsidP="00AA6F2A">
      <w:pPr>
        <w:tabs>
          <w:tab w:val="center" w:pos="6555"/>
        </w:tabs>
        <w:bidi w:val="0"/>
        <w:ind w:firstLine="851"/>
        <w:jc w:val="both"/>
        <w:rPr>
          <w:rFonts w:ascii="Times New Roman" w:hAnsi="Times New Roman"/>
        </w:rPr>
      </w:pPr>
    </w:p>
    <w:p w:rsidR="00AA6F2A" w:rsidRPr="00863CAE" w:rsidP="00AA6F2A">
      <w:pPr>
        <w:tabs>
          <w:tab w:val="center" w:pos="6555"/>
        </w:tabs>
        <w:bidi w:val="0"/>
        <w:ind w:firstLine="851"/>
        <w:jc w:val="both"/>
        <w:rPr>
          <w:rFonts w:ascii="Times New Roman" w:hAnsi="Times New Roman"/>
        </w:rPr>
      </w:pPr>
    </w:p>
    <w:p w:rsidR="00AA6F2A" w:rsidRPr="000828E6" w:rsidP="00AA6F2A">
      <w:pPr>
        <w:tabs>
          <w:tab w:val="center" w:pos="6555"/>
        </w:tabs>
        <w:bidi w:val="0"/>
        <w:jc w:val="both"/>
        <w:rPr>
          <w:rFonts w:ascii="Times New Roman" w:hAnsi="Times New Roman"/>
          <w:b/>
          <w:i/>
          <w:u w:val="single"/>
        </w:rPr>
      </w:pPr>
      <w:r w:rsidRPr="000828E6">
        <w:rPr>
          <w:rFonts w:ascii="Times New Roman" w:hAnsi="Times New Roman"/>
          <w:b/>
          <w:u w:val="single"/>
        </w:rPr>
        <w:t>K čl. V</w:t>
      </w:r>
    </w:p>
    <w:p w:rsidR="00AA6F2A" w:rsidRPr="000828E6" w:rsidP="00AA6F2A">
      <w:pPr>
        <w:tabs>
          <w:tab w:val="center" w:pos="6555"/>
        </w:tabs>
        <w:bidi w:val="0"/>
        <w:ind w:firstLine="851"/>
        <w:jc w:val="both"/>
        <w:rPr>
          <w:rFonts w:ascii="Times New Roman" w:hAnsi="Times New Roman"/>
        </w:rPr>
      </w:pPr>
      <w:r w:rsidRPr="000828E6">
        <w:rPr>
          <w:rFonts w:ascii="Times New Roman" w:hAnsi="Times New Roman"/>
        </w:rPr>
        <w:t>Vzhľadom na zmenu podmienok vstupu na územie vojenského obvodu sa novou právnou úpravou umožňuje širšie využívanie vojenských lesov verejnosťou. Ustanovuje sa, že vo vojenských lesoch verejnosť nebude môcť využívať len uzavreté a ohradené lesné pozemky.</w:t>
      </w:r>
    </w:p>
    <w:p w:rsidR="00AA6F2A" w:rsidP="00AA6F2A">
      <w:pPr>
        <w:tabs>
          <w:tab w:val="center" w:pos="6555"/>
        </w:tabs>
        <w:bidi w:val="0"/>
        <w:ind w:firstLine="851"/>
        <w:jc w:val="both"/>
        <w:rPr>
          <w:rFonts w:ascii="Times New Roman" w:hAnsi="Times New Roman"/>
        </w:rPr>
      </w:pPr>
    </w:p>
    <w:p w:rsidR="00AA6F2A" w:rsidRPr="000828E6" w:rsidP="00AA6F2A">
      <w:pPr>
        <w:tabs>
          <w:tab w:val="center" w:pos="6555"/>
        </w:tabs>
        <w:bidi w:val="0"/>
        <w:ind w:firstLine="851"/>
        <w:jc w:val="both"/>
        <w:rPr>
          <w:rFonts w:ascii="Times New Roman" w:hAnsi="Times New Roman"/>
        </w:rPr>
      </w:pPr>
    </w:p>
    <w:p w:rsidR="00AA6F2A" w:rsidRPr="000828E6" w:rsidP="00AA6F2A">
      <w:pPr>
        <w:tabs>
          <w:tab w:val="center" w:pos="6555"/>
        </w:tabs>
        <w:bidi w:val="0"/>
        <w:jc w:val="both"/>
        <w:rPr>
          <w:rFonts w:ascii="Times New Roman" w:hAnsi="Times New Roman"/>
          <w:b/>
          <w:i/>
          <w:u w:val="single"/>
        </w:rPr>
      </w:pPr>
      <w:r w:rsidRPr="000828E6">
        <w:rPr>
          <w:rFonts w:ascii="Times New Roman" w:hAnsi="Times New Roman"/>
          <w:b/>
          <w:u w:val="single"/>
        </w:rPr>
        <w:t>K čl. VI</w:t>
      </w:r>
    </w:p>
    <w:p w:rsidR="00AA6F2A" w:rsidRPr="00863CAE" w:rsidP="00AA6F2A">
      <w:pPr>
        <w:pStyle w:val="BodyText"/>
        <w:suppressAutoHyphens/>
        <w:autoSpaceDE w:val="0"/>
        <w:bidi w:val="0"/>
        <w:ind w:firstLine="851"/>
        <w:jc w:val="both"/>
        <w:rPr>
          <w:rFonts w:ascii="Times New Roman" w:hAnsi="Times New Roman"/>
        </w:rPr>
      </w:pPr>
      <w:r>
        <w:rPr>
          <w:rFonts w:ascii="Times New Roman" w:hAnsi="Times New Roman"/>
        </w:rPr>
        <w:t>Ú</w:t>
      </w:r>
      <w:r w:rsidRPr="00863CAE">
        <w:rPr>
          <w:rFonts w:ascii="Times New Roman" w:hAnsi="Times New Roman"/>
        </w:rPr>
        <w:t xml:space="preserve">činnosť </w:t>
      </w:r>
      <w:r>
        <w:rPr>
          <w:rFonts w:ascii="Times New Roman" w:hAnsi="Times New Roman"/>
        </w:rPr>
        <w:t xml:space="preserve">návrhu </w:t>
      </w:r>
      <w:r w:rsidRPr="00863CAE">
        <w:rPr>
          <w:rFonts w:ascii="Times New Roman" w:hAnsi="Times New Roman"/>
        </w:rPr>
        <w:t xml:space="preserve">zákona </w:t>
      </w:r>
      <w:r>
        <w:rPr>
          <w:rFonts w:ascii="Times New Roman" w:hAnsi="Times New Roman"/>
        </w:rPr>
        <w:t xml:space="preserve">sa navrhuje aj s prihliadnutím </w:t>
      </w:r>
      <w:r w:rsidRPr="00863CAE">
        <w:rPr>
          <w:rFonts w:ascii="Times New Roman" w:hAnsi="Times New Roman"/>
        </w:rPr>
        <w:t>na skutočnosť, že zákon predpokladá vydanie všeobecne záväzného právneho predpisu, ktorý ustanoví podrobnosti označenia územia vojenských obvodov alebo ich častí tabuľami s nápisom v kombinácii s pruhovým značením a piktogramom. Následne bude potrebné zabezpečiť aj reálne označenie územia vojenských obvodov týmito tabuľami, na čo je potrebné vytvoriť primeraný časový pri</w:t>
      </w:r>
      <w:r>
        <w:rPr>
          <w:rFonts w:ascii="Times New Roman" w:hAnsi="Times New Roman"/>
        </w:rPr>
        <w:t>estor.</w:t>
      </w:r>
    </w:p>
    <w:p w:rsidR="00AA6F2A" w:rsidRPr="00AA6F2A" w:rsidP="00AA6F2A">
      <w:pPr>
        <w:tabs>
          <w:tab w:val="center" w:pos="6555"/>
        </w:tabs>
        <w:bidi w:val="0"/>
        <w:jc w:val="both"/>
        <w:rPr>
          <w:rFonts w:ascii="Times New Roman" w:hAnsi="Times New Roman"/>
        </w:rPr>
      </w:pPr>
    </w:p>
    <w:p w:rsidR="00AA6F2A" w:rsidP="00AA6F2A">
      <w:pPr>
        <w:tabs>
          <w:tab w:val="center" w:pos="6555"/>
        </w:tabs>
        <w:bidi w:val="0"/>
        <w:jc w:val="both"/>
        <w:rPr>
          <w:rFonts w:ascii="Times New Roman" w:hAnsi="Times New Roman"/>
        </w:rPr>
      </w:pPr>
      <w:r w:rsidRPr="00AA6F2A">
        <w:rPr>
          <w:rFonts w:ascii="Times New Roman" w:hAnsi="Times New Roman"/>
        </w:rPr>
        <w:t>Bratislava</w:t>
      </w:r>
      <w:r>
        <w:rPr>
          <w:rFonts w:ascii="Times New Roman" w:hAnsi="Times New Roman"/>
        </w:rPr>
        <w:t xml:space="preserve"> 9. novembra 2011</w:t>
      </w:r>
    </w:p>
    <w:p w:rsidR="00AA6F2A" w:rsidP="00AA6F2A">
      <w:pPr>
        <w:tabs>
          <w:tab w:val="center" w:pos="6555"/>
        </w:tabs>
        <w:bidi w:val="0"/>
        <w:jc w:val="both"/>
        <w:rPr>
          <w:rFonts w:ascii="Times New Roman" w:hAnsi="Times New Roman"/>
        </w:rPr>
      </w:pPr>
    </w:p>
    <w:p w:rsidR="00423D69" w:rsidP="00AA6F2A">
      <w:pPr>
        <w:tabs>
          <w:tab w:val="center" w:pos="6555"/>
        </w:tabs>
        <w:bidi w:val="0"/>
        <w:jc w:val="both"/>
        <w:rPr>
          <w:rFonts w:ascii="Times New Roman" w:hAnsi="Times New Roman"/>
        </w:rPr>
      </w:pPr>
    </w:p>
    <w:p w:rsidR="00423D69" w:rsidP="00AA6F2A">
      <w:pPr>
        <w:tabs>
          <w:tab w:val="center" w:pos="6555"/>
        </w:tabs>
        <w:bidi w:val="0"/>
        <w:jc w:val="both"/>
        <w:rPr>
          <w:rFonts w:ascii="Times New Roman" w:hAnsi="Times New Roman"/>
        </w:rPr>
      </w:pPr>
    </w:p>
    <w:p w:rsidR="00AA6F2A" w:rsidP="00AA6F2A">
      <w:pPr>
        <w:tabs>
          <w:tab w:val="center" w:pos="6555"/>
        </w:tabs>
        <w:bidi w:val="0"/>
        <w:jc w:val="center"/>
        <w:rPr>
          <w:rFonts w:ascii="Times New Roman" w:hAnsi="Times New Roman"/>
          <w:b/>
        </w:rPr>
      </w:pPr>
      <w:r w:rsidRPr="00423D69" w:rsidR="00423D69">
        <w:rPr>
          <w:rFonts w:ascii="Times New Roman" w:hAnsi="Times New Roman"/>
          <w:b/>
        </w:rPr>
        <w:t>Iveta Radičová</w:t>
      </w:r>
    </w:p>
    <w:p w:rsidR="00423D69" w:rsidP="00AA6F2A">
      <w:pPr>
        <w:tabs>
          <w:tab w:val="center" w:pos="6555"/>
        </w:tabs>
        <w:bidi w:val="0"/>
        <w:jc w:val="center"/>
        <w:rPr>
          <w:rFonts w:ascii="Times New Roman" w:hAnsi="Times New Roman"/>
          <w:b/>
        </w:rPr>
      </w:pPr>
      <w:r>
        <w:rPr>
          <w:rFonts w:ascii="Times New Roman" w:hAnsi="Times New Roman"/>
          <w:b/>
        </w:rPr>
        <w:t>predsedníčka vlády Slovenskej republiky</w:t>
      </w:r>
    </w:p>
    <w:p w:rsidR="00423D69" w:rsidP="00AA6F2A">
      <w:pPr>
        <w:tabs>
          <w:tab w:val="center" w:pos="6555"/>
        </w:tabs>
        <w:bidi w:val="0"/>
        <w:jc w:val="center"/>
        <w:rPr>
          <w:rFonts w:ascii="Times New Roman" w:hAnsi="Times New Roman"/>
          <w:b/>
        </w:rPr>
      </w:pPr>
    </w:p>
    <w:p w:rsidR="00423D69" w:rsidP="00AA6F2A">
      <w:pPr>
        <w:tabs>
          <w:tab w:val="center" w:pos="6555"/>
        </w:tabs>
        <w:bidi w:val="0"/>
        <w:jc w:val="center"/>
        <w:rPr>
          <w:rFonts w:ascii="Times New Roman" w:hAnsi="Times New Roman"/>
          <w:b/>
        </w:rPr>
      </w:pPr>
    </w:p>
    <w:p w:rsidR="00423D69" w:rsidP="00AA6F2A">
      <w:pPr>
        <w:tabs>
          <w:tab w:val="center" w:pos="6555"/>
        </w:tabs>
        <w:bidi w:val="0"/>
        <w:jc w:val="center"/>
        <w:rPr>
          <w:rFonts w:ascii="Times New Roman" w:hAnsi="Times New Roman"/>
          <w:b/>
        </w:rPr>
      </w:pPr>
    </w:p>
    <w:p w:rsidR="00423D69" w:rsidP="00AA6F2A">
      <w:pPr>
        <w:tabs>
          <w:tab w:val="center" w:pos="6555"/>
        </w:tabs>
        <w:bidi w:val="0"/>
        <w:jc w:val="center"/>
        <w:rPr>
          <w:rFonts w:ascii="Times New Roman" w:hAnsi="Times New Roman"/>
          <w:b/>
        </w:rPr>
      </w:pPr>
    </w:p>
    <w:p w:rsidR="00423D69" w:rsidP="00AA6F2A">
      <w:pPr>
        <w:tabs>
          <w:tab w:val="center" w:pos="6555"/>
        </w:tabs>
        <w:bidi w:val="0"/>
        <w:jc w:val="center"/>
        <w:rPr>
          <w:rFonts w:ascii="Times New Roman" w:hAnsi="Times New Roman"/>
          <w:b/>
        </w:rPr>
      </w:pPr>
      <w:r>
        <w:rPr>
          <w:rFonts w:ascii="Times New Roman" w:hAnsi="Times New Roman"/>
          <w:b/>
        </w:rPr>
        <w:t>Ľubomír Galko</w:t>
      </w:r>
    </w:p>
    <w:p w:rsidR="00423D69" w:rsidRPr="00423D69" w:rsidP="00AA6F2A">
      <w:pPr>
        <w:tabs>
          <w:tab w:val="center" w:pos="6555"/>
        </w:tabs>
        <w:bidi w:val="0"/>
        <w:jc w:val="center"/>
        <w:rPr>
          <w:rFonts w:ascii="Times New Roman" w:hAnsi="Times New Roman"/>
          <w:b/>
        </w:rPr>
      </w:pPr>
      <w:r>
        <w:rPr>
          <w:rFonts w:ascii="Times New Roman" w:hAnsi="Times New Roman"/>
          <w:b/>
        </w:rPr>
        <w:t>minister obrany Slovenskej republiky</w:t>
      </w:r>
    </w:p>
    <w:p w:rsidR="00AA6F2A" w:rsidRPr="00423D69"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P="00AA6F2A">
      <w:pPr>
        <w:tabs>
          <w:tab w:val="center" w:pos="6555"/>
        </w:tabs>
        <w:bidi w:val="0"/>
        <w:jc w:val="both"/>
        <w:rPr>
          <w:rFonts w:ascii="Times New Roman" w:hAnsi="Times New Roman"/>
          <w:b/>
        </w:rPr>
      </w:pPr>
    </w:p>
    <w:p w:rsidR="00AA6F2A" w:rsidRPr="00166AAA">
      <w:pPr>
        <w:bidi w:val="0"/>
        <w:rPr>
          <w:rFonts w:ascii="Times New Roman" w:hAnsi="Times New Roman"/>
        </w:rPr>
      </w:pPr>
    </w:p>
    <w:sectPr w:rsidSect="00BD7BE7">
      <w:pgSz w:w="11906" w:h="16838"/>
      <w:pgMar w:top="1134"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66AAA"/>
    <w:rsid w:val="000014C4"/>
    <w:rsid w:val="00022A1B"/>
    <w:rsid w:val="0003242A"/>
    <w:rsid w:val="0003289E"/>
    <w:rsid w:val="00057CCD"/>
    <w:rsid w:val="00080ECF"/>
    <w:rsid w:val="000828E6"/>
    <w:rsid w:val="000D6F4B"/>
    <w:rsid w:val="00144F6E"/>
    <w:rsid w:val="00166AAA"/>
    <w:rsid w:val="00196E00"/>
    <w:rsid w:val="001E1EA9"/>
    <w:rsid w:val="002271B3"/>
    <w:rsid w:val="00281B0B"/>
    <w:rsid w:val="002F02AA"/>
    <w:rsid w:val="0031583F"/>
    <w:rsid w:val="0031728E"/>
    <w:rsid w:val="003525E1"/>
    <w:rsid w:val="00364ACB"/>
    <w:rsid w:val="0037276E"/>
    <w:rsid w:val="00382C83"/>
    <w:rsid w:val="00390B05"/>
    <w:rsid w:val="003B61C6"/>
    <w:rsid w:val="003E6DC9"/>
    <w:rsid w:val="003F0BCB"/>
    <w:rsid w:val="00403046"/>
    <w:rsid w:val="00423D69"/>
    <w:rsid w:val="004E4BA2"/>
    <w:rsid w:val="004F30C7"/>
    <w:rsid w:val="0050505F"/>
    <w:rsid w:val="00573D57"/>
    <w:rsid w:val="00575860"/>
    <w:rsid w:val="0058197B"/>
    <w:rsid w:val="005A04F5"/>
    <w:rsid w:val="005A5A99"/>
    <w:rsid w:val="005E588C"/>
    <w:rsid w:val="005F5F50"/>
    <w:rsid w:val="006F3C7C"/>
    <w:rsid w:val="00703080"/>
    <w:rsid w:val="0075333A"/>
    <w:rsid w:val="007B20B5"/>
    <w:rsid w:val="007E1368"/>
    <w:rsid w:val="00815537"/>
    <w:rsid w:val="00863CAE"/>
    <w:rsid w:val="008974B5"/>
    <w:rsid w:val="0091098A"/>
    <w:rsid w:val="00912AB0"/>
    <w:rsid w:val="00936DDD"/>
    <w:rsid w:val="009B3335"/>
    <w:rsid w:val="00AA6F2A"/>
    <w:rsid w:val="00AA7213"/>
    <w:rsid w:val="00AD3214"/>
    <w:rsid w:val="00AE4064"/>
    <w:rsid w:val="00B1549A"/>
    <w:rsid w:val="00B56589"/>
    <w:rsid w:val="00B90200"/>
    <w:rsid w:val="00BA6A46"/>
    <w:rsid w:val="00BD7BE7"/>
    <w:rsid w:val="00BE34D1"/>
    <w:rsid w:val="00C26426"/>
    <w:rsid w:val="00C92138"/>
    <w:rsid w:val="00CA239E"/>
    <w:rsid w:val="00CC4AE2"/>
    <w:rsid w:val="00CD712C"/>
    <w:rsid w:val="00D645E4"/>
    <w:rsid w:val="00E6232A"/>
    <w:rsid w:val="00E760EB"/>
    <w:rsid w:val="00F001A0"/>
    <w:rsid w:val="00F15CC2"/>
    <w:rsid w:val="00F33F8E"/>
    <w:rsid w:val="00F83EFF"/>
    <w:rsid w:val="00FD01A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AA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laceholderText">
    <w:name w:val="Placeholder Text"/>
    <w:basedOn w:val="DefaultParagraphFont"/>
    <w:semiHidden/>
    <w:rsid w:val="00166AAA"/>
    <w:rPr>
      <w:rFonts w:ascii="Times New Roman" w:hAnsi="Times New Roman" w:cs="Times New Roman"/>
      <w:color w:val="808080"/>
      <w:rtl w:val="0"/>
      <w:cs w:val="0"/>
    </w:rPr>
  </w:style>
  <w:style w:type="character" w:customStyle="1" w:styleId="Textzstupnhosymbolu">
    <w:name w:val="Text zástupného symbolu"/>
    <w:basedOn w:val="DefaultParagraphFont"/>
    <w:semiHidden/>
    <w:rsid w:val="00166AAA"/>
    <w:rPr>
      <w:rFonts w:ascii="Times New Roman" w:hAnsi="Times New Roman" w:cs="Times New Roman"/>
      <w:color w:val="808080"/>
      <w:rtl w:val="0"/>
      <w:cs w:val="0"/>
    </w:rPr>
  </w:style>
  <w:style w:type="character" w:customStyle="1" w:styleId="BodyTextChar">
    <w:name w:val="Body Text Char"/>
    <w:basedOn w:val="DefaultParagraphFont"/>
    <w:link w:val="BodyText"/>
    <w:semiHidden/>
    <w:locked/>
    <w:rsid w:val="00AA6F2A"/>
    <w:rPr>
      <w:rFonts w:cs="Times New Roman"/>
      <w:sz w:val="24"/>
      <w:szCs w:val="24"/>
      <w:rtl w:val="0"/>
      <w:cs w:val="0"/>
      <w:lang w:val="sk-SK" w:eastAsia="sk-SK" w:bidi="ar-SA"/>
    </w:rPr>
  </w:style>
  <w:style w:type="paragraph" w:styleId="BodyText">
    <w:name w:val="Body Text"/>
    <w:basedOn w:val="Normal"/>
    <w:link w:val="BodyTextChar"/>
    <w:rsid w:val="00AA6F2A"/>
    <w:pPr>
      <w:spacing w:after="120"/>
      <w:jc w:val="left"/>
    </w:pPr>
  </w:style>
  <w:style w:type="paragraph" w:styleId="NormalWeb">
    <w:name w:val="Normal (Web)"/>
    <w:aliases w:val="webb"/>
    <w:basedOn w:val="Normal"/>
    <w:rsid w:val="00AA6F2A"/>
    <w:pPr>
      <w:spacing w:before="100" w:beforeAutospacing="1" w:after="100" w:afterAutospacing="1"/>
      <w:jc w:val="left"/>
    </w:pPr>
  </w:style>
  <w:style w:type="paragraph" w:styleId="BodyTextIndent">
    <w:name w:val="Body Text Indent"/>
    <w:basedOn w:val="Normal"/>
    <w:rsid w:val="00AA6F2A"/>
    <w:pPr>
      <w:spacing w:after="120"/>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4546</Words>
  <Characters>25916</Characters>
  <Application>Microsoft Office Word</Application>
  <DocSecurity>0</DocSecurity>
  <Lines>0</Lines>
  <Paragraphs>0</Paragraphs>
  <ScaleCrop>false</ScaleCrop>
  <Company>MOSR</Company>
  <LinksUpToDate>false</LinksUpToDate>
  <CharactersWithSpaces>30402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ondrejcikovaj</dc:creator>
  <cp:lastModifiedBy>Gašparíková, Jarmila</cp:lastModifiedBy>
  <cp:revision>2</cp:revision>
  <dcterms:created xsi:type="dcterms:W3CDTF">2011-11-10T13:00:00Z</dcterms:created>
  <dcterms:modified xsi:type="dcterms:W3CDTF">2011-11-10T13:00:00Z</dcterms:modified>
</cp:coreProperties>
</file>