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ind w:firstLine="708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  <w:spacing w:val="-2"/>
        </w:rPr>
        <w:t>Návrh zákona, ktorým sa mení a dopĺňa zákon č. 8/2009 Z. z. o cestnej premávke a o zmene a doplnení niektorých zákonov v znení neskorších predpisov (ďalej len „návrh zákona“) je vypracovaný na základe Plánu legislatívnych úloh vlády SR na rok 2011. Zaved</w:t>
      </w:r>
      <w:r w:rsidR="003F2B7F">
        <w:rPr>
          <w:rStyle w:val="PlaceholderText"/>
          <w:color w:val="000000"/>
          <w:spacing w:val="-2"/>
        </w:rPr>
        <w:t>enie objektívnej zodpovednosti z</w:t>
      </w:r>
      <w:r w:rsidR="00C0489E">
        <w:rPr>
          <w:rStyle w:val="PlaceholderText"/>
          <w:color w:val="000000"/>
          <w:spacing w:val="-2"/>
        </w:rPr>
        <w:t xml:space="preserve">a dopravné priestupky vyplýva z bodu </w:t>
      </w:r>
      <w:bookmarkStart w:id="0" w:name="vp"/>
      <w:r w:rsidR="00C0489E">
        <w:rPr>
          <w:rStyle w:val="PlaceholderText"/>
          <w:color w:val="000000"/>
          <w:spacing w:val="-2"/>
        </w:rPr>
        <w:t>4.2 Vnútorný poriadok a bezpečnosť</w:t>
      </w:r>
      <w:bookmarkEnd w:id="0"/>
      <w:r w:rsidR="00C0489E">
        <w:rPr>
          <w:rStyle w:val="PlaceholderText"/>
          <w:color w:val="000000"/>
          <w:spacing w:val="-2"/>
        </w:rPr>
        <w:t xml:space="preserve"> Programového vyhlásenia vlády Slovenskej republiky na obdobie rokov 2010 – 2014.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Priamo v súvislosti so zavedením objektívnej zodpovednosti budú plnené i ďalšie úlohy vyplývajúce z uvedenej časti Programového vyhlásenia vlády SR: </w:t>
      </w:r>
    </w:p>
    <w:p w:rsidR="00C0489E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-</w:t>
      </w:r>
      <w:r>
        <w:rPr>
          <w:rStyle w:val="PlaceholderText"/>
          <w:color w:val="000000"/>
          <w:spacing w:val="-2"/>
          <w:sz w:val="14"/>
        </w:rPr>
        <w:t xml:space="preserve">       </w:t>
      </w:r>
      <w:r>
        <w:rPr>
          <w:rStyle w:val="PlaceholderText"/>
          <w:color w:val="000000"/>
          <w:spacing w:val="-2"/>
        </w:rPr>
        <w:t>prijať také opatrenia, aby úmrtnosť na cestách zostala na čo najnižšej úrovni,</w:t>
      </w:r>
    </w:p>
    <w:p w:rsidR="00C0489E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-</w:t>
      </w:r>
      <w:r>
        <w:rPr>
          <w:rStyle w:val="PlaceholderText"/>
          <w:color w:val="000000"/>
          <w:spacing w:val="-2"/>
          <w:sz w:val="14"/>
        </w:rPr>
        <w:t xml:space="preserve">       </w:t>
      </w:r>
      <w:r>
        <w:rPr>
          <w:rStyle w:val="PlaceholderText"/>
          <w:color w:val="000000"/>
          <w:spacing w:val="-2"/>
        </w:rPr>
        <w:t>presadzovať, aby výkon právomocí polície ešte viac smeroval k ochrane všetkých slušných vodičov a  nekompromisnému postihu hrubosti, arogancie a pirátstva na cestách,</w:t>
      </w:r>
    </w:p>
    <w:p w:rsidR="00C0489E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-</w:t>
      </w:r>
      <w:r>
        <w:rPr>
          <w:rStyle w:val="PlaceholderText"/>
          <w:color w:val="000000"/>
          <w:spacing w:val="-2"/>
          <w:sz w:val="14"/>
        </w:rPr>
        <w:t xml:space="preserve">       </w:t>
      </w:r>
      <w:r>
        <w:rPr>
          <w:rStyle w:val="PlaceholderText"/>
          <w:color w:val="000000"/>
          <w:spacing w:val="-2"/>
        </w:rPr>
        <w:t>prijať jasné pravidlá na obmedzenie voľnosti v rozhodovaní pri výbere pokút za priestupky v cestnej premávke,</w:t>
      </w:r>
    </w:p>
    <w:p w:rsidR="00C0489E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-</w:t>
      </w:r>
      <w:r>
        <w:rPr>
          <w:rStyle w:val="PlaceholderText"/>
          <w:color w:val="000000"/>
          <w:spacing w:val="-2"/>
          <w:sz w:val="14"/>
        </w:rPr>
        <w:t xml:space="preserve">       </w:t>
      </w:r>
      <w:r>
        <w:rPr>
          <w:rStyle w:val="PlaceholderText"/>
          <w:color w:val="000000"/>
          <w:spacing w:val="-2"/>
        </w:rPr>
        <w:t xml:space="preserve">nemotivovať Policajný zbor k maximalizácii výnosov pokút za dopravné priestupky. </w:t>
      </w:r>
    </w:p>
    <w:p w:rsidR="00C0489E">
      <w:pPr>
        <w:widowControl/>
        <w:bidi w:val="0"/>
        <w:ind w:left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Hlavným účelom zavádzania objektívnej zodpovednosti za porušenie vybraných pravidiel cestnej premávky je zvýšiť bezpečnosť čo najväčšieho počtu účastníkov cestnej premávky a zároveň zabezpečiť disciplinovanosť a ohľaduplnosť účastníkov cestnej premávky prostredníctvom vynútenia dodržiavania najmä tých ustanovení zákona č. 8/2009 Z. z. o cestnej premávke a o zmene a doplnení niektorých zákonov v znení neskorších predpisov (ďalej len „zákon o cestnej premávke“), v dôsledku ktorých vznikajú dopravné nehody s následkom usmrtenia a ublíženia na zdraví.  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V súvislosti so zabezpečením hlavného cieľa spoločnosti, ktorým sa rozumie ochrana života a zdravia, musia na tomto cieli participovať všetky dotknuté osoby, či už samotní účastníci cestnej premávky, ako aj </w:t>
      </w:r>
      <w:r w:rsidR="003F2B7F">
        <w:rPr>
          <w:rStyle w:val="PlaceholderText"/>
          <w:color w:val="000000"/>
          <w:spacing w:val="-2"/>
        </w:rPr>
        <w:t>držitelia</w:t>
      </w:r>
      <w:r>
        <w:rPr>
          <w:rStyle w:val="PlaceholderText"/>
          <w:color w:val="000000"/>
          <w:spacing w:val="-2"/>
        </w:rPr>
        <w:t xml:space="preserve"> vozidiel, ktorými sú vybrané pravidlá cestnej premávky porušované. Zavedením objektívnej zodpovednosti sa Slovenská republika zaradí medzi moderné európske spoločnosti, ktoré sa vybrali nekompromisnou cestou objektívnej zodpovednosti </w:t>
      </w:r>
      <w:r w:rsidR="003F2B7F">
        <w:rPr>
          <w:rStyle w:val="PlaceholderText"/>
          <w:color w:val="000000"/>
          <w:spacing w:val="-2"/>
        </w:rPr>
        <w:t>držiteľov</w:t>
      </w:r>
      <w:r>
        <w:rPr>
          <w:rStyle w:val="PlaceholderText"/>
          <w:color w:val="000000"/>
          <w:spacing w:val="-2"/>
        </w:rPr>
        <w:t xml:space="preserve"> vozidla. Návrh zákona odráža a zohľadňuje skúsenosti z uplatňovania objektívnej zodpovednosti blízkeho susedného štátu – Maďarskej republiky, obyvateľstvo ktorého má podobné právne vedomie v oblasti dodržiavania pravidiel cestnej premávky</w:t>
      </w:r>
      <w:r w:rsidR="003F2B7F">
        <w:rPr>
          <w:rStyle w:val="PlaceholderText"/>
          <w:color w:val="000000"/>
          <w:spacing w:val="-2"/>
        </w:rPr>
        <w:t>,</w:t>
      </w:r>
      <w:r>
        <w:rPr>
          <w:rStyle w:val="PlaceholderText"/>
          <w:color w:val="000000"/>
          <w:spacing w:val="-2"/>
        </w:rPr>
        <w:t xml:space="preserve"> a preto navrhnutý zámer logicky čerpá z toho najlepšieho, čo inštitút objektívnej zodpovednosti u tohto susedného štátu priniesol.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4"/>
        </w:rPr>
        <w:t>Inštitút objektívnej zodpovednosti za niektoré priestupky spáchané v súvislosti s vedením vozidla je zavedený aj v okolitých krajinách, ako napríklad v Maďarsku, Slovinsku, Belgicku, Francúzsku, čiastočne v Holandsku a Rakúsku. Nedávno boli príslušné legislatívne zmeny k zavedeniu objektívnej zodpovednosti definitívne schválené aj v Českej republike; v Poľsku je už založená expertná skupina na zavedenie inštitútu objektívnej</w:t>
      </w:r>
      <w:r w:rsidR="00564589">
        <w:rPr>
          <w:rStyle w:val="PlaceholderText"/>
          <w:color w:val="000000"/>
          <w:spacing w:val="-4"/>
        </w:rPr>
        <w:t xml:space="preserve"> zodpovednosti</w:t>
      </w:r>
      <w:r>
        <w:rPr>
          <w:rStyle w:val="PlaceholderText"/>
          <w:color w:val="000000"/>
          <w:spacing w:val="-4"/>
        </w:rPr>
        <w:t>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Zavedenie objektívnej zodpovednosti bude významným protikorupčným opatrením, nakoľko technické prostriedky použité v rámci uvedeného inštitútu budú automaticky detekovať každé jedno porušenie pravidiel cestnej premávky bez ohľadu na postavenie, sociálne pomery, zamestnanie, príslušnosť k etniku, štátnu príslušnosť vodiča alebo </w:t>
      </w:r>
      <w:r w:rsidR="003F2B7F">
        <w:rPr>
          <w:rStyle w:val="PlaceholderText"/>
          <w:color w:val="000000"/>
          <w:spacing w:val="-2"/>
        </w:rPr>
        <w:t>držiteľa</w:t>
      </w:r>
      <w:r>
        <w:rPr>
          <w:rStyle w:val="PlaceholderText"/>
          <w:color w:val="000000"/>
          <w:spacing w:val="-2"/>
        </w:rPr>
        <w:t xml:space="preserve"> vozidla, či status samotného vozidla. K samotnému dôkazu nebude mať obsluhujúci personál prístup, pokuta bude automaticky určená systémom podľa § 139a návrhu zákona. Každý prípadný neštandardný zásah do informačného systému zastrešujúceho aplikáciu inštitútu objektívnej zodpovednosti bude okamžite hlásený nadriadeným.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Preukazovanie zodpovednosti za porušenie niektorých ustanovení zákona o cestnej premávke je v súčasnej dobe mimoriadne náročné v prípadoch, ak páchatelia priestupkov proti bezpečnosti a plynulosti cestnej premávky nie sú bezprostredne po spáchaní priestupku zastavení, identifikovaní a na mieste porušenia zákona bezprostredne prejednaní. Ide predovšetkým o prekroč</w:t>
      </w:r>
      <w:r w:rsidR="00DF7905">
        <w:rPr>
          <w:rStyle w:val="PlaceholderText"/>
          <w:color w:val="000000"/>
          <w:spacing w:val="-2"/>
        </w:rPr>
        <w:t>enie rýchlosti alebo</w:t>
      </w:r>
      <w:r>
        <w:rPr>
          <w:rStyle w:val="PlaceholderText"/>
          <w:color w:val="000000"/>
          <w:spacing w:val="-2"/>
        </w:rPr>
        <w:t xml:space="preserve"> neuposlúchnutie pokynu vyplývajúceho z dopravnej značky alebo dopravného zariadenia ako napr</w:t>
      </w:r>
      <w:r w:rsidR="00DF7905">
        <w:rPr>
          <w:rStyle w:val="PlaceholderText"/>
          <w:color w:val="000000"/>
          <w:spacing w:val="-2"/>
        </w:rPr>
        <w:t>íklad zákaz zastavenia a státia</w:t>
      </w:r>
      <w:r>
        <w:rPr>
          <w:rStyle w:val="PlaceholderText"/>
          <w:color w:val="000000"/>
          <w:spacing w:val="-2"/>
        </w:rPr>
        <w:t xml:space="preserve">. 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Efektívnejšie, rýchlejšie a hospodárnejšie konanie o protiprávnom skutku po zavedení objektívnej zodpovednosti za konkrétne dopravné priestupky jednoznačne svojou individuálnou i generálnou prevenciou prispeje k zvýšeniu bezpečnosti na cestách. Súčasne sa predpokladá tiež zlepšenie vymáhateľnosti právoplatne uloženej pokuty. Podľa uznesenia vlády SR č. 484 zo 6. júla 2011 k návrhu opatrení na zvýšenie efektívnosti správy pohľadávok štátu sa týmto plnia úlohy v bode 4.1.2. V rámci efektívnejšieho vymáhania pohľadávok štátu sa navrhuje zaviesť osobitná evidencia pohľadávok štátu po lehote ich splatnosti, aby sa nad týmito pohľadávkami mohli následne vykonávať i ďalšie úkony vyplývajúce z uvedeného dokumentu.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="0031629B">
        <w:rPr>
          <w:rStyle w:val="PlaceholderText"/>
          <w:color w:val="000000"/>
          <w:spacing w:val="-2"/>
        </w:rPr>
        <w:t>V súvislosti s uvedeným</w:t>
      </w:r>
      <w:r>
        <w:rPr>
          <w:rStyle w:val="PlaceholderText"/>
          <w:color w:val="000000"/>
          <w:spacing w:val="-2"/>
        </w:rPr>
        <w:t xml:space="preserve"> je potrebné poukázať i na vplyv jazdy neprimeranou rýchlosťou, na počet dopravných nehôd a ich následkov (ako jedného z popredných pravidiel cestnej premávky, ktoré bude vynucované aplikáciou inštitútu objektívnej zodpovednosti).  Podľa štatistiky dopravnej nehodovosti v Slovenskej republike je zrejmé, že z celkového počtu 7 307 nehôd zaznamenaných v prvom polroku 2011</w:t>
      </w:r>
      <w:r w:rsidR="00DF7905">
        <w:rPr>
          <w:rStyle w:val="PlaceholderText"/>
          <w:color w:val="000000"/>
          <w:spacing w:val="-2"/>
        </w:rPr>
        <w:t>,</w:t>
      </w:r>
      <w:r>
        <w:rPr>
          <w:rStyle w:val="PlaceholderText"/>
          <w:color w:val="000000"/>
          <w:spacing w:val="-2"/>
        </w:rPr>
        <w:t xml:space="preserve"> bolo spôsobených 1 149 dopravných nehôd nedodržaním primeranej rýchlosti, čo tvorí približne 1/7 celkového počtu nehôd. Celkový počet usmrtených osôb v tom istom období bol 140, z toho bolo až 54 usmrtených v dôsledku nedodržania primeranej rýchlosti. Prípady usmrtení spôsobených nedodržaním primeranej rýchlosti tvoria približne 1/3 z celkového počtu usmrtených. Z uvedeného vyplýva, že aj napriek relatívne nízkemu počtu dopravných nehôd spôsobených nedodržaním primeranej rýchlosti, sú následky na živote spôsobené už spomínanou rýchlosťou neprimerane vysoké; možno predpokladať, že práve navrhovaná zmena zákona represívnou činnosťou Policajného zboru, ale aj jej generálnou prevenciou - hrozbou možnosti postihu - prinúti vodičov dodržiavať pravidlá cestnej premávky, predovšetkým tie, ktoré sú hlavnými príčinami dopravných nehôd s následkom usmrtenia, či ujmy na zdraví.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  <w:spacing w:val="-2"/>
        </w:rPr>
        <w:t> 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Nevýhodou zo strany občanov by sa mohol javiť nesúhlas s „trestaním nevinných osôb“ – </w:t>
      </w:r>
      <w:r w:rsidR="00604810">
        <w:rPr>
          <w:rStyle w:val="PlaceholderText"/>
          <w:color w:val="000000"/>
          <w:spacing w:val="-2"/>
        </w:rPr>
        <w:t>držiteľov</w:t>
      </w:r>
      <w:r>
        <w:rPr>
          <w:rStyle w:val="PlaceholderText"/>
          <w:color w:val="000000"/>
          <w:spacing w:val="-2"/>
        </w:rPr>
        <w:t xml:space="preserve"> vozidiel; vo veľkej miere sa však jedná o generalizovanie a skresľovanie problému a jeho príčiny, a to porušenia pravidla cestnej premávky. Dodnes latentné porušovanie pravidiel cestnej premávky bude odhalené a vinník prostredníctvom </w:t>
      </w:r>
      <w:r w:rsidR="00604810">
        <w:rPr>
          <w:rStyle w:val="PlaceholderText"/>
          <w:color w:val="000000"/>
          <w:spacing w:val="-2"/>
        </w:rPr>
        <w:t>držiteľa</w:t>
      </w:r>
      <w:r>
        <w:rPr>
          <w:rStyle w:val="PlaceholderText"/>
          <w:color w:val="000000"/>
          <w:spacing w:val="-2"/>
        </w:rPr>
        <w:t xml:space="preserve"> vozidla bude postihnutý, čo môže vyvolať vlnu nepriazne, najmä z radov notorických porušovateľov pravidiel cestnej premávky. Táto nepriazeň je však vyvolaná prevažne len odhalením protiprávneho konania, ktoré doteraz mohol beztrestne vykonávať. 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="00604810">
        <w:rPr>
          <w:rStyle w:val="PlaceholderText"/>
          <w:color w:val="000000"/>
          <w:spacing w:val="-2"/>
        </w:rPr>
        <w:t>Držiteľ</w:t>
      </w:r>
      <w:r>
        <w:rPr>
          <w:rStyle w:val="PlaceholderText"/>
          <w:color w:val="000000"/>
          <w:spacing w:val="-2"/>
        </w:rPr>
        <w:t xml:space="preserve"> vozidla bude môcť v rámci podaného odporu proti rozkazu o uložení pokuty za správny delikt uviesť osobu, ktorá viedla jeho vozidl</w:t>
      </w:r>
      <w:r w:rsidR="00604810">
        <w:rPr>
          <w:rStyle w:val="PlaceholderText"/>
          <w:color w:val="000000"/>
          <w:spacing w:val="-2"/>
        </w:rPr>
        <w:t>o</w:t>
      </w:r>
      <w:r>
        <w:rPr>
          <w:rStyle w:val="PlaceholderText"/>
          <w:color w:val="000000"/>
          <w:spacing w:val="-2"/>
        </w:rPr>
        <w:t xml:space="preserve"> v čase porušenia pravidla cestnej premávky, pričom v prípade úspešného ukončenia konania o priestupku vodiča, nebude pokutou postihnutý </w:t>
      </w:r>
      <w:r w:rsidR="00604810">
        <w:rPr>
          <w:rStyle w:val="PlaceholderText"/>
          <w:color w:val="000000"/>
          <w:spacing w:val="-2"/>
        </w:rPr>
        <w:t>držiteľ</w:t>
      </w:r>
      <w:r>
        <w:rPr>
          <w:rStyle w:val="PlaceholderText"/>
          <w:color w:val="000000"/>
          <w:spacing w:val="-2"/>
        </w:rPr>
        <w:t xml:space="preserve"> vozidla. V iných okolitých krajinách sa využíva, tak ako v súčasnosti i v Slovenskej republike, zákonom ustanovená povinnosť prevádzkovateľa vozidla oznámiť na výzvu príslušného štátneho orgánu osobné údaje o osobe, ktorej zveril vedenie vozidla (viď § 6 zákona o cestnej premávke). 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Z rozsudku Európskeho súdu pre ľudské práva pritom vyplýva, že sudcovia v Štrasburgu pomerom 15 ku 2 rozhodli, že ľudské práva Idrisa Francisa z Petersfieldu, Hampshire a Gerarda O'Hallorana z Londýna neboli porušené tým, že ich národná legislatíva nútila oznámiť, kto riadil ich automobily v čase, keď bolo kamerou zistené porušenie predpisov o rýchlosti jazdy. </w:t>
      </w:r>
    </w:p>
    <w:p w:rsidR="008E23DA">
      <w:pPr>
        <w:widowControl/>
        <w:bidi w:val="0"/>
        <w:ind w:firstLine="708"/>
        <w:jc w:val="both"/>
        <w:rPr>
          <w:rStyle w:val="PlaceholderText"/>
          <w:color w:val="000000"/>
          <w:spacing w:val="-2"/>
        </w:rPr>
      </w:pPr>
      <w:r w:rsidR="00C0489E">
        <w:rPr>
          <w:rStyle w:val="PlaceholderText"/>
          <w:color w:val="000000"/>
          <w:spacing w:val="-2"/>
        </w:rPr>
        <w:t>Sudcovia dospeli k záveru, že majitelia vozidiel „prijali určité povinnosti a záväzky“, ktoré zahŕňajú aj povinnosť pomôcť identifikovať vodiča vozidla, ktorým bolo spáchané porušenie pravidiel. Sudcovia v Štrasburgu, ktorí posudzovali tieto prípady v jednom konaní</w:t>
      </w:r>
      <w:r>
        <w:rPr>
          <w:rStyle w:val="PlaceholderText"/>
          <w:color w:val="000000"/>
          <w:spacing w:val="-2"/>
        </w:rPr>
        <w:t>,</w:t>
      </w:r>
      <w:r w:rsidR="00C0489E">
        <w:rPr>
          <w:rStyle w:val="PlaceholderText"/>
          <w:color w:val="000000"/>
          <w:spacing w:val="-2"/>
        </w:rPr>
        <w:t xml:space="preserve"> vyniesli rozhodnutie, ktorým odmietli nárok týchto osôb na „absolútne“ právo mlčať a nesvedčiť proti sebe.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Sudcovia uznali, že obaja muži mali čeliť priamemu nátlaku, aby poskytli informácie, ale pokračovali: „Súd tiež podotýka, že každý, kto sa rozhodol vlastniť alebo viesť vozidlo vie, že sa na neho vzťahuje určitý právny (regulatórny, predpisový) režim, pretože držba vozidla a jeho vedenie môže viesť k spôsobeniu závažnej ujmy na zdraví.“ „Tí, ktorí sa rozhodli vlastniť vozidlá môžu byť považovaní za osoby, ktoré akceptovali určité povinnosti a záväzky, ako súčasť právneho (regulatórneho, predpisového) režimu týkajúceho sa motorových vozidiel a v zmysle právneho poriadku Spojeného kráľovstva k týmto povinnostiam patrí aj povinnosť, v prípade podozrenia zo spáchania dopravných priestupkov, informovať orgány o totožnosti vodiča.“ 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 xml:space="preserve">Pokiaľ ide o procesno-právne hľadisko, na postih </w:t>
      </w:r>
      <w:r w:rsidR="0031629B">
        <w:rPr>
          <w:rStyle w:val="PlaceholderText"/>
          <w:color w:val="000000"/>
          <w:spacing w:val="-2"/>
        </w:rPr>
        <w:t>správnych</w:t>
      </w:r>
      <w:r>
        <w:rPr>
          <w:rStyle w:val="PlaceholderText"/>
          <w:color w:val="000000"/>
          <w:spacing w:val="-2"/>
        </w:rPr>
        <w:t xml:space="preserve"> deliktov sa nevzťahuje právny režim priestupkového práva, čo vyplýva jednak z negatívneho vymedzenia zákonného pojmu priestupok v zákone o priestupkoch (§ 2 ods. 1 zákona o priestupkoch), jednak z príslušných zákonov, ktoré popri hmotno-právnych ustanoveniach súčasne riešia aj procedurálne otázky. Tieto delikty prejednávajú správne orgány v správnom konaní bez odchýlok ustanovených všeobecnou právnou úpravou priestupkov, ktorú predstavuje zákon o priestupkoch.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 </w:t>
      </w:r>
    </w:p>
    <w:p w:rsidR="00C0489E" w:rsidP="008F7E32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pacing w:val="-2"/>
        </w:rPr>
        <w:t>Predkladaný návrh zákon</w:t>
      </w:r>
      <w:r w:rsidR="00564589">
        <w:rPr>
          <w:rStyle w:val="PlaceholderText"/>
          <w:color w:val="000000"/>
          <w:spacing w:val="-2"/>
        </w:rPr>
        <w:t>a</w:t>
      </w:r>
      <w:r>
        <w:rPr>
          <w:rStyle w:val="PlaceholderText"/>
          <w:color w:val="000000"/>
          <w:spacing w:val="-2"/>
        </w:rPr>
        <w:t xml:space="preserve"> je v súlade s Ústavou Slovenskej republiky, s právom Európskej únie, s medzinárodnými zmluvami a inými medzinárodnými dokumentmi, ktorými je Slovenská republika viazaná. </w:t>
      </w:r>
    </w:p>
    <w:p w:rsidR="008F7E32" w:rsidP="008F7E32">
      <w:pPr>
        <w:widowControl/>
        <w:bidi w:val="0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 </w:t>
      </w:r>
    </w:p>
    <w:p w:rsidR="008F7E32" w:rsidP="008F7E32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 xml:space="preserve">Návrh zákona bol podľa § 33 ods. 2 zákona č. 523/2004 Z. z. o rozpočtových pravidlách verejnej správy a o zmene a doplnení niektorých zákonov prerokovaný s Ministerstvom financií Slovenskej republiky. </w:t>
      </w:r>
    </w:p>
    <w:p w:rsidR="008F7E32" w:rsidP="008F7E32">
      <w:pPr>
        <w:widowControl/>
        <w:bidi w:val="0"/>
        <w:ind w:firstLine="709"/>
        <w:jc w:val="both"/>
        <w:rPr>
          <w:rStyle w:val="PlaceholderText"/>
          <w:color w:val="000000"/>
        </w:rPr>
      </w:pPr>
    </w:p>
    <w:p w:rsidR="008F7E32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 w:rsidSect="0003537C"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7C" w:rsidP="0003537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75A1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7C">
    <w:pPr>
      <w:pStyle w:val="Header"/>
      <w:bidi w:val="0"/>
      <w:rPr>
        <w:rFonts w:ascii="Times New Roman" w:hAnsi="Times New Roman"/>
      </w:rPr>
    </w:pPr>
  </w:p>
  <w:p w:rsidR="0003537C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564589"/>
    <w:rsid w:val="0003537C"/>
    <w:rsid w:val="0006230E"/>
    <w:rsid w:val="001938E5"/>
    <w:rsid w:val="002836A1"/>
    <w:rsid w:val="0031629B"/>
    <w:rsid w:val="003F2B7F"/>
    <w:rsid w:val="00564589"/>
    <w:rsid w:val="00604810"/>
    <w:rsid w:val="00815E3F"/>
    <w:rsid w:val="00830EF4"/>
    <w:rsid w:val="008B25A6"/>
    <w:rsid w:val="008E23DA"/>
    <w:rsid w:val="008F7E32"/>
    <w:rsid w:val="00975A15"/>
    <w:rsid w:val="00A64D2D"/>
    <w:rsid w:val="00C0489E"/>
    <w:rsid w:val="00DE6186"/>
    <w:rsid w:val="00DF79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0353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3537C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353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3537C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1443</Words>
  <Characters>8226</Characters>
  <Application>Microsoft Office Word</Application>
  <DocSecurity>0</DocSecurity>
  <Lines>0</Lines>
  <Paragraphs>0</Paragraphs>
  <ScaleCrop>false</ScaleCrop>
  <Company>Abyss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2011-11-09T14:22:00Z</dcterms:created>
  <dcterms:modified xsi:type="dcterms:W3CDTF">2011-11-09T14:22:00Z</dcterms:modified>
</cp:coreProperties>
</file>