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20D2" w:rsidRPr="00113283" w:rsidP="006720D2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113283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6720D2" w:rsidRPr="00113283" w:rsidP="006720D2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  <w:sz w:val="24"/>
          <w:szCs w:val="24"/>
        </w:rPr>
        <w:t> 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113283">
        <w:rPr>
          <w:rFonts w:ascii="Times New Roman" w:hAnsi="Times New Roman"/>
          <w:sz w:val="24"/>
          <w:szCs w:val="24"/>
        </w:rPr>
        <w:t xml:space="preserve"> vláda Slovenskej republiky </w:t>
      </w:r>
    </w:p>
    <w:p w:rsidR="006720D2" w:rsidRPr="00113283" w:rsidP="006720D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113283">
        <w:rPr>
          <w:rFonts w:ascii="Times New Roman" w:hAnsi="Times New Roman"/>
          <w:sz w:val="24"/>
          <w:szCs w:val="24"/>
        </w:rPr>
        <w:t xml:space="preserve"> Návrh zákona, ktorým sa mení a dopĺňa zákon č. 224/2006 Z. z. o občianskych preukazoch a o zmene a doplnení niektorých zákonov v znení neskorších predpisov a ktorým sa dopĺňa zák</w:t>
      </w:r>
      <w:r w:rsidR="00183DED">
        <w:rPr>
          <w:rFonts w:ascii="Times New Roman" w:hAnsi="Times New Roman"/>
          <w:sz w:val="24"/>
          <w:szCs w:val="24"/>
        </w:rPr>
        <w:t>o</w:t>
      </w:r>
      <w:r w:rsidRPr="00113283">
        <w:rPr>
          <w:rFonts w:ascii="Times New Roman" w:hAnsi="Times New Roman"/>
          <w:sz w:val="24"/>
          <w:szCs w:val="24"/>
        </w:rPr>
        <w:t>n Národnej rady Slovenskej republiky č. 145/1995 Z. z. o správnych poplatkoch v znení neskorších predpisov 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6720D2" w:rsidRPr="00113283" w:rsidP="006720D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6720D2" w:rsidRPr="00113283" w:rsidP="006720D2">
      <w:pPr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</w:rPr>
      </w:pPr>
      <w:r w:rsidRPr="00113283">
        <w:rPr>
          <w:rFonts w:ascii="Times New Roman" w:hAnsi="Times New Roman" w:cs="Verdana"/>
          <w:sz w:val="24"/>
          <w:szCs w:val="24"/>
        </w:rPr>
        <w:t>-</w:t>
        <w:tab/>
      </w:r>
      <w:r w:rsidRPr="00113283">
        <w:rPr>
          <w:rFonts w:ascii="Times New Roman" w:hAnsi="Times New Roman"/>
          <w:i/>
          <w:iCs/>
          <w:sz w:val="24"/>
          <w:szCs w:val="24"/>
        </w:rPr>
        <w:t>primárnom</w:t>
      </w:r>
    </w:p>
    <w:p w:rsidR="006720D2" w:rsidRPr="00113283" w:rsidP="006720D2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čl. 77 ods. 3 písm. Zmluvy o fungovaní Európskej únie (Ú.v. EÚ C 83, 30.3. 2010) </w:t>
      </w:r>
    </w:p>
    <w:p w:rsidR="006720D2" w:rsidRPr="00113283" w:rsidP="006720D2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numPr>
          <w:numId w:val="1"/>
        </w:numPr>
        <w:tabs>
          <w:tab w:val="left" w:pos="1068"/>
        </w:tabs>
        <w:bidi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13283">
        <w:rPr>
          <w:rFonts w:ascii="Times New Roman" w:hAnsi="Times New Roman"/>
          <w:i/>
          <w:iCs/>
          <w:sz w:val="24"/>
          <w:szCs w:val="24"/>
        </w:rPr>
        <w:t>sekundárnom (prijatom po nadobudnutí platnosti Lisabonskej zmluvy, ktorou sa mení a dopĺň</w:t>
      </w:r>
      <w:r>
        <w:rPr>
          <w:rFonts w:ascii="Times New Roman" w:hAnsi="Times New Roman"/>
          <w:i/>
          <w:iCs/>
          <w:sz w:val="24"/>
          <w:szCs w:val="24"/>
        </w:rPr>
        <w:t xml:space="preserve">a Zmluva o 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Európskej únii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a Zmluva o </w:t>
      </w:r>
      <w:r>
        <w:rPr>
          <w:rFonts w:ascii="Times New Roman" w:hAnsi="Times New Roman"/>
          <w:i/>
          <w:iCs/>
          <w:sz w:val="24"/>
          <w:szCs w:val="24"/>
        </w:rPr>
        <w:t>založení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Európsk</w:t>
      </w:r>
      <w:r>
        <w:rPr>
          <w:rFonts w:ascii="Times New Roman" w:hAnsi="Times New Roman"/>
          <w:i/>
          <w:iCs/>
          <w:sz w:val="24"/>
          <w:szCs w:val="24"/>
        </w:rPr>
        <w:t>eho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spoločenstv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113283">
        <w:rPr>
          <w:rFonts w:ascii="Times New Roman" w:hAnsi="Times New Roman"/>
          <w:i/>
          <w:iCs/>
          <w:sz w:val="24"/>
          <w:szCs w:val="24"/>
        </w:rPr>
        <w:t>– po 30. novembri 2009)</w:t>
      </w:r>
    </w:p>
    <w:p w:rsidR="006720D2" w:rsidRPr="00113283" w:rsidP="006720D2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</w:rPr>
      </w:pPr>
    </w:p>
    <w:p w:rsidR="006720D2" w:rsidRPr="00113283" w:rsidP="006720D2">
      <w:pPr>
        <w:numPr>
          <w:numId w:val="2"/>
        </w:numPr>
        <w:bidi w:val="0"/>
        <w:spacing w:after="0" w:line="240" w:lineRule="auto"/>
        <w:rPr>
          <w:rFonts w:ascii="Times New Roman" w:hAnsi="Times New Roman" w:cs="Verdana"/>
          <w:i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legislatívne akty </w:t>
      </w:r>
    </w:p>
    <w:p w:rsidR="006720D2" w:rsidRPr="00113283" w:rsidP="006720D2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 </w:t>
      </w:r>
    </w:p>
    <w:p w:rsidR="006720D2" w:rsidRPr="00113283" w:rsidP="006720D2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widowControl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nelegislatívne akty</w:t>
      </w:r>
    </w:p>
    <w:p w:rsidR="006720D2" w:rsidRPr="00113283" w:rsidP="006720D2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720D2" w:rsidRPr="00113283" w:rsidP="008339D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720D2" w:rsidRPr="00113283" w:rsidP="006720D2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283">
        <w:rPr>
          <w:rFonts w:ascii="Times New Roman" w:hAnsi="Times New Roman"/>
          <w:i/>
          <w:sz w:val="24"/>
          <w:szCs w:val="24"/>
        </w:rPr>
        <w:t>sekundárnom (</w:t>
      </w:r>
      <w:r w:rsidRPr="00113283">
        <w:rPr>
          <w:rFonts w:ascii="Times New Roman" w:hAnsi="Times New Roman"/>
          <w:i/>
          <w:iCs/>
          <w:sz w:val="24"/>
          <w:szCs w:val="24"/>
        </w:rPr>
        <w:t>prijatom p</w:t>
      </w:r>
      <w:r>
        <w:rPr>
          <w:rFonts w:ascii="Times New Roman" w:hAnsi="Times New Roman"/>
          <w:i/>
          <w:iCs/>
          <w:sz w:val="24"/>
          <w:szCs w:val="24"/>
        </w:rPr>
        <w:t>red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nadobudnutím platnosti Lisabonskej zmluvy, ktorou sa mení a dopĺň</w:t>
      </w:r>
      <w:r>
        <w:rPr>
          <w:rFonts w:ascii="Times New Roman" w:hAnsi="Times New Roman"/>
          <w:i/>
          <w:iCs/>
          <w:sz w:val="24"/>
          <w:szCs w:val="24"/>
        </w:rPr>
        <w:t>a Zmluva o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Európskej únii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a Zmluva o </w:t>
      </w:r>
      <w:r>
        <w:rPr>
          <w:rFonts w:ascii="Times New Roman" w:hAnsi="Times New Roman"/>
          <w:i/>
          <w:iCs/>
          <w:sz w:val="24"/>
          <w:szCs w:val="24"/>
        </w:rPr>
        <w:t>založení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Európsk</w:t>
      </w:r>
      <w:r>
        <w:rPr>
          <w:rFonts w:ascii="Times New Roman" w:hAnsi="Times New Roman"/>
          <w:i/>
          <w:iCs/>
          <w:sz w:val="24"/>
          <w:szCs w:val="24"/>
        </w:rPr>
        <w:t>eho</w:t>
      </w:r>
      <w:r w:rsidRPr="00113283">
        <w:rPr>
          <w:rFonts w:ascii="Times New Roman" w:hAnsi="Times New Roman"/>
          <w:i/>
          <w:iCs/>
          <w:sz w:val="24"/>
          <w:szCs w:val="24"/>
        </w:rPr>
        <w:t xml:space="preserve"> spoločenstv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113283">
        <w:rPr>
          <w:rFonts w:ascii="Times New Roman" w:hAnsi="Times New Roman"/>
          <w:i/>
          <w:sz w:val="24"/>
          <w:szCs w:val="24"/>
        </w:rPr>
        <w:t xml:space="preserve"> – do 30. novembra 2009)</w:t>
      </w:r>
    </w:p>
    <w:p w:rsidR="006720D2" w:rsidRPr="00113283" w:rsidP="006720D2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6720D2" w:rsidRPr="00113283" w:rsidP="008339D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283">
              <w:rPr>
                <w:rFonts w:ascii="Times New Roman" w:hAnsi="Times New Roman"/>
                <w:sz w:val="24"/>
                <w:szCs w:val="24"/>
              </w:rPr>
              <w:br/>
              <w:t>Nariadenie Rady č. 2252/2004 zo dňa 13.12.2004 o normách pre bezpečnostné znaky a biometriu v pasoch a cestovných dokladoch vydávaných členskými štátmi (Ú. v. EÚ L 385, 29.12.2004) v platnom znení </w:t>
            </w:r>
          </w:p>
        </w:tc>
      </w:tr>
    </w:tbl>
    <w:p w:rsidR="006720D2" w:rsidRPr="00113283" w:rsidP="006720D2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6720D2" w:rsidRPr="00113283" w:rsidP="006720D2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a) lehota na prebratie smernice alebo lehota na implementáciu nariadenia alebo rozhodnutia,</w:t>
      </w: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- bezpredmetné</w:t>
      </w:r>
    </w:p>
    <w:p w:rsidR="006720D2" w:rsidRPr="00263A62" w:rsidP="006720D2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b) lehota určená na predloženie návrhu právneho predpisu na rokovanie vlády podľa určenia gestorských ústredných orgánov štátnej správy zodpovedných za transpozíciu smerníc a vypracovanie tabuliek zhody k návrhom všeobecne záväzných právnych predpisov,</w:t>
      </w: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- bezpredmetné</w:t>
      </w:r>
    </w:p>
    <w:p w:rsidR="006720D2" w:rsidRPr="00263A62" w:rsidP="006720D2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c) informácia o konaní začatom proti Slovenskej republike o porušení podľa čl. 258 až 260 Zmluvy o fungovaní Európskej únie,</w:t>
      </w: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- bezpredmetné</w:t>
      </w:r>
    </w:p>
    <w:p w:rsidR="006720D2" w:rsidRPr="00263A62" w:rsidP="006720D2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720D2" w:rsidRPr="00263A6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d) informácia o právnych predpisoch, v ktorých sú preberané smernice už prebraté spolu s uvedením rozsahu tohto prebratia</w:t>
      </w:r>
    </w:p>
    <w:p w:rsidR="006720D2" w:rsidP="006720D2">
      <w:pPr>
        <w:bidi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263A62">
        <w:rPr>
          <w:rFonts w:ascii="Times New Roman" w:hAnsi="Times New Roman"/>
          <w:sz w:val="24"/>
          <w:szCs w:val="24"/>
        </w:rPr>
        <w:t>- bezpredmetné</w:t>
      </w:r>
    </w:p>
    <w:p w:rsidR="006720D2" w:rsidRPr="00113283" w:rsidP="006720D2">
      <w:pPr>
        <w:bidi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Stupeň zlučiteľnosti - úplný 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</w:rPr>
      </w:pPr>
    </w:p>
    <w:p w:rsidR="006720D2" w:rsidRPr="00113283" w:rsidP="006720D2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113283">
        <w:rPr>
          <w:rFonts w:ascii="Times New Roman" w:hAnsi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6720D2" w:rsidRPr="00113283" w:rsidP="006720D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6720D2" w:rsidRPr="00113283" w:rsidP="00FF5C3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  <w:r w:rsidRPr="00113283">
        <w:rPr>
          <w:rFonts w:ascii="Times New Roman" w:hAnsi="Times New Roman"/>
          <w:sz w:val="24"/>
          <w:szCs w:val="24"/>
        </w:rPr>
        <w:t> </w:t>
      </w:r>
    </w:p>
    <w:p w:rsidR="00FF5C37" w:rsidRPr="007D65EB" w:rsidP="00FF5C37">
      <w:pPr>
        <w:pStyle w:val="ListParagraph"/>
        <w:numPr>
          <w:numId w:val="1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7D65EB">
        <w:rPr>
          <w:rFonts w:ascii="Times New Roman" w:hAnsi="Times New Roman"/>
          <w:lang w:val="sk-SK"/>
        </w:rPr>
        <w:t>bezpredmetné</w:t>
      </w:r>
    </w:p>
    <w:p w:rsidR="006720D2" w:rsidRPr="00113283" w:rsidP="006720D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0D2" w:rsidRPr="00113283" w:rsidP="006720D2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</w:rPr>
      </w:pPr>
    </w:p>
    <w:p w:rsidR="00961DDB" w:rsidRPr="006720D2" w:rsidP="006720D2">
      <w:pPr>
        <w:bidi w:val="0"/>
      </w:pPr>
    </w:p>
    <w:sectPr w:rsidSect="00183DED">
      <w:footerReference w:type="default" r:id="rId4"/>
      <w:pgSz w:w="12240" w:h="15840"/>
      <w:pgMar w:top="1440" w:right="1440" w:bottom="1440" w:left="1440" w:header="708" w:footer="708" w:gutter="0"/>
      <w:lnNumType w:distance="0"/>
      <w:pgNumType w:start="16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ED" w:rsidRPr="00183DED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183DED">
      <w:rPr>
        <w:rFonts w:ascii="Times New Roman" w:hAnsi="Times New Roman"/>
        <w:sz w:val="24"/>
        <w:szCs w:val="24"/>
      </w:rPr>
      <w:fldChar w:fldCharType="begin"/>
    </w:r>
    <w:r w:rsidRPr="00183DED">
      <w:rPr>
        <w:rFonts w:ascii="Times New Roman" w:hAnsi="Times New Roman"/>
        <w:sz w:val="24"/>
        <w:szCs w:val="24"/>
      </w:rPr>
      <w:instrText>PAGE   \* MERGEFORMAT</w:instrText>
    </w:r>
    <w:r w:rsidRPr="00183DED">
      <w:rPr>
        <w:rFonts w:ascii="Times New Roman" w:hAnsi="Times New Roman"/>
        <w:sz w:val="24"/>
        <w:szCs w:val="24"/>
      </w:rPr>
      <w:fldChar w:fldCharType="separate"/>
    </w:r>
    <w:r w:rsidR="00B76CC8">
      <w:rPr>
        <w:rFonts w:ascii="Times New Roman" w:hAnsi="Times New Roman"/>
        <w:noProof/>
        <w:sz w:val="24"/>
        <w:szCs w:val="24"/>
      </w:rPr>
      <w:t>16</w:t>
    </w:r>
    <w:r w:rsidRPr="00183DED">
      <w:rPr>
        <w:rFonts w:ascii="Times New Roman" w:hAnsi="Times New Roman"/>
        <w:sz w:val="24"/>
        <w:szCs w:val="24"/>
      </w:rPr>
      <w:fldChar w:fldCharType="end"/>
    </w:r>
  </w:p>
  <w:p w:rsidR="00183DE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720D2"/>
    <w:rsid w:val="00113283"/>
    <w:rsid w:val="00183DED"/>
    <w:rsid w:val="00263A62"/>
    <w:rsid w:val="004C3411"/>
    <w:rsid w:val="00520C6A"/>
    <w:rsid w:val="006720D2"/>
    <w:rsid w:val="007D65EB"/>
    <w:rsid w:val="008339D2"/>
    <w:rsid w:val="00961DDB"/>
    <w:rsid w:val="00B34DFE"/>
    <w:rsid w:val="00B47BCE"/>
    <w:rsid w:val="00B76CC8"/>
    <w:rsid w:val="00BB44C3"/>
    <w:rsid w:val="00C60A22"/>
    <w:rsid w:val="00EC6229"/>
    <w:rsid w:val="00FF5C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locked/>
    <w:rsid w:val="00FF5C37"/>
    <w:pPr>
      <w:widowControl/>
      <w:adjustRightInd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cs-CZ" w:eastAsia="cs-CZ"/>
    </w:rPr>
  </w:style>
  <w:style w:type="paragraph" w:styleId="Header">
    <w:name w:val="header"/>
    <w:basedOn w:val="Normal"/>
    <w:link w:val="HlavikaChar"/>
    <w:uiPriority w:val="99"/>
    <w:unhideWhenUsed/>
    <w:rsid w:val="00183DE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83DED"/>
    <w:rPr>
      <w:rFonts w:cs="Times New Roman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183DE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83DED"/>
    <w:rPr>
      <w:rFonts w:cs="Times New Roman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328</Words>
  <Characters>1876</Characters>
  <Application>Microsoft Office Word</Application>
  <DocSecurity>0</DocSecurity>
  <Lines>0</Lines>
  <Paragraphs>0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User</cp:lastModifiedBy>
  <cp:revision>2</cp:revision>
  <dcterms:created xsi:type="dcterms:W3CDTF">2011-11-09T13:45:00Z</dcterms:created>
  <dcterms:modified xsi:type="dcterms:W3CDTF">2011-11-09T13:45:00Z</dcterms:modified>
</cp:coreProperties>
</file>