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F67C8" w:rsidRPr="007B46EB" w:rsidP="00DF67C8">
      <w:pPr>
        <w:pBdr>
          <w:bottom w:val="single" w:sz="12" w:space="1" w:color="auto"/>
        </w:pBdr>
        <w:bidi w:val="0"/>
        <w:jc w:val="center"/>
        <w:rPr>
          <w:b/>
        </w:rPr>
      </w:pPr>
      <w:r w:rsidRPr="007B46EB">
        <w:rPr>
          <w:b/>
        </w:rPr>
        <w:t>N Á R O D N Á   R A D A   S L O V E N S K E J    R E P U B L I K Y</w:t>
      </w:r>
    </w:p>
    <w:p w:rsidR="00DF67C8" w:rsidRPr="007B46EB" w:rsidP="00DF67C8">
      <w:pPr>
        <w:bidi w:val="0"/>
        <w:jc w:val="center"/>
        <w:rPr>
          <w:b/>
        </w:rPr>
      </w:pPr>
      <w:r w:rsidRPr="007B46EB">
        <w:rPr>
          <w:b/>
        </w:rPr>
        <w:t>V. volebné obdobie</w:t>
      </w:r>
    </w:p>
    <w:p w:rsidR="00DF67C8" w:rsidRPr="00DF67C8" w:rsidP="003D5A91">
      <w:pPr>
        <w:bidi w:val="0"/>
        <w:spacing w:before="240" w:line="240" w:lineRule="auto"/>
        <w:contextualSpacing/>
        <w:jc w:val="center"/>
        <w:rPr>
          <w:rFonts w:ascii="Arial Narrow" w:hAnsi="Arial Narrow"/>
          <w:color w:val="000000"/>
          <w:sz w:val="16"/>
          <w:szCs w:val="16"/>
        </w:rPr>
      </w:pPr>
    </w:p>
    <w:p w:rsidR="007C4E1D" w:rsidRPr="009A06ED" w:rsidP="003D5A91">
      <w:pPr>
        <w:bidi w:val="0"/>
        <w:spacing w:before="240" w:line="240" w:lineRule="auto"/>
        <w:contextualSpacing/>
        <w:jc w:val="center"/>
        <w:rPr>
          <w:rFonts w:ascii="Arial Narrow" w:hAnsi="Arial Narrow"/>
          <w:color w:val="000000"/>
        </w:rPr>
      </w:pPr>
      <w:r w:rsidRPr="009A06ED">
        <w:rPr>
          <w:rFonts w:ascii="Arial Narrow" w:hAnsi="Arial Narrow"/>
          <w:color w:val="000000"/>
        </w:rPr>
        <w:t>N á v r h</w:t>
      </w:r>
    </w:p>
    <w:p w:rsidR="007C4E1D" w:rsidRPr="009A06ED" w:rsidP="003D5A91">
      <w:pPr>
        <w:bidi w:val="0"/>
        <w:spacing w:before="240" w:line="240" w:lineRule="auto"/>
        <w:contextualSpacing/>
        <w:jc w:val="center"/>
        <w:rPr>
          <w:rFonts w:ascii="Arial Narrow" w:hAnsi="Arial Narrow"/>
          <w:color w:val="000000"/>
        </w:rPr>
      </w:pPr>
    </w:p>
    <w:p w:rsidR="007C4E1D" w:rsidRPr="009A06ED" w:rsidP="003D5A91">
      <w:pPr>
        <w:bidi w:val="0"/>
        <w:spacing w:before="240" w:line="240" w:lineRule="auto"/>
        <w:contextualSpacing/>
        <w:jc w:val="center"/>
        <w:rPr>
          <w:rFonts w:ascii="Arial Narrow" w:hAnsi="Arial Narrow"/>
          <w:b/>
          <w:color w:val="000000"/>
        </w:rPr>
      </w:pPr>
      <w:r w:rsidRPr="009A06ED">
        <w:rPr>
          <w:rFonts w:ascii="Arial Narrow" w:hAnsi="Arial Narrow"/>
          <w:b/>
          <w:color w:val="000000"/>
        </w:rPr>
        <w:t xml:space="preserve">Ústavný zákon </w:t>
      </w:r>
    </w:p>
    <w:p w:rsidR="007C4E1D" w:rsidRPr="009A06ED" w:rsidP="003D5A91">
      <w:pPr>
        <w:bidi w:val="0"/>
        <w:spacing w:before="240" w:line="240" w:lineRule="auto"/>
        <w:contextualSpacing/>
        <w:jc w:val="center"/>
        <w:rPr>
          <w:rFonts w:ascii="Arial Narrow" w:hAnsi="Arial Narrow"/>
          <w:b/>
          <w:color w:val="000000"/>
        </w:rPr>
      </w:pPr>
    </w:p>
    <w:p w:rsidR="007C4E1D" w:rsidRPr="009A06ED" w:rsidP="003D5A91">
      <w:pPr>
        <w:bidi w:val="0"/>
        <w:spacing w:before="240" w:line="240" w:lineRule="auto"/>
        <w:contextualSpacing/>
        <w:jc w:val="center"/>
        <w:rPr>
          <w:rFonts w:ascii="Arial Narrow" w:hAnsi="Arial Narrow"/>
          <w:b/>
          <w:color w:val="000000"/>
        </w:rPr>
      </w:pPr>
      <w:r w:rsidRPr="009A06ED">
        <w:rPr>
          <w:rFonts w:ascii="Arial Narrow" w:hAnsi="Arial Narrow"/>
          <w:b/>
          <w:color w:val="000000"/>
        </w:rPr>
        <w:t xml:space="preserve">z ......... ... 2011 </w:t>
      </w:r>
    </w:p>
    <w:p w:rsidR="007C4E1D" w:rsidRPr="009A06ED" w:rsidP="003D5A91">
      <w:pPr>
        <w:bidi w:val="0"/>
        <w:spacing w:before="240" w:line="240" w:lineRule="auto"/>
        <w:contextualSpacing/>
        <w:jc w:val="center"/>
        <w:rPr>
          <w:rFonts w:ascii="Arial Narrow" w:hAnsi="Arial Narrow"/>
          <w:b/>
          <w:color w:val="000000"/>
        </w:rPr>
      </w:pPr>
    </w:p>
    <w:p w:rsidR="007C4E1D" w:rsidRPr="009A06ED" w:rsidP="003D5A91">
      <w:pPr>
        <w:bidi w:val="0"/>
        <w:spacing w:before="240" w:line="240" w:lineRule="auto"/>
        <w:contextualSpacing/>
        <w:jc w:val="center"/>
        <w:rPr>
          <w:rFonts w:ascii="Arial Narrow" w:hAnsi="Arial Narrow"/>
          <w:b/>
          <w:color w:val="000000"/>
        </w:rPr>
      </w:pPr>
      <w:r w:rsidRPr="009A06ED">
        <w:rPr>
          <w:rFonts w:ascii="Arial Narrow" w:hAnsi="Arial Narrow"/>
          <w:b/>
          <w:color w:val="000000"/>
        </w:rPr>
        <w:t>o rozpočtovej zodpovednosti</w:t>
      </w:r>
    </w:p>
    <w:p w:rsidR="007C4E1D" w:rsidRPr="00DF67C8" w:rsidP="002A7EB7">
      <w:pPr>
        <w:bidi w:val="0"/>
        <w:spacing w:before="240" w:line="240" w:lineRule="auto"/>
        <w:contextualSpacing/>
        <w:jc w:val="both"/>
        <w:rPr>
          <w:rFonts w:ascii="Arial Narrow" w:hAnsi="Arial Narrow"/>
          <w:color w:val="000000"/>
          <w:sz w:val="16"/>
          <w:szCs w:val="16"/>
        </w:rPr>
      </w:pPr>
    </w:p>
    <w:p w:rsidR="007C4E1D" w:rsidRPr="00DF67C8" w:rsidP="002A7EB7">
      <w:pPr>
        <w:bidi w:val="0"/>
        <w:spacing w:before="240" w:line="240" w:lineRule="auto"/>
        <w:contextualSpacing/>
        <w:jc w:val="both"/>
        <w:rPr>
          <w:rFonts w:ascii="Arial Narrow" w:hAnsi="Arial Narrow"/>
          <w:b/>
          <w:color w:val="000000"/>
          <w:sz w:val="16"/>
          <w:szCs w:val="16"/>
        </w:rPr>
      </w:pPr>
    </w:p>
    <w:p w:rsidR="007C4E1D" w:rsidRPr="009A06ED" w:rsidP="003D5A91">
      <w:pPr>
        <w:bidi w:val="0"/>
        <w:spacing w:before="240" w:line="240" w:lineRule="auto"/>
        <w:contextualSpacing/>
        <w:jc w:val="both"/>
        <w:rPr>
          <w:rFonts w:ascii="Arial Narrow" w:hAnsi="Arial Narrow"/>
          <w:color w:val="000000"/>
        </w:rPr>
      </w:pPr>
      <w:r w:rsidRPr="009A06ED">
        <w:rPr>
          <w:rFonts w:ascii="Arial Narrow" w:hAnsi="Arial Narrow"/>
          <w:color w:val="000000"/>
        </w:rPr>
        <w:t xml:space="preserve"> Národná rada Slovenskej republiky sa uzniesla na tomto ústavnom zákone:</w:t>
      </w:r>
    </w:p>
    <w:p w:rsidR="007C4E1D" w:rsidRPr="00DF67C8" w:rsidP="003D5A91">
      <w:pPr>
        <w:bidi w:val="0"/>
        <w:spacing w:before="240" w:line="240" w:lineRule="auto"/>
        <w:contextualSpacing/>
        <w:jc w:val="both"/>
        <w:rPr>
          <w:rFonts w:ascii="Arial Narrow" w:hAnsi="Arial Narrow"/>
          <w:color w:val="000000"/>
          <w:sz w:val="16"/>
          <w:szCs w:val="16"/>
        </w:rPr>
      </w:pPr>
    </w:p>
    <w:p w:rsidR="007C4E1D" w:rsidRPr="009A06ED" w:rsidP="003D5A91">
      <w:pPr>
        <w:bidi w:val="0"/>
        <w:spacing w:after="0" w:line="240" w:lineRule="auto"/>
        <w:contextualSpacing/>
        <w:jc w:val="center"/>
        <w:rPr>
          <w:rFonts w:ascii="Arial Narrow" w:hAnsi="Arial Narrow"/>
          <w:b/>
          <w:color w:val="000000"/>
        </w:rPr>
      </w:pPr>
      <w:r w:rsidRPr="009A06ED">
        <w:rPr>
          <w:rFonts w:ascii="Arial Narrow" w:hAnsi="Arial Narrow"/>
          <w:b/>
          <w:color w:val="000000"/>
        </w:rPr>
        <w:t xml:space="preserve">Čl. 1 </w:t>
      </w:r>
    </w:p>
    <w:p w:rsidR="007C4E1D" w:rsidRPr="009A06ED" w:rsidP="003D5A91">
      <w:pPr>
        <w:bidi w:val="0"/>
        <w:spacing w:after="0" w:line="240" w:lineRule="auto"/>
        <w:contextualSpacing/>
        <w:jc w:val="center"/>
        <w:rPr>
          <w:rFonts w:ascii="Arial Narrow" w:hAnsi="Arial Narrow"/>
          <w:b/>
          <w:color w:val="000000"/>
        </w:rPr>
      </w:pPr>
      <w:r w:rsidRPr="009A06ED">
        <w:rPr>
          <w:rFonts w:ascii="Arial Narrow" w:hAnsi="Arial Narrow"/>
          <w:b/>
          <w:color w:val="000000"/>
        </w:rPr>
        <w:t>Úvodné ustanovenie</w:t>
      </w:r>
    </w:p>
    <w:p w:rsidR="007C4E1D" w:rsidRPr="00DF67C8" w:rsidP="002A7EB7">
      <w:pPr>
        <w:bidi w:val="0"/>
        <w:spacing w:after="0" w:line="240" w:lineRule="auto"/>
        <w:contextualSpacing/>
        <w:jc w:val="both"/>
        <w:rPr>
          <w:rFonts w:ascii="Arial Narrow" w:hAnsi="Arial Narrow"/>
          <w:b/>
          <w:color w:val="000000"/>
          <w:sz w:val="16"/>
          <w:szCs w:val="16"/>
        </w:rPr>
      </w:pPr>
    </w:p>
    <w:p w:rsidR="007C4E1D" w:rsidRPr="009A06ED" w:rsidP="002A7EB7">
      <w:pPr>
        <w:bidi w:val="0"/>
        <w:spacing w:before="240" w:line="240" w:lineRule="auto"/>
        <w:ind w:firstLine="180"/>
        <w:contextualSpacing/>
        <w:jc w:val="both"/>
        <w:rPr>
          <w:rFonts w:ascii="Arial Narrow" w:hAnsi="Arial Narrow"/>
          <w:color w:val="000000"/>
        </w:rPr>
      </w:pPr>
      <w:r w:rsidRPr="009A06ED">
        <w:rPr>
          <w:rFonts w:ascii="Arial Narrow" w:hAnsi="Arial Narrow"/>
          <w:color w:val="000000"/>
        </w:rPr>
        <w:t>Tento ústavný zákon s cieľom dosiahnuť dlhodobú udržateľno</w:t>
      </w:r>
      <w:r w:rsidRPr="009A06ED" w:rsidR="005452D6">
        <w:rPr>
          <w:rFonts w:ascii="Arial Narrow" w:hAnsi="Arial Narrow"/>
          <w:color w:val="000000"/>
        </w:rPr>
        <w:t>sť</w:t>
      </w:r>
      <w:r w:rsidRPr="009A06ED">
        <w:rPr>
          <w:rFonts w:ascii="Arial Narrow" w:hAnsi="Arial Narrow"/>
          <w:color w:val="000000"/>
        </w:rPr>
        <w:t xml:space="preserve"> hospodárenia Slovenskej republiky, posilniť transparentnosť a efektívnosť vynakladania verejných prostriedkov a v snahe podporiť dlhodobú konkurencieschopnosť Slovenskej republiky s prihliadnutím na požiadavku ekonomickej </w:t>
      </w:r>
      <w:r w:rsidRPr="009A06ED" w:rsidR="00610BE6">
        <w:rPr>
          <w:rFonts w:ascii="Arial Narrow" w:hAnsi="Arial Narrow"/>
          <w:color w:val="000000"/>
        </w:rPr>
        <w:t xml:space="preserve">a sociálnej </w:t>
      </w:r>
      <w:r w:rsidRPr="009A06ED">
        <w:rPr>
          <w:rFonts w:ascii="Arial Narrow" w:hAnsi="Arial Narrow"/>
          <w:color w:val="000000"/>
        </w:rPr>
        <w:t>spravodlivosti</w:t>
      </w:r>
      <w:r w:rsidRPr="009A06ED" w:rsidR="00610BE6">
        <w:rPr>
          <w:rFonts w:ascii="Arial Narrow" w:hAnsi="Arial Narrow"/>
          <w:color w:val="000000"/>
        </w:rPr>
        <w:t xml:space="preserve"> a solidarity</w:t>
      </w:r>
      <w:r w:rsidRPr="009A06ED">
        <w:rPr>
          <w:rFonts w:ascii="Arial Narrow" w:hAnsi="Arial Narrow"/>
          <w:color w:val="000000"/>
        </w:rPr>
        <w:t xml:space="preserve"> medzi súčasnými a budúcimi generáciami upravuje zriadenie a pôsobnosť Rady pre rozpočtovú zodpovednosť, pravidlá rozpočtovej zodpovednosti a pravidlá rozpočtovej transparentnosti. </w:t>
      </w:r>
    </w:p>
    <w:p w:rsidR="007C4E1D" w:rsidRPr="00DF67C8" w:rsidP="002A7EB7">
      <w:pPr>
        <w:bidi w:val="0"/>
        <w:spacing w:before="240" w:line="240" w:lineRule="auto"/>
        <w:contextualSpacing/>
        <w:jc w:val="both"/>
        <w:rPr>
          <w:rFonts w:ascii="Arial Narrow" w:hAnsi="Arial Narrow"/>
          <w:b/>
          <w:color w:val="000000"/>
          <w:sz w:val="16"/>
          <w:szCs w:val="16"/>
        </w:rPr>
      </w:pPr>
    </w:p>
    <w:p w:rsidR="007C4E1D" w:rsidRPr="009A06ED" w:rsidP="003D5A91">
      <w:pPr>
        <w:bidi w:val="0"/>
        <w:spacing w:before="240" w:line="240" w:lineRule="auto"/>
        <w:contextualSpacing/>
        <w:jc w:val="center"/>
        <w:rPr>
          <w:rFonts w:ascii="Arial Narrow" w:hAnsi="Arial Narrow"/>
          <w:b/>
          <w:color w:val="000000"/>
        </w:rPr>
      </w:pPr>
      <w:r w:rsidRPr="009A06ED">
        <w:rPr>
          <w:rFonts w:ascii="Arial Narrow" w:hAnsi="Arial Narrow"/>
          <w:b/>
          <w:color w:val="000000"/>
        </w:rPr>
        <w:t>Čl. 2</w:t>
      </w:r>
    </w:p>
    <w:p w:rsidR="007C4E1D" w:rsidRPr="009A06ED" w:rsidP="003D5A91">
      <w:pPr>
        <w:bidi w:val="0"/>
        <w:spacing w:before="240" w:line="240" w:lineRule="auto"/>
        <w:contextualSpacing/>
        <w:jc w:val="center"/>
        <w:rPr>
          <w:rFonts w:ascii="Arial Narrow" w:hAnsi="Arial Narrow"/>
          <w:b/>
          <w:color w:val="000000"/>
        </w:rPr>
      </w:pPr>
      <w:r w:rsidRPr="009A06ED">
        <w:rPr>
          <w:rFonts w:ascii="Arial Narrow" w:hAnsi="Arial Narrow"/>
          <w:b/>
          <w:color w:val="000000"/>
        </w:rPr>
        <w:t>Vymedzenie pojmov</w:t>
      </w:r>
    </w:p>
    <w:p w:rsidR="007C4E1D" w:rsidRPr="00DF67C8" w:rsidP="002A7EB7">
      <w:pPr>
        <w:bidi w:val="0"/>
        <w:spacing w:before="240" w:line="240" w:lineRule="auto"/>
        <w:contextualSpacing/>
        <w:jc w:val="both"/>
        <w:rPr>
          <w:rFonts w:ascii="Arial Narrow" w:hAnsi="Arial Narrow"/>
          <w:b/>
          <w:color w:val="000000"/>
          <w:sz w:val="16"/>
          <w:szCs w:val="16"/>
        </w:rPr>
      </w:pPr>
    </w:p>
    <w:p w:rsidR="007C4E1D" w:rsidRPr="009A06ED" w:rsidP="003D5A91">
      <w:pPr>
        <w:bidi w:val="0"/>
        <w:spacing w:before="240" w:line="240" w:lineRule="auto"/>
        <w:contextualSpacing/>
        <w:jc w:val="both"/>
        <w:rPr>
          <w:rFonts w:ascii="Arial Narrow" w:hAnsi="Arial Narrow"/>
          <w:color w:val="000000"/>
        </w:rPr>
      </w:pPr>
      <w:r w:rsidRPr="009A06ED">
        <w:rPr>
          <w:rFonts w:ascii="Arial Narrow" w:hAnsi="Arial Narrow"/>
          <w:color w:val="000000"/>
        </w:rPr>
        <w:t>Na účely tohto ústavného zákona sa rozumie</w:t>
      </w:r>
    </w:p>
    <w:p w:rsidR="007C4E1D" w:rsidRPr="009A06ED" w:rsidP="002A7EB7">
      <w:pPr>
        <w:pStyle w:val="ListParagraph1"/>
        <w:numPr>
          <w:numId w:val="6"/>
        </w:numPr>
        <w:tabs>
          <w:tab w:val="left" w:pos="426"/>
        </w:tabs>
        <w:bidi w:val="0"/>
        <w:spacing w:before="240" w:line="240" w:lineRule="auto"/>
        <w:ind w:left="426" w:hanging="284"/>
        <w:contextualSpacing/>
        <w:jc w:val="both"/>
        <w:rPr>
          <w:rFonts w:ascii="Arial Narrow" w:hAnsi="Arial Narrow"/>
          <w:color w:val="000000"/>
        </w:rPr>
      </w:pPr>
      <w:r w:rsidRPr="009A06ED">
        <w:rPr>
          <w:rFonts w:ascii="Arial Narrow" w:hAnsi="Arial Narrow"/>
          <w:color w:val="000000"/>
        </w:rPr>
        <w:t xml:space="preserve">dlhodobou udržateľnosťou dosiahnutie takého stavu hospodárenia Slovenskej republiky, v ktorom saldo rozpočtu verejnej správy a dlh verejnej správy zabezpečujú, že ani očakávaná zmena príjmov verejnej správy a výdavkov verejnej správy podľa základného scenára v najbližších </w:t>
      </w:r>
      <w:smartTag w:uri="urn:schemas-microsoft-com:office:smarttags" w:element="PersonName">
        <w:r w:rsidRPr="009A06ED">
          <w:rPr>
            <w:rFonts w:ascii="Arial Narrow" w:hAnsi="Arial Narrow"/>
            <w:color w:val="000000"/>
          </w:rPr>
          <w:t>50</w:t>
        </w:r>
      </w:smartTag>
      <w:r w:rsidRPr="009A06ED">
        <w:rPr>
          <w:rFonts w:ascii="Arial Narrow" w:hAnsi="Arial Narrow"/>
          <w:color w:val="000000"/>
        </w:rPr>
        <w:t xml:space="preserve"> rokoch nespôsobí nárast dlhu verejnej správy nad horný limit dlhu verejnej správy,</w:t>
      </w:r>
    </w:p>
    <w:p w:rsidR="007C4E1D" w:rsidRPr="00DF67C8" w:rsidP="002A7EB7">
      <w:pPr>
        <w:pStyle w:val="ListParagraph1"/>
        <w:tabs>
          <w:tab w:val="left" w:pos="426"/>
        </w:tabs>
        <w:bidi w:val="0"/>
        <w:spacing w:before="240" w:line="240" w:lineRule="auto"/>
        <w:ind w:left="0"/>
        <w:contextualSpacing/>
        <w:jc w:val="both"/>
        <w:rPr>
          <w:rFonts w:ascii="Arial Narrow" w:hAnsi="Arial Narrow"/>
          <w:color w:val="000000"/>
          <w:sz w:val="16"/>
          <w:szCs w:val="16"/>
        </w:rPr>
      </w:pPr>
    </w:p>
    <w:p w:rsidR="007C4E1D" w:rsidRPr="009A06ED" w:rsidP="002A7EB7">
      <w:pPr>
        <w:pStyle w:val="ListParagraph1"/>
        <w:numPr>
          <w:numId w:val="6"/>
        </w:numPr>
        <w:tabs>
          <w:tab w:val="left" w:pos="426"/>
        </w:tabs>
        <w:bidi w:val="0"/>
        <w:spacing w:after="0" w:line="240" w:lineRule="auto"/>
        <w:ind w:left="426" w:hanging="284"/>
        <w:contextualSpacing/>
        <w:jc w:val="both"/>
        <w:rPr>
          <w:rFonts w:ascii="Arial Narrow" w:hAnsi="Arial Narrow"/>
          <w:color w:val="000000"/>
        </w:rPr>
      </w:pPr>
      <w:r w:rsidRPr="009A06ED">
        <w:rPr>
          <w:rFonts w:ascii="Arial Narrow" w:hAnsi="Arial Narrow"/>
          <w:color w:val="000000"/>
        </w:rPr>
        <w:t>základným scenárom dlhodobá prognóza príjmov verejnej správy a výdavkov verejnej správy, ktorá zohľadňuje budúci hospodársky a demografický vývoj v Slovenskej republike, aktuálny stav právne</w:t>
      </w:r>
      <w:r w:rsidRPr="009A06ED" w:rsidR="008A1077">
        <w:rPr>
          <w:rFonts w:ascii="Arial Narrow" w:hAnsi="Arial Narrow"/>
          <w:color w:val="000000"/>
        </w:rPr>
        <w:t xml:space="preserve">ho poriadku Slovenskej republiky, </w:t>
      </w:r>
      <w:r w:rsidRPr="009A06ED" w:rsidR="005E094F">
        <w:rPr>
          <w:rFonts w:ascii="Arial Narrow" w:hAnsi="Arial Narrow"/>
          <w:color w:val="000000"/>
        </w:rPr>
        <w:t>pričom v záväzkoch</w:t>
      </w:r>
      <w:r w:rsidRPr="009A06ED" w:rsidR="000F5753">
        <w:rPr>
          <w:rFonts w:ascii="Arial Narrow" w:hAnsi="Arial Narrow"/>
          <w:color w:val="000000"/>
        </w:rPr>
        <w:t xml:space="preserve"> verejnej správy</w:t>
      </w:r>
      <w:r w:rsidRPr="009A06ED" w:rsidR="008A1077">
        <w:rPr>
          <w:rFonts w:ascii="Arial Narrow" w:hAnsi="Arial Narrow"/>
          <w:color w:val="000000"/>
        </w:rPr>
        <w:t xml:space="preserve"> </w:t>
      </w:r>
      <w:r w:rsidRPr="009A06ED" w:rsidR="005E094F">
        <w:rPr>
          <w:rFonts w:ascii="Arial Narrow" w:hAnsi="Arial Narrow"/>
          <w:color w:val="000000"/>
        </w:rPr>
        <w:t xml:space="preserve">sú zahrnuté aj </w:t>
      </w:r>
      <w:r w:rsidRPr="009A06ED">
        <w:rPr>
          <w:rFonts w:ascii="Arial Narrow" w:hAnsi="Arial Narrow"/>
          <w:color w:val="000000"/>
        </w:rPr>
        <w:t>implicitn</w:t>
      </w:r>
      <w:r w:rsidRPr="009A06ED" w:rsidR="005E094F">
        <w:rPr>
          <w:rFonts w:ascii="Arial Narrow" w:hAnsi="Arial Narrow"/>
          <w:color w:val="000000"/>
        </w:rPr>
        <w:t>é</w:t>
      </w:r>
      <w:r w:rsidRPr="009A06ED">
        <w:rPr>
          <w:rFonts w:ascii="Arial Narrow" w:hAnsi="Arial Narrow"/>
          <w:color w:val="000000"/>
        </w:rPr>
        <w:t xml:space="preserve"> záväzk</w:t>
      </w:r>
      <w:r w:rsidRPr="009A06ED" w:rsidR="005E094F">
        <w:rPr>
          <w:rFonts w:ascii="Arial Narrow" w:hAnsi="Arial Narrow"/>
          <w:color w:val="000000"/>
        </w:rPr>
        <w:t>y</w:t>
      </w:r>
      <w:r w:rsidRPr="009A06ED">
        <w:rPr>
          <w:rFonts w:ascii="Arial Narrow" w:hAnsi="Arial Narrow"/>
          <w:color w:val="000000"/>
        </w:rPr>
        <w:t xml:space="preserve"> verejnej správy a podmienen</w:t>
      </w:r>
      <w:r w:rsidRPr="009A06ED" w:rsidR="005E094F">
        <w:rPr>
          <w:rFonts w:ascii="Arial Narrow" w:hAnsi="Arial Narrow"/>
          <w:color w:val="000000"/>
        </w:rPr>
        <w:t>é</w:t>
      </w:r>
      <w:r w:rsidRPr="009A06ED">
        <w:rPr>
          <w:rFonts w:ascii="Arial Narrow" w:hAnsi="Arial Narrow"/>
          <w:color w:val="000000"/>
        </w:rPr>
        <w:t xml:space="preserve"> záväzk</w:t>
      </w:r>
      <w:r w:rsidRPr="009A06ED" w:rsidR="005E094F">
        <w:rPr>
          <w:rFonts w:ascii="Arial Narrow" w:hAnsi="Arial Narrow"/>
          <w:color w:val="000000"/>
        </w:rPr>
        <w:t>y</w:t>
      </w:r>
      <w:r w:rsidRPr="009A06ED">
        <w:rPr>
          <w:rFonts w:ascii="Arial Narrow" w:hAnsi="Arial Narrow"/>
          <w:color w:val="000000"/>
        </w:rPr>
        <w:t xml:space="preserve"> verejnej správy,</w:t>
      </w:r>
    </w:p>
    <w:p w:rsidR="007C4E1D" w:rsidRPr="00DF67C8" w:rsidP="002A7EB7">
      <w:pPr>
        <w:pStyle w:val="ListParagraph1"/>
        <w:bidi w:val="0"/>
        <w:spacing w:line="240" w:lineRule="auto"/>
        <w:ind w:left="0"/>
        <w:contextualSpacing/>
        <w:rPr>
          <w:rFonts w:ascii="Arial Narrow" w:hAnsi="Arial Narrow"/>
          <w:color w:val="000000"/>
          <w:sz w:val="16"/>
          <w:szCs w:val="16"/>
        </w:rPr>
      </w:pPr>
    </w:p>
    <w:p w:rsidR="007C4E1D" w:rsidRPr="009A06ED" w:rsidP="002A7EB7">
      <w:pPr>
        <w:pStyle w:val="ListParagraph1"/>
        <w:numPr>
          <w:numId w:val="6"/>
        </w:numPr>
        <w:tabs>
          <w:tab w:val="left" w:pos="426"/>
        </w:tabs>
        <w:bidi w:val="0"/>
        <w:spacing w:after="0" w:line="240" w:lineRule="auto"/>
        <w:ind w:left="426" w:hanging="284"/>
        <w:contextualSpacing/>
        <w:jc w:val="both"/>
        <w:rPr>
          <w:rFonts w:ascii="Arial Narrow" w:hAnsi="Arial Narrow"/>
          <w:color w:val="000000"/>
        </w:rPr>
      </w:pPr>
      <w:r w:rsidRPr="009A06ED">
        <w:rPr>
          <w:rFonts w:ascii="Arial Narrow" w:hAnsi="Arial Narrow"/>
          <w:color w:val="000000"/>
        </w:rPr>
        <w:t>ukazovateľom dlhodobej udržateľnosti rozdiel medzi aktuálnou hodnotou a dlhodobo udržateľnou hodnotou štrukturálneho primárneho salda vyjadrený ako percentuálny podiel na hrubom domácom produkte,</w:t>
      </w:r>
    </w:p>
    <w:p w:rsidR="007C4E1D" w:rsidRPr="00DF67C8" w:rsidP="002A7EB7">
      <w:pPr>
        <w:pStyle w:val="ListParagraph1"/>
        <w:bidi w:val="0"/>
        <w:spacing w:line="240" w:lineRule="auto"/>
        <w:ind w:left="0"/>
        <w:contextualSpacing/>
        <w:rPr>
          <w:rFonts w:ascii="Arial Narrow" w:hAnsi="Arial Narrow"/>
          <w:color w:val="000000"/>
          <w:sz w:val="16"/>
          <w:szCs w:val="16"/>
        </w:rPr>
      </w:pPr>
    </w:p>
    <w:p w:rsidR="007C4E1D" w:rsidRPr="009A06ED" w:rsidP="002A7EB7">
      <w:pPr>
        <w:pStyle w:val="ListParagraph1"/>
        <w:numPr>
          <w:numId w:val="6"/>
        </w:numPr>
        <w:tabs>
          <w:tab w:val="left" w:pos="426"/>
        </w:tabs>
        <w:bidi w:val="0"/>
        <w:spacing w:before="240" w:line="240" w:lineRule="auto"/>
        <w:ind w:left="426" w:hanging="284"/>
        <w:contextualSpacing/>
        <w:jc w:val="both"/>
        <w:rPr>
          <w:rFonts w:ascii="Arial Narrow" w:hAnsi="Arial Narrow"/>
          <w:color w:val="000000"/>
        </w:rPr>
      </w:pPr>
      <w:r w:rsidRPr="009A06ED">
        <w:rPr>
          <w:rFonts w:ascii="Arial Narrow" w:hAnsi="Arial Narrow"/>
          <w:color w:val="000000"/>
        </w:rPr>
        <w:t>štrukturálnym primárnym saldom hodnota salda rozpočtu verejnej správy upravená o vplyv hospodárenia podnikov štátnej správy, podnikov územnej samosprávy a Národnej banky Slovenska,</w:t>
      </w:r>
      <w:r w:rsidRPr="009A06ED" w:rsidR="005452D6">
        <w:rPr>
          <w:rFonts w:ascii="Arial Narrow" w:hAnsi="Arial Narrow"/>
          <w:color w:val="000000"/>
        </w:rPr>
        <w:t xml:space="preserve"> vplyv hospodárskeho cyklu, jednorazové vplyvy a náklady na správu dlhu verejnej správy,</w:t>
      </w:r>
    </w:p>
    <w:p w:rsidR="007C4E1D" w:rsidRPr="00DF67C8" w:rsidP="002A7EB7">
      <w:pPr>
        <w:pStyle w:val="ListParagraph1"/>
        <w:bidi w:val="0"/>
        <w:spacing w:line="240" w:lineRule="auto"/>
        <w:ind w:left="0"/>
        <w:contextualSpacing/>
        <w:rPr>
          <w:rFonts w:ascii="Arial Narrow" w:hAnsi="Arial Narrow"/>
          <w:color w:val="000000"/>
          <w:sz w:val="16"/>
          <w:szCs w:val="16"/>
        </w:rPr>
      </w:pPr>
    </w:p>
    <w:p w:rsidR="007C4E1D" w:rsidRPr="009A06ED" w:rsidP="002A7EB7">
      <w:pPr>
        <w:pStyle w:val="ListParagraph1"/>
        <w:numPr>
          <w:numId w:val="6"/>
        </w:numPr>
        <w:tabs>
          <w:tab w:val="left" w:pos="426"/>
        </w:tabs>
        <w:bidi w:val="0"/>
        <w:spacing w:before="240" w:line="240" w:lineRule="auto"/>
        <w:ind w:left="426" w:hanging="284"/>
        <w:contextualSpacing/>
        <w:jc w:val="both"/>
        <w:rPr>
          <w:rFonts w:ascii="Arial Narrow" w:hAnsi="Arial Narrow"/>
          <w:color w:val="000000"/>
        </w:rPr>
      </w:pPr>
      <w:r w:rsidRPr="009A06ED">
        <w:rPr>
          <w:rFonts w:ascii="Arial Narrow" w:hAnsi="Arial Narrow"/>
          <w:color w:val="000000"/>
        </w:rPr>
        <w:t>čistým bohatstvom Slovenskej republiky súčet vlastného imania subjektov verejnej správy</w:t>
      </w:r>
      <w:r w:rsidRPr="009A06ED" w:rsidR="008A1077">
        <w:rPr>
          <w:rFonts w:ascii="Arial Narrow" w:hAnsi="Arial Narrow" w:cs="Arial"/>
          <w:color w:val="000000"/>
        </w:rPr>
        <w:t xml:space="preserve">, </w:t>
      </w:r>
      <w:r w:rsidRPr="009A06ED">
        <w:rPr>
          <w:rFonts w:ascii="Arial Narrow" w:hAnsi="Arial Narrow" w:cs="Arial"/>
          <w:color w:val="000000"/>
        </w:rPr>
        <w:t>vlastné</w:t>
      </w:r>
      <w:r w:rsidRPr="009A06ED" w:rsidR="008A1077">
        <w:rPr>
          <w:rFonts w:ascii="Arial Narrow" w:hAnsi="Arial Narrow" w:cs="Arial"/>
          <w:color w:val="000000"/>
        </w:rPr>
        <w:t>ho</w:t>
      </w:r>
      <w:r w:rsidRPr="009A06ED">
        <w:rPr>
          <w:rFonts w:ascii="Arial Narrow" w:hAnsi="Arial Narrow" w:cs="Arial"/>
          <w:color w:val="000000"/>
        </w:rPr>
        <w:t xml:space="preserve"> imani</w:t>
      </w:r>
      <w:r w:rsidRPr="009A06ED" w:rsidR="008A1077">
        <w:rPr>
          <w:rFonts w:ascii="Arial Narrow" w:hAnsi="Arial Narrow" w:cs="Arial"/>
          <w:color w:val="000000"/>
        </w:rPr>
        <w:t>a</w:t>
      </w:r>
      <w:r w:rsidRPr="009A06ED">
        <w:rPr>
          <w:rFonts w:ascii="Arial Narrow" w:hAnsi="Arial Narrow"/>
          <w:color w:val="000000"/>
        </w:rPr>
        <w:t xml:space="preserve"> Národnej banky Slovenska, </w:t>
      </w:r>
      <w:r w:rsidRPr="009A06ED">
        <w:rPr>
          <w:rFonts w:ascii="Arial Narrow" w:hAnsi="Arial Narrow" w:cs="Arial"/>
          <w:color w:val="000000"/>
        </w:rPr>
        <w:t>vlastné</w:t>
      </w:r>
      <w:r w:rsidRPr="009A06ED" w:rsidR="008A1077">
        <w:rPr>
          <w:rFonts w:ascii="Arial Narrow" w:hAnsi="Arial Narrow" w:cs="Arial"/>
          <w:color w:val="000000"/>
        </w:rPr>
        <w:t>ho</w:t>
      </w:r>
      <w:r w:rsidRPr="009A06ED">
        <w:rPr>
          <w:rFonts w:ascii="Arial Narrow" w:hAnsi="Arial Narrow" w:cs="Arial"/>
          <w:color w:val="000000"/>
        </w:rPr>
        <w:t xml:space="preserve"> imani</w:t>
      </w:r>
      <w:r w:rsidRPr="009A06ED" w:rsidR="008A1077">
        <w:rPr>
          <w:rFonts w:ascii="Arial Narrow" w:hAnsi="Arial Narrow" w:cs="Arial"/>
          <w:color w:val="000000"/>
        </w:rPr>
        <w:t>a</w:t>
      </w:r>
      <w:r w:rsidRPr="009A06ED">
        <w:rPr>
          <w:rFonts w:ascii="Arial Narrow" w:hAnsi="Arial Narrow"/>
          <w:color w:val="000000"/>
        </w:rPr>
        <w:t xml:space="preserve"> podnikov štátnej správy a podnikov územnej samosprávy,</w:t>
      </w:r>
      <w:r w:rsidRPr="009A06ED" w:rsidR="008A1077">
        <w:rPr>
          <w:rFonts w:ascii="Arial Narrow" w:hAnsi="Arial Narrow"/>
          <w:color w:val="000000"/>
        </w:rPr>
        <w:t xml:space="preserve"> </w:t>
      </w:r>
      <w:r w:rsidRPr="009A06ED" w:rsidR="008A1077">
        <w:rPr>
          <w:rFonts w:ascii="Arial Narrow" w:hAnsi="Arial Narrow" w:cs="Arial"/>
          <w:color w:val="000000"/>
        </w:rPr>
        <w:t>upravený o</w:t>
      </w:r>
      <w:r w:rsidRPr="009A06ED">
        <w:rPr>
          <w:rFonts w:ascii="Arial Narrow" w:hAnsi="Arial Narrow" w:cs="Arial"/>
          <w:color w:val="000000"/>
        </w:rPr>
        <w:t xml:space="preserve"> </w:t>
      </w:r>
      <w:r w:rsidRPr="009A06ED">
        <w:rPr>
          <w:rFonts w:ascii="Arial Narrow" w:hAnsi="Arial Narrow"/>
          <w:color w:val="000000"/>
        </w:rPr>
        <w:t>implicitné záväzky a podmienené záväzky,  iné aktíva a iné pasíva,</w:t>
      </w:r>
    </w:p>
    <w:p w:rsidR="007C4E1D" w:rsidRPr="00DF67C8" w:rsidP="002A7EB7">
      <w:pPr>
        <w:pStyle w:val="ListParagraph1"/>
        <w:bidi w:val="0"/>
        <w:spacing w:line="240" w:lineRule="auto"/>
        <w:ind w:left="0"/>
        <w:contextualSpacing/>
        <w:rPr>
          <w:rFonts w:ascii="Arial Narrow" w:hAnsi="Arial Narrow"/>
          <w:color w:val="000000"/>
          <w:sz w:val="16"/>
          <w:szCs w:val="16"/>
        </w:rPr>
      </w:pPr>
    </w:p>
    <w:p w:rsidR="007C4E1D" w:rsidRPr="009A06ED" w:rsidP="002A7EB7">
      <w:pPr>
        <w:pStyle w:val="ListParagraph1"/>
        <w:numPr>
          <w:numId w:val="6"/>
        </w:numPr>
        <w:tabs>
          <w:tab w:val="left" w:pos="426"/>
        </w:tabs>
        <w:bidi w:val="0"/>
        <w:spacing w:before="240" w:line="240" w:lineRule="auto"/>
        <w:ind w:left="426" w:hanging="284"/>
        <w:contextualSpacing/>
        <w:jc w:val="both"/>
        <w:rPr>
          <w:rFonts w:ascii="Arial Narrow" w:hAnsi="Arial Narrow"/>
          <w:color w:val="000000"/>
        </w:rPr>
      </w:pPr>
      <w:r w:rsidRPr="009A06ED" w:rsidR="00610BE6">
        <w:rPr>
          <w:rFonts w:ascii="Arial Narrow" w:hAnsi="Arial Narrow"/>
          <w:color w:val="000000"/>
        </w:rPr>
        <w:t xml:space="preserve">podnikom štátnej správy štátny podnik, obchodná spoločnosť s majetkovou účasťou štátu v minimálnej výške 20 % jej základného imania a právnická osoba zriadená zákonom, v ktorej má štát kvalifikovanú účasť; kvalifikovanou účasťou sa na účely tohto zákona rozumie priamy alebo nepriamy podiel predstavujúci aspoň </w:t>
      </w:r>
      <w:r w:rsidR="00534CFE">
        <w:rPr>
          <w:rFonts w:ascii="Arial Narrow" w:hAnsi="Arial Narrow"/>
          <w:color w:val="000000"/>
        </w:rPr>
        <w:t>20</w:t>
      </w:r>
      <w:r w:rsidRPr="009A06ED" w:rsidR="00610BE6">
        <w:rPr>
          <w:rFonts w:ascii="Arial Narrow" w:hAnsi="Arial Narrow"/>
          <w:color w:val="000000"/>
        </w:rPr>
        <w:t> % na základnom imaní právnickej osoby alebo hlasovacích právach v právnickej osobe alebo možnosť uplatňovania vplyvu na riadení právnickej osoby, ktorý je porovnateľný s vplyvom zodpovedajúcim tomuto podielu; nepriamym podielom sa na účely tohto zákona rozumie podiel držaný sprostredkovane prostredníctvom právnických osôb, v ktorých má držiteľ nepriameho podielu kvalifikovanú účasť,</w:t>
      </w:r>
    </w:p>
    <w:p w:rsidR="007C4E1D" w:rsidRPr="009A06ED" w:rsidP="002A7EB7">
      <w:pPr>
        <w:pStyle w:val="ListParagraph1"/>
        <w:numPr>
          <w:numId w:val="6"/>
        </w:numPr>
        <w:tabs>
          <w:tab w:val="left" w:pos="426"/>
        </w:tabs>
        <w:bidi w:val="0"/>
        <w:spacing w:before="240" w:line="240" w:lineRule="auto"/>
        <w:ind w:left="426" w:hanging="284"/>
        <w:contextualSpacing/>
        <w:jc w:val="both"/>
        <w:rPr>
          <w:rFonts w:ascii="Arial Narrow" w:hAnsi="Arial Narrow"/>
          <w:color w:val="000000"/>
        </w:rPr>
      </w:pPr>
      <w:bookmarkStart w:id="0" w:name="f_4704899"/>
      <w:bookmarkEnd w:id="0"/>
      <w:r w:rsidRPr="009A06ED" w:rsidR="00610BE6">
        <w:rPr>
          <w:rFonts w:ascii="Arial Narrow" w:hAnsi="Arial Narrow"/>
          <w:color w:val="000000"/>
        </w:rPr>
        <w:t>podnikom územnej samosprávy obchodná spoločnosť s majetkovou účasťou územnej samosprávy v minimálnej výške 20 % jej základného imania,</w:t>
      </w:r>
    </w:p>
    <w:p w:rsidR="007C4E1D" w:rsidRPr="009A06ED" w:rsidP="002A7EB7">
      <w:pPr>
        <w:pStyle w:val="ListParagraph1"/>
        <w:bidi w:val="0"/>
        <w:spacing w:line="240" w:lineRule="auto"/>
        <w:ind w:left="0"/>
        <w:contextualSpacing/>
        <w:rPr>
          <w:rFonts w:ascii="Arial Narrow" w:hAnsi="Arial Narrow"/>
          <w:color w:val="000000"/>
        </w:rPr>
      </w:pPr>
    </w:p>
    <w:p w:rsidR="00534CFE" w:rsidRPr="00534CFE" w:rsidP="00534CFE">
      <w:pPr>
        <w:pStyle w:val="ListParagraph1"/>
        <w:numPr>
          <w:numId w:val="6"/>
        </w:numPr>
        <w:tabs>
          <w:tab w:val="left" w:pos="426"/>
        </w:tabs>
        <w:bidi w:val="0"/>
        <w:spacing w:before="240" w:line="240" w:lineRule="auto"/>
        <w:ind w:left="426" w:hanging="284"/>
        <w:contextualSpacing/>
        <w:jc w:val="both"/>
        <w:rPr>
          <w:rFonts w:ascii="Arial Narrow" w:hAnsi="Arial Narrow"/>
          <w:color w:val="000000"/>
        </w:rPr>
      </w:pPr>
      <w:r w:rsidRPr="009A06ED" w:rsidR="007C4E1D">
        <w:rPr>
          <w:rFonts w:ascii="Arial Narrow" w:hAnsi="Arial Narrow"/>
          <w:color w:val="000000"/>
        </w:rPr>
        <w:t>implicitnými záväzkami rozdiel medzi očakávanými budúcimi výdavkami subjektov verejnej správy a očakávanými budúcimi príjmami subjektov verejnej správy, ktoré vyplývajú z finančných dôsledkov spôsobených budúcim uplatňovaním práv a povinností ustanovených právnym poriadkom Slovenskej republiky, ak tieto nie sú súčasťou dlhu verejnej správy,</w:t>
      </w:r>
    </w:p>
    <w:p w:rsidR="00534CFE" w:rsidP="00534CFE">
      <w:pPr>
        <w:pStyle w:val="ListParagraph1"/>
        <w:tabs>
          <w:tab w:val="left" w:pos="426"/>
        </w:tabs>
        <w:bidi w:val="0"/>
        <w:spacing w:before="240" w:line="240" w:lineRule="auto"/>
        <w:ind w:left="426"/>
        <w:contextualSpacing/>
        <w:jc w:val="both"/>
        <w:rPr>
          <w:rFonts w:ascii="Arial Narrow" w:hAnsi="Arial Narrow"/>
          <w:color w:val="000000"/>
        </w:rPr>
      </w:pPr>
    </w:p>
    <w:p w:rsidR="00534CFE" w:rsidRPr="00534CFE" w:rsidP="00534CFE">
      <w:pPr>
        <w:pStyle w:val="ListParagraph1"/>
        <w:numPr>
          <w:numId w:val="6"/>
        </w:numPr>
        <w:tabs>
          <w:tab w:val="left" w:pos="426"/>
        </w:tabs>
        <w:bidi w:val="0"/>
        <w:spacing w:before="240" w:line="240" w:lineRule="auto"/>
        <w:ind w:left="426" w:hanging="284"/>
        <w:contextualSpacing/>
        <w:jc w:val="both"/>
        <w:rPr>
          <w:rFonts w:ascii="Arial Narrow" w:hAnsi="Arial Narrow"/>
          <w:color w:val="000000"/>
        </w:rPr>
      </w:pPr>
      <w:r>
        <w:rPr>
          <w:rFonts w:ascii="Arial Narrow" w:hAnsi="Arial Narrow"/>
          <w:color w:val="000000"/>
        </w:rPr>
        <w:t xml:space="preserve">daňovými výdavkami položky, ktoré znižujú príjem rozpočtu verejnej správy z daní a z poistného a príspevkov platených do poistných fondov. </w:t>
      </w:r>
    </w:p>
    <w:p w:rsidR="007C4E1D" w:rsidRPr="009A06ED" w:rsidP="002A7EB7">
      <w:pPr>
        <w:pStyle w:val="ListParagraph1"/>
        <w:tabs>
          <w:tab w:val="left" w:pos="426"/>
        </w:tabs>
        <w:bidi w:val="0"/>
        <w:spacing w:before="240" w:line="240" w:lineRule="auto"/>
        <w:ind w:left="0"/>
        <w:contextualSpacing/>
        <w:jc w:val="both"/>
        <w:rPr>
          <w:rFonts w:ascii="Arial Narrow" w:hAnsi="Arial Narrow"/>
          <w:color w:val="000000"/>
        </w:rPr>
      </w:pPr>
    </w:p>
    <w:p w:rsidR="007C4E1D" w:rsidRPr="009A06ED" w:rsidP="002A7EB7">
      <w:pPr>
        <w:bidi w:val="0"/>
        <w:spacing w:line="240" w:lineRule="auto"/>
        <w:contextualSpacing/>
        <w:jc w:val="both"/>
        <w:rPr>
          <w:rFonts w:ascii="Arial Narrow" w:hAnsi="Arial Narrow"/>
          <w:b/>
          <w:color w:val="000000"/>
        </w:rPr>
      </w:pPr>
    </w:p>
    <w:p w:rsidR="007C4E1D" w:rsidRPr="009A06ED" w:rsidP="003D5A91">
      <w:pPr>
        <w:bidi w:val="0"/>
        <w:spacing w:line="240" w:lineRule="auto"/>
        <w:contextualSpacing/>
        <w:jc w:val="center"/>
        <w:rPr>
          <w:rFonts w:ascii="Arial Narrow" w:hAnsi="Arial Narrow"/>
          <w:b/>
          <w:color w:val="000000"/>
        </w:rPr>
      </w:pPr>
      <w:r w:rsidRPr="009A06ED">
        <w:rPr>
          <w:rFonts w:ascii="Arial Narrow" w:hAnsi="Arial Narrow"/>
          <w:b/>
          <w:color w:val="000000"/>
        </w:rPr>
        <w:t>Rada pre rozpočtovú zodpovednosť</w:t>
      </w:r>
    </w:p>
    <w:p w:rsidR="007C4E1D" w:rsidRPr="009A06ED" w:rsidP="002A7EB7">
      <w:pPr>
        <w:bidi w:val="0"/>
        <w:spacing w:line="240" w:lineRule="auto"/>
        <w:contextualSpacing/>
        <w:jc w:val="both"/>
        <w:rPr>
          <w:rFonts w:ascii="Arial Narrow" w:hAnsi="Arial Narrow"/>
          <w:b/>
          <w:color w:val="000000"/>
        </w:rPr>
      </w:pPr>
    </w:p>
    <w:p w:rsidR="007C4E1D" w:rsidRPr="009A06ED" w:rsidP="003D5A91">
      <w:pPr>
        <w:bidi w:val="0"/>
        <w:spacing w:line="240" w:lineRule="auto"/>
        <w:contextualSpacing/>
        <w:jc w:val="center"/>
        <w:rPr>
          <w:rFonts w:ascii="Arial Narrow" w:hAnsi="Arial Narrow"/>
          <w:b/>
          <w:color w:val="000000"/>
        </w:rPr>
      </w:pPr>
      <w:r w:rsidRPr="009A06ED">
        <w:rPr>
          <w:rFonts w:ascii="Arial Narrow" w:hAnsi="Arial Narrow"/>
          <w:b/>
          <w:color w:val="000000"/>
        </w:rPr>
        <w:t>Čl. 3</w:t>
      </w:r>
    </w:p>
    <w:p w:rsidR="007C4E1D" w:rsidRPr="009A06ED" w:rsidP="003D5A91">
      <w:pPr>
        <w:bidi w:val="0"/>
        <w:spacing w:line="240" w:lineRule="auto"/>
        <w:contextualSpacing/>
        <w:jc w:val="center"/>
        <w:rPr>
          <w:rFonts w:ascii="Arial Narrow" w:hAnsi="Arial Narrow"/>
          <w:b/>
          <w:color w:val="000000"/>
        </w:rPr>
      </w:pPr>
      <w:r w:rsidRPr="009A06ED">
        <w:rPr>
          <w:rFonts w:ascii="Arial Narrow" w:hAnsi="Arial Narrow"/>
          <w:b/>
          <w:color w:val="000000"/>
        </w:rPr>
        <w:t>Zriadenie rady</w:t>
      </w:r>
    </w:p>
    <w:p w:rsidR="007C4E1D" w:rsidRPr="009A06ED" w:rsidP="002A7EB7">
      <w:pPr>
        <w:pStyle w:val="ListParagraph1"/>
        <w:bidi w:val="0"/>
        <w:spacing w:line="240" w:lineRule="auto"/>
        <w:ind w:left="0"/>
        <w:contextualSpacing/>
        <w:jc w:val="both"/>
        <w:rPr>
          <w:rFonts w:ascii="Arial Narrow" w:hAnsi="Arial Narrow"/>
          <w:b/>
          <w:color w:val="000000"/>
        </w:rPr>
      </w:pPr>
    </w:p>
    <w:p w:rsidR="007C4E1D" w:rsidRPr="009A06ED" w:rsidP="002A7EB7">
      <w:pPr>
        <w:pStyle w:val="ListParagraph1"/>
        <w:numPr>
          <w:numId w:val="2"/>
        </w:numPr>
        <w:tabs>
          <w:tab w:val="left" w:pos="426"/>
        </w:tabs>
        <w:bidi w:val="0"/>
        <w:spacing w:before="240" w:line="240" w:lineRule="auto"/>
        <w:ind w:left="0" w:firstLine="142"/>
        <w:contextualSpacing/>
        <w:jc w:val="both"/>
        <w:rPr>
          <w:rFonts w:ascii="Arial Narrow" w:hAnsi="Arial Narrow"/>
          <w:color w:val="000000"/>
        </w:rPr>
      </w:pPr>
      <w:r w:rsidRPr="009A06ED">
        <w:rPr>
          <w:rFonts w:ascii="Arial Narrow" w:hAnsi="Arial Narrow"/>
          <w:color w:val="000000"/>
        </w:rPr>
        <w:t>Zriaďuje sa Rada pre rozpočtovú zodpovednosť (ďalej len „rada“) ako nezávislý orgán monitorovania a hodnotenia vývoja hospodárenia Slovenskej republiky a hodnotenia plnenia pravidiel rozpočtovej zodpovednosti.</w:t>
      </w:r>
    </w:p>
    <w:p w:rsidR="007C4E1D" w:rsidRPr="009A06ED" w:rsidP="002A7EB7">
      <w:pPr>
        <w:pStyle w:val="ListParagraph1"/>
        <w:tabs>
          <w:tab w:val="left" w:pos="426"/>
        </w:tabs>
        <w:bidi w:val="0"/>
        <w:spacing w:before="240" w:line="240" w:lineRule="auto"/>
        <w:ind w:left="0"/>
        <w:contextualSpacing/>
        <w:jc w:val="both"/>
        <w:rPr>
          <w:rFonts w:ascii="Arial Narrow" w:hAnsi="Arial Narrow"/>
          <w:color w:val="000000"/>
        </w:rPr>
      </w:pPr>
    </w:p>
    <w:p w:rsidR="007C4E1D" w:rsidRPr="009A06ED" w:rsidP="002A7EB7">
      <w:pPr>
        <w:pStyle w:val="ListParagraph1"/>
        <w:numPr>
          <w:numId w:val="2"/>
        </w:numPr>
        <w:tabs>
          <w:tab w:val="left" w:pos="426"/>
        </w:tabs>
        <w:bidi w:val="0"/>
        <w:spacing w:before="240" w:line="240" w:lineRule="auto"/>
        <w:ind w:left="0" w:firstLine="142"/>
        <w:contextualSpacing/>
        <w:jc w:val="both"/>
        <w:rPr>
          <w:rFonts w:ascii="Arial Narrow" w:hAnsi="Arial Narrow"/>
          <w:color w:val="000000"/>
        </w:rPr>
      </w:pPr>
      <w:r w:rsidRPr="009A06ED">
        <w:rPr>
          <w:rFonts w:ascii="Arial Narrow" w:hAnsi="Arial Narrow"/>
          <w:color w:val="000000"/>
        </w:rPr>
        <w:t>Rada má troch členov. Členmi rady sú predseda a dvaja ďalší členovia. Predsedu rady volí a odvoláva Národná rada Slovenskej republiky (ďalej len „národná rada“) trojpätinovou väčšinou hlasov  poslancov na návrh vlády Slovenskej republiky (ďalej len „vláda“). Jedného člena rady volí a odvoláva národná rada nadpolovičnou väčšinou hlasov prítomných poslancov na návrh prezidenta Slovenskej republiky. Ďalšieho člena rady volí a odvoláva národná rada nadpolovičnou väčšinou hlasov prítomných poslancov na návrh guvernéra Národnej banky Slovenska. Člen rady má postavenie verejného činiteľa.</w:t>
      </w:r>
    </w:p>
    <w:p w:rsidR="007C4E1D" w:rsidRPr="009A06ED" w:rsidP="002A7EB7">
      <w:pPr>
        <w:pStyle w:val="ListParagraph1"/>
        <w:tabs>
          <w:tab w:val="left" w:pos="426"/>
        </w:tabs>
        <w:bidi w:val="0"/>
        <w:spacing w:before="240" w:line="240" w:lineRule="auto"/>
        <w:ind w:left="0"/>
        <w:contextualSpacing/>
        <w:jc w:val="both"/>
        <w:rPr>
          <w:rFonts w:ascii="Arial Narrow" w:hAnsi="Arial Narrow"/>
          <w:color w:val="000000"/>
        </w:rPr>
      </w:pPr>
    </w:p>
    <w:p w:rsidR="007C4E1D" w:rsidRPr="009A06ED" w:rsidP="002A7EB7">
      <w:pPr>
        <w:pStyle w:val="ListParagraph1"/>
        <w:numPr>
          <w:numId w:val="2"/>
        </w:numPr>
        <w:tabs>
          <w:tab w:val="left" w:pos="426"/>
        </w:tabs>
        <w:bidi w:val="0"/>
        <w:spacing w:before="240" w:line="240" w:lineRule="auto"/>
        <w:ind w:left="0" w:firstLine="142"/>
        <w:contextualSpacing/>
        <w:jc w:val="both"/>
        <w:rPr>
          <w:rFonts w:ascii="Arial Narrow" w:hAnsi="Arial Narrow"/>
          <w:color w:val="000000"/>
        </w:rPr>
      </w:pPr>
      <w:r w:rsidRPr="009A06ED">
        <w:rPr>
          <w:rFonts w:ascii="Arial Narrow" w:hAnsi="Arial Narrow"/>
          <w:color w:val="000000"/>
        </w:rPr>
        <w:t>Funkčné obdobie členov rady je sedemročné; tým nie sú dotknuté ustanovenia odseku 5. Ak funkcia člena rady zanikla podľa odseku 5 písm. a), b) a d), najneskôr do jedného mesiaca od vzniku skutočnosti, ktorá má za následok zánik funkcie člena rady sú subjekty, oprávnené navrhovať príslušného člena rady, povinné predložiť národnej rade návrh na zvolenie nového člena rady. Ak funkcia člena rady zaniká podľa odseku 5 písm. c), subjekty oprávnené navrhovať príslušného člena rady sú povinné, do jedného mesiaca od doručenia oznámenia o vzdaní sa funkcie člena rady, predložiť národnej rade návrh na zvolenie nového člena rady. Členstvo v rade je nezastupiteľné. Tá istá osoba môže byť zvolená za člena rady len raz.</w:t>
      </w:r>
    </w:p>
    <w:p w:rsidR="007C4E1D" w:rsidRPr="009A06ED" w:rsidP="002A7EB7">
      <w:pPr>
        <w:pStyle w:val="ListParagraph1"/>
        <w:tabs>
          <w:tab w:val="left" w:pos="426"/>
        </w:tabs>
        <w:bidi w:val="0"/>
        <w:spacing w:before="240" w:line="240" w:lineRule="auto"/>
        <w:ind w:left="0"/>
        <w:contextualSpacing/>
        <w:jc w:val="both"/>
        <w:rPr>
          <w:rFonts w:ascii="Arial Narrow" w:hAnsi="Arial Narrow"/>
          <w:color w:val="000000"/>
        </w:rPr>
      </w:pPr>
    </w:p>
    <w:p w:rsidR="007C4E1D" w:rsidRPr="009A06ED" w:rsidP="002A7EB7">
      <w:pPr>
        <w:pStyle w:val="ListParagraph1"/>
        <w:numPr>
          <w:numId w:val="2"/>
        </w:numPr>
        <w:tabs>
          <w:tab w:val="left" w:pos="426"/>
        </w:tabs>
        <w:bidi w:val="0"/>
        <w:spacing w:before="240" w:line="240" w:lineRule="auto"/>
        <w:ind w:left="0" w:firstLine="142"/>
        <w:contextualSpacing/>
        <w:jc w:val="both"/>
        <w:rPr>
          <w:rFonts w:ascii="Arial Narrow" w:hAnsi="Arial Narrow"/>
          <w:color w:val="000000"/>
        </w:rPr>
      </w:pPr>
      <w:r w:rsidRPr="009A06ED">
        <w:rPr>
          <w:rFonts w:ascii="Arial Narrow" w:hAnsi="Arial Narrow"/>
          <w:color w:val="000000"/>
        </w:rPr>
        <w:t xml:space="preserve">Členom rady môže byť fyzická osoba s náležitými odbornými vedomosťami a skúsenosťami, ktorá má spôsobilosť na právne úkony v plnom rozsahu a je bezúhonná. Za náležité odborné vedomosti a skúsenosti sa považuje úplné vysokoškolské vzdelanie druhého stupňa a najmenej päť rokov praxe v oblasti finančníctva a makroekonómie. Za bezúhonnú sa považuje fyzická osoba, ktorá nebola právoplatne odsúdená za úmyselný trestný čin; bezúhonnosť sa preukazuje výpisom z registra trestov. Funkcia člena rady je nezlučiteľná s funkciou v politickej strane alebo politickom hnutí, s funkciou štatutárneho orgánu v obchodnej spoločnosti, s funkciou prezidenta Slovenskej republiky, poslanca národnej rady, poslanca Európskeho parlamentu, člena vlády, člena Európskej komisie, starostu obce, primátora mesta, predsedu vyššieho územného celku, poslanca obecného zastupiteľstva a poslanca zastupiteľstva vyššieho územného celku a člena Bankovej rady Národnej banky Slovenska. Nezlučiteľnosť funkcie člena rady s funkciou člena vlády trvá ešte do </w:t>
      </w:r>
      <w:r w:rsidRPr="009A06ED" w:rsidR="00CB03D2">
        <w:rPr>
          <w:rFonts w:ascii="Arial Narrow" w:hAnsi="Arial Narrow"/>
          <w:color w:val="000000"/>
        </w:rPr>
        <w:t xml:space="preserve">troch rokov </w:t>
      </w:r>
      <w:r w:rsidRPr="009A06ED">
        <w:rPr>
          <w:rFonts w:ascii="Arial Narrow" w:hAnsi="Arial Narrow"/>
          <w:color w:val="000000"/>
        </w:rPr>
        <w:t>po zániku funkcie člena rady podľa odseku 5 písm. a) až c).</w:t>
      </w:r>
    </w:p>
    <w:p w:rsidR="001A3397" w:rsidRPr="009A06ED" w:rsidP="002A7EB7">
      <w:pPr>
        <w:pStyle w:val="ListParagraph1"/>
        <w:tabs>
          <w:tab w:val="left" w:pos="567"/>
        </w:tabs>
        <w:bidi w:val="0"/>
        <w:spacing w:before="240" w:line="240" w:lineRule="auto"/>
        <w:ind w:left="0"/>
        <w:contextualSpacing/>
        <w:jc w:val="both"/>
        <w:rPr>
          <w:rFonts w:ascii="Arial Narrow" w:hAnsi="Arial Narrow"/>
          <w:color w:val="000000"/>
        </w:rPr>
      </w:pPr>
    </w:p>
    <w:p w:rsidR="007C4E1D" w:rsidRPr="009A06ED" w:rsidP="002A7EB7">
      <w:pPr>
        <w:pStyle w:val="ListParagraph1"/>
        <w:numPr>
          <w:numId w:val="2"/>
        </w:numPr>
        <w:tabs>
          <w:tab w:val="left" w:pos="426"/>
        </w:tabs>
        <w:bidi w:val="0"/>
        <w:spacing w:after="0" w:line="240" w:lineRule="auto"/>
        <w:ind w:left="0" w:firstLine="142"/>
        <w:contextualSpacing/>
        <w:jc w:val="both"/>
        <w:rPr>
          <w:rFonts w:ascii="Arial Narrow" w:hAnsi="Arial Narrow"/>
          <w:color w:val="000000"/>
        </w:rPr>
      </w:pPr>
      <w:r w:rsidRPr="009A06ED">
        <w:rPr>
          <w:rFonts w:ascii="Arial Narrow" w:hAnsi="Arial Narrow"/>
          <w:color w:val="000000"/>
        </w:rPr>
        <w:t xml:space="preserve">Funkcia člena rady zaniká </w:t>
      </w:r>
    </w:p>
    <w:p w:rsidR="007C4E1D" w:rsidRPr="009A06ED" w:rsidP="002A7EB7">
      <w:pPr>
        <w:pStyle w:val="ListParagraph1"/>
        <w:numPr>
          <w:numId w:val="17"/>
        </w:numPr>
        <w:bidi w:val="0"/>
        <w:spacing w:after="0" w:line="240" w:lineRule="auto"/>
        <w:ind w:left="426" w:hanging="284"/>
        <w:contextualSpacing/>
        <w:jc w:val="both"/>
        <w:rPr>
          <w:rFonts w:ascii="Arial Narrow" w:hAnsi="Arial Narrow"/>
          <w:color w:val="000000"/>
        </w:rPr>
      </w:pPr>
      <w:r w:rsidRPr="009A06ED">
        <w:rPr>
          <w:rFonts w:ascii="Arial Narrow" w:hAnsi="Arial Narrow"/>
          <w:color w:val="000000"/>
        </w:rPr>
        <w:t>uplynutím funkčného obdobia, a to dňom vymenovania nového člena rady,</w:t>
      </w:r>
    </w:p>
    <w:p w:rsidR="007C4E1D" w:rsidRPr="009A06ED" w:rsidP="002A7EB7">
      <w:pPr>
        <w:pStyle w:val="ListParagraph1"/>
        <w:numPr>
          <w:numId w:val="17"/>
        </w:numPr>
        <w:bidi w:val="0"/>
        <w:spacing w:after="0" w:line="240" w:lineRule="auto"/>
        <w:ind w:left="426" w:hanging="284"/>
        <w:contextualSpacing/>
        <w:jc w:val="both"/>
        <w:rPr>
          <w:rFonts w:ascii="Arial Narrow" w:hAnsi="Arial Narrow"/>
          <w:color w:val="000000"/>
        </w:rPr>
      </w:pPr>
      <w:r w:rsidRPr="009A06ED">
        <w:rPr>
          <w:rFonts w:ascii="Arial Narrow" w:hAnsi="Arial Narrow"/>
          <w:color w:val="000000"/>
        </w:rPr>
        <w:t>vzdaním sa funkcie, a to dňom vymenovania nového člena rady,</w:t>
      </w:r>
    </w:p>
    <w:p w:rsidR="007C4E1D" w:rsidRPr="009A06ED" w:rsidP="002A7EB7">
      <w:pPr>
        <w:pStyle w:val="ListParagraph1"/>
        <w:numPr>
          <w:numId w:val="17"/>
        </w:numPr>
        <w:bidi w:val="0"/>
        <w:spacing w:after="0" w:line="240" w:lineRule="auto"/>
        <w:ind w:left="426" w:hanging="284"/>
        <w:contextualSpacing/>
        <w:jc w:val="both"/>
        <w:rPr>
          <w:rFonts w:ascii="Arial Narrow" w:hAnsi="Arial Narrow"/>
          <w:color w:val="000000"/>
        </w:rPr>
      </w:pPr>
      <w:r w:rsidRPr="009A06ED">
        <w:rPr>
          <w:rFonts w:ascii="Arial Narrow" w:hAnsi="Arial Narrow"/>
          <w:color w:val="000000"/>
        </w:rPr>
        <w:t>odvolaním z dôvodov uvedených v odseku 6,</w:t>
      </w:r>
    </w:p>
    <w:p w:rsidR="007C4E1D" w:rsidRPr="009A06ED" w:rsidP="002A7EB7">
      <w:pPr>
        <w:pStyle w:val="ListParagraph1"/>
        <w:numPr>
          <w:numId w:val="17"/>
        </w:numPr>
        <w:bidi w:val="0"/>
        <w:spacing w:after="0" w:line="240" w:lineRule="auto"/>
        <w:ind w:left="426" w:hanging="284"/>
        <w:contextualSpacing/>
        <w:jc w:val="both"/>
        <w:rPr>
          <w:rFonts w:ascii="Arial Narrow" w:hAnsi="Arial Narrow"/>
          <w:color w:val="000000"/>
        </w:rPr>
      </w:pPr>
      <w:r w:rsidRPr="009A06ED">
        <w:rPr>
          <w:rFonts w:ascii="Arial Narrow" w:hAnsi="Arial Narrow"/>
          <w:color w:val="000000"/>
        </w:rPr>
        <w:t>smrťou alebo vyhlásením za mŕtveho.</w:t>
      </w:r>
    </w:p>
    <w:p w:rsidR="007C4E1D" w:rsidRPr="009A06ED" w:rsidP="002A7EB7">
      <w:pPr>
        <w:pStyle w:val="ListParagraph1"/>
        <w:numPr>
          <w:numId w:val="2"/>
        </w:numPr>
        <w:tabs>
          <w:tab w:val="left" w:pos="426"/>
        </w:tabs>
        <w:bidi w:val="0"/>
        <w:spacing w:before="240" w:line="240" w:lineRule="auto"/>
        <w:ind w:left="0" w:firstLine="142"/>
        <w:contextualSpacing/>
        <w:jc w:val="both"/>
        <w:rPr>
          <w:rFonts w:ascii="Arial Narrow" w:hAnsi="Arial Narrow"/>
          <w:color w:val="000000"/>
        </w:rPr>
      </w:pPr>
      <w:r w:rsidRPr="009A06ED">
        <w:rPr>
          <w:rFonts w:ascii="Arial Narrow" w:hAnsi="Arial Narrow"/>
          <w:color w:val="000000"/>
        </w:rPr>
        <w:t>Člena rady možno odvolať z funkcie len vtedy, ak bol člen rady právoplatne odsúdený za úmyselný trestný čin, ak bol právoplatným rozhodnutím súdu pozbavený alebo obmedzený v spôsobilosti na právne úkony alebo ak člen rady nie je schopný šesť mesiacov vykonávať svoju funkciu.</w:t>
      </w:r>
    </w:p>
    <w:p w:rsidR="007C4E1D" w:rsidRPr="009A06ED" w:rsidP="002A7EB7">
      <w:pPr>
        <w:pStyle w:val="ListParagraph1"/>
        <w:tabs>
          <w:tab w:val="left" w:pos="426"/>
        </w:tabs>
        <w:bidi w:val="0"/>
        <w:spacing w:before="240" w:line="240" w:lineRule="auto"/>
        <w:ind w:left="142"/>
        <w:contextualSpacing/>
        <w:jc w:val="both"/>
        <w:rPr>
          <w:rFonts w:ascii="Arial Narrow" w:hAnsi="Arial Narrow"/>
          <w:color w:val="000000"/>
        </w:rPr>
      </w:pPr>
    </w:p>
    <w:p w:rsidR="007C4E1D" w:rsidRPr="009A06ED" w:rsidP="002A7EB7">
      <w:pPr>
        <w:pStyle w:val="ListParagraph1"/>
        <w:numPr>
          <w:numId w:val="2"/>
        </w:numPr>
        <w:tabs>
          <w:tab w:val="left" w:pos="426"/>
        </w:tabs>
        <w:bidi w:val="0"/>
        <w:spacing w:before="240" w:line="240" w:lineRule="auto"/>
        <w:ind w:left="0" w:firstLine="142"/>
        <w:contextualSpacing/>
        <w:jc w:val="both"/>
        <w:rPr>
          <w:rFonts w:ascii="Arial Narrow" w:hAnsi="Arial Narrow"/>
          <w:color w:val="000000"/>
        </w:rPr>
      </w:pPr>
      <w:r w:rsidRPr="009A06ED">
        <w:rPr>
          <w:rFonts w:ascii="Arial Narrow" w:hAnsi="Arial Narrow"/>
          <w:color w:val="000000"/>
        </w:rPr>
        <w:t>Úlohy spojené s odborným, organizačným, administratívnym, personálnym a technickým zabezpečením činnosti rady vykonáva Kancelária rady. Kancelária rady je právnická osoba so sídlom v Bratislave. Kanceláriu rady riadi a v jej mene vystupuje výkonný riaditeľ, ktorý zodpovedá rade za činnosť Kancelárie rady.</w:t>
      </w:r>
    </w:p>
    <w:p w:rsidR="007C4E1D" w:rsidRPr="009A06ED" w:rsidP="002A7EB7">
      <w:pPr>
        <w:pStyle w:val="ListParagraph1"/>
        <w:bidi w:val="0"/>
        <w:spacing w:line="240" w:lineRule="auto"/>
        <w:ind w:left="0"/>
        <w:contextualSpacing/>
        <w:rPr>
          <w:rFonts w:ascii="Arial Narrow" w:hAnsi="Arial Narrow"/>
          <w:color w:val="000000"/>
        </w:rPr>
      </w:pPr>
    </w:p>
    <w:p w:rsidR="007C4E1D" w:rsidRPr="009A06ED" w:rsidP="003D5A91">
      <w:pPr>
        <w:pStyle w:val="ListParagraph1"/>
        <w:numPr>
          <w:numId w:val="2"/>
        </w:numPr>
        <w:tabs>
          <w:tab w:val="left" w:pos="426"/>
        </w:tabs>
        <w:bidi w:val="0"/>
        <w:spacing w:before="240" w:line="240" w:lineRule="auto"/>
        <w:ind w:left="0" w:firstLine="142"/>
        <w:contextualSpacing/>
        <w:jc w:val="both"/>
        <w:rPr>
          <w:rFonts w:ascii="Arial Narrow" w:hAnsi="Arial Narrow"/>
          <w:color w:val="000000"/>
        </w:rPr>
      </w:pPr>
      <w:r w:rsidRPr="009A06ED">
        <w:rPr>
          <w:rFonts w:ascii="Arial Narrow" w:hAnsi="Arial Narrow"/>
          <w:color w:val="000000"/>
        </w:rPr>
        <w:t xml:space="preserve">Kancelária rady hospodári podľa rozpočtu príjmov a výdavkov. Výdavky Kancelárie rady sú financované z rozpočtu Národnej banky Slovenska. Podrobnosti o štruktúre rozpočtu rady a Kancelárie rady upraví rada štatútom, pričom výšku jednotlivých výdavkových položiek schvaľuje rada na základe celkového limitu výdavkov určeného Národnou bankou Slovenska. </w:t>
      </w:r>
    </w:p>
    <w:p w:rsidR="00186631" w:rsidRPr="009A06ED" w:rsidP="00534CFE">
      <w:pPr>
        <w:pStyle w:val="ListParagraph1"/>
        <w:tabs>
          <w:tab w:val="left" w:pos="0"/>
          <w:tab w:val="left" w:pos="426"/>
        </w:tabs>
        <w:bidi w:val="0"/>
        <w:spacing w:before="240" w:line="240" w:lineRule="auto"/>
        <w:ind w:left="0"/>
        <w:contextualSpacing/>
        <w:jc w:val="both"/>
        <w:rPr>
          <w:rFonts w:ascii="Arial Narrow" w:hAnsi="Arial Narrow"/>
          <w:color w:val="000000"/>
        </w:rPr>
      </w:pPr>
    </w:p>
    <w:p w:rsidR="007C4E1D" w:rsidRPr="009A06ED" w:rsidP="002A7EB7">
      <w:pPr>
        <w:pStyle w:val="ListParagraph1"/>
        <w:numPr>
          <w:numId w:val="2"/>
        </w:numPr>
        <w:tabs>
          <w:tab w:val="left" w:pos="0"/>
          <w:tab w:val="left" w:pos="426"/>
        </w:tabs>
        <w:bidi w:val="0"/>
        <w:spacing w:before="240" w:line="240" w:lineRule="auto"/>
        <w:ind w:left="0" w:firstLine="142"/>
        <w:contextualSpacing/>
        <w:jc w:val="both"/>
        <w:rPr>
          <w:rFonts w:ascii="Arial Narrow" w:hAnsi="Arial Narrow"/>
          <w:color w:val="000000"/>
        </w:rPr>
      </w:pPr>
      <w:r w:rsidRPr="009A06ED">
        <w:rPr>
          <w:rFonts w:ascii="Arial Narrow" w:hAnsi="Arial Narrow"/>
          <w:color w:val="000000"/>
        </w:rPr>
        <w:t>Rokovanie rady sa riadi rokovacím poriadkom, ktorý schvaľuje rada.</w:t>
      </w:r>
    </w:p>
    <w:p w:rsidR="007C4E1D" w:rsidRPr="009A06ED" w:rsidP="002A7EB7">
      <w:pPr>
        <w:pStyle w:val="ListParagraph1"/>
        <w:tabs>
          <w:tab w:val="left" w:pos="0"/>
          <w:tab w:val="left" w:pos="360"/>
        </w:tabs>
        <w:bidi w:val="0"/>
        <w:spacing w:before="120" w:after="120" w:line="240" w:lineRule="auto"/>
        <w:ind w:left="0"/>
        <w:contextualSpacing/>
        <w:jc w:val="both"/>
        <w:rPr>
          <w:rFonts w:ascii="Arial Narrow" w:hAnsi="Arial Narrow"/>
          <w:color w:val="000000"/>
        </w:rPr>
      </w:pPr>
    </w:p>
    <w:p w:rsidR="007C4E1D" w:rsidRPr="009A06ED" w:rsidP="002A7EB7">
      <w:pPr>
        <w:bidi w:val="0"/>
        <w:spacing w:before="120" w:after="120" w:line="240" w:lineRule="auto"/>
        <w:contextualSpacing/>
        <w:jc w:val="both"/>
        <w:rPr>
          <w:rFonts w:ascii="Arial Narrow" w:hAnsi="Arial Narrow"/>
          <w:b/>
          <w:color w:val="000000"/>
        </w:rPr>
      </w:pPr>
    </w:p>
    <w:p w:rsidR="007C4E1D" w:rsidRPr="009A06ED" w:rsidP="003D5A91">
      <w:pPr>
        <w:bidi w:val="0"/>
        <w:spacing w:before="240" w:line="240" w:lineRule="auto"/>
        <w:contextualSpacing/>
        <w:jc w:val="center"/>
        <w:rPr>
          <w:rFonts w:ascii="Arial Narrow" w:hAnsi="Arial Narrow"/>
          <w:b/>
          <w:color w:val="000000"/>
        </w:rPr>
      </w:pPr>
      <w:r w:rsidRPr="009A06ED">
        <w:rPr>
          <w:rFonts w:ascii="Arial Narrow" w:hAnsi="Arial Narrow"/>
          <w:b/>
          <w:color w:val="000000"/>
        </w:rPr>
        <w:t>Čl. 4</w:t>
      </w:r>
    </w:p>
    <w:p w:rsidR="007C4E1D" w:rsidRPr="009A06ED" w:rsidP="003D5A91">
      <w:pPr>
        <w:bidi w:val="0"/>
        <w:spacing w:before="240" w:line="240" w:lineRule="auto"/>
        <w:contextualSpacing/>
        <w:jc w:val="center"/>
        <w:rPr>
          <w:rFonts w:ascii="Arial Narrow" w:hAnsi="Arial Narrow"/>
          <w:b/>
          <w:color w:val="000000"/>
        </w:rPr>
      </w:pPr>
      <w:r w:rsidRPr="009A06ED">
        <w:rPr>
          <w:rFonts w:ascii="Arial Narrow" w:hAnsi="Arial Narrow"/>
          <w:b/>
          <w:color w:val="000000"/>
        </w:rPr>
        <w:t>Pôsobnosť rady</w:t>
      </w:r>
    </w:p>
    <w:p w:rsidR="007C4E1D" w:rsidRPr="009A06ED" w:rsidP="002A7EB7">
      <w:pPr>
        <w:pStyle w:val="ListParagraph1"/>
        <w:numPr>
          <w:numId w:val="4"/>
        </w:numPr>
        <w:tabs>
          <w:tab w:val="left" w:pos="426"/>
        </w:tabs>
        <w:bidi w:val="0"/>
        <w:spacing w:after="0" w:line="240" w:lineRule="auto"/>
        <w:ind w:left="0" w:firstLine="142"/>
        <w:contextualSpacing/>
        <w:jc w:val="both"/>
        <w:rPr>
          <w:rFonts w:ascii="Arial Narrow" w:hAnsi="Arial Narrow"/>
          <w:b/>
          <w:color w:val="000000"/>
        </w:rPr>
      </w:pPr>
      <w:r w:rsidRPr="009A06ED">
        <w:rPr>
          <w:rFonts w:ascii="Arial Narrow" w:hAnsi="Arial Narrow"/>
          <w:color w:val="000000"/>
        </w:rPr>
        <w:t xml:space="preserve">Rada </w:t>
      </w:r>
    </w:p>
    <w:p w:rsidR="007C4E1D" w:rsidRPr="009A06ED" w:rsidP="00B57293">
      <w:pPr>
        <w:pStyle w:val="ListParagraph1"/>
        <w:numPr>
          <w:numId w:val="3"/>
        </w:numPr>
        <w:tabs>
          <w:tab w:val="left" w:pos="426"/>
          <w:tab w:val="left" w:pos="567"/>
        </w:tabs>
        <w:bidi w:val="0"/>
        <w:spacing w:after="0" w:line="240" w:lineRule="auto"/>
        <w:ind w:left="426" w:hanging="284"/>
        <w:contextualSpacing/>
        <w:jc w:val="both"/>
        <w:rPr>
          <w:rFonts w:ascii="Arial Narrow" w:hAnsi="Arial Narrow"/>
          <w:color w:val="000000"/>
        </w:rPr>
      </w:pPr>
      <w:r w:rsidRPr="009A06ED">
        <w:rPr>
          <w:rFonts w:ascii="Arial Narrow" w:hAnsi="Arial Narrow"/>
          <w:color w:val="000000"/>
        </w:rPr>
        <w:t>vypracováva a zverejňuje správu o dlhodobej udržateľnosti vrátane základného scenára a určenia ukazovateľa dlhodobej udržateľnosti každoročne k 30. aprílu a vždy do 30 dní po prerokovaní programového vyhlásenia vlády a vyslovení dôvery vláde, </w:t>
      </w:r>
    </w:p>
    <w:p w:rsidR="007C4E1D" w:rsidRPr="009A06ED" w:rsidP="002A7EB7">
      <w:pPr>
        <w:pStyle w:val="ListParagraph1"/>
        <w:numPr>
          <w:numId w:val="3"/>
        </w:numPr>
        <w:tabs>
          <w:tab w:val="left" w:pos="426"/>
          <w:tab w:val="left" w:pos="567"/>
        </w:tabs>
        <w:bidi w:val="0"/>
        <w:spacing w:after="0" w:line="240" w:lineRule="auto"/>
        <w:ind w:left="426" w:hanging="284"/>
        <w:contextualSpacing/>
        <w:jc w:val="both"/>
        <w:rPr>
          <w:rFonts w:ascii="Arial Narrow" w:hAnsi="Arial Narrow"/>
          <w:color w:val="000000"/>
        </w:rPr>
      </w:pPr>
      <w:r w:rsidRPr="009A06ED">
        <w:rPr>
          <w:rFonts w:ascii="Arial Narrow" w:hAnsi="Arial Narrow"/>
          <w:color w:val="000000"/>
        </w:rPr>
        <w:t xml:space="preserve">vypracováva a predkladá na rokovanie národnej rady správu o hodnotení plnenia pravidiel rozpočtovej zodpovednosti </w:t>
      </w:r>
      <w:r w:rsidR="00A045EA">
        <w:rPr>
          <w:rFonts w:ascii="Arial Narrow" w:hAnsi="Arial Narrow"/>
          <w:color w:val="000000"/>
        </w:rPr>
        <w:t xml:space="preserve">a pravidiel rozpočtovej transparentnosti </w:t>
      </w:r>
      <w:r w:rsidRPr="009A06ED">
        <w:rPr>
          <w:rFonts w:ascii="Arial Narrow" w:hAnsi="Arial Narrow"/>
          <w:color w:val="000000"/>
        </w:rPr>
        <w:t>podľa tohto zákona za predchádzajúci rozpočtový rok každoročne do 31. augusta,</w:t>
      </w:r>
    </w:p>
    <w:p w:rsidR="007C4E1D" w:rsidRPr="009A06ED" w:rsidP="002A7EB7">
      <w:pPr>
        <w:pStyle w:val="ListParagraph1"/>
        <w:numPr>
          <w:numId w:val="3"/>
        </w:numPr>
        <w:tabs>
          <w:tab w:val="left" w:pos="426"/>
          <w:tab w:val="left" w:pos="567"/>
        </w:tabs>
        <w:bidi w:val="0"/>
        <w:spacing w:after="0" w:line="240" w:lineRule="auto"/>
        <w:ind w:left="426" w:hanging="284"/>
        <w:contextualSpacing/>
        <w:jc w:val="both"/>
        <w:rPr>
          <w:rFonts w:ascii="Arial Narrow" w:hAnsi="Arial Narrow"/>
          <w:color w:val="000000"/>
        </w:rPr>
      </w:pPr>
      <w:r w:rsidRPr="009A06ED">
        <w:rPr>
          <w:rFonts w:ascii="Arial Narrow" w:hAnsi="Arial Narrow"/>
          <w:color w:val="000000"/>
        </w:rPr>
        <w:t>vypracováva a zverejňuje z vlastného podnetu stanovisko k legislatívnym návrhom predkladaným na rokovanie národnej rady najmä z hľadiska dôsledkov na rozpočet verejnej správy a dlhodobú udržateľnosť; takéto stanovisko môže vypracovať aj na podnet poslaneckého klubu,</w:t>
      </w:r>
    </w:p>
    <w:p w:rsidR="007C4E1D" w:rsidP="002A7EB7">
      <w:pPr>
        <w:pStyle w:val="ListParagraph1"/>
        <w:numPr>
          <w:numId w:val="3"/>
        </w:numPr>
        <w:tabs>
          <w:tab w:val="left" w:pos="426"/>
          <w:tab w:val="left" w:pos="567"/>
        </w:tabs>
        <w:bidi w:val="0"/>
        <w:spacing w:after="0" w:line="240" w:lineRule="auto"/>
        <w:ind w:left="426" w:hanging="284"/>
        <w:contextualSpacing/>
        <w:jc w:val="both"/>
        <w:rPr>
          <w:rFonts w:ascii="Arial Narrow" w:hAnsi="Arial Narrow"/>
          <w:color w:val="000000"/>
        </w:rPr>
      </w:pPr>
      <w:r w:rsidRPr="009A06ED">
        <w:rPr>
          <w:rFonts w:ascii="Arial Narrow" w:hAnsi="Arial Narrow"/>
          <w:color w:val="000000"/>
        </w:rPr>
        <w:t>vykonáva ďalšie činnosti súvisiace s monitorovaním a hodnotením vývoja hospodárenia Slovenskej republiky a</w:t>
      </w:r>
      <w:r w:rsidRPr="009A06ED" w:rsidR="00EA22D8">
        <w:rPr>
          <w:rFonts w:ascii="Arial Narrow" w:hAnsi="Arial Narrow"/>
          <w:color w:val="000000"/>
        </w:rPr>
        <w:t> </w:t>
      </w:r>
      <w:r w:rsidRPr="009A06ED">
        <w:rPr>
          <w:rFonts w:ascii="Arial Narrow" w:hAnsi="Arial Narrow"/>
          <w:color w:val="000000"/>
        </w:rPr>
        <w:t>hodnotením plnenia prav</w:t>
      </w:r>
      <w:r w:rsidR="00534CFE">
        <w:rPr>
          <w:rFonts w:ascii="Arial Narrow" w:hAnsi="Arial Narrow"/>
          <w:color w:val="000000"/>
        </w:rPr>
        <w:t>idiel rozpočtovej zodpovednosti,</w:t>
      </w:r>
    </w:p>
    <w:p w:rsidR="00534CFE" w:rsidRPr="009A06ED" w:rsidP="002A7EB7">
      <w:pPr>
        <w:pStyle w:val="ListParagraph1"/>
        <w:numPr>
          <w:numId w:val="3"/>
        </w:numPr>
        <w:tabs>
          <w:tab w:val="left" w:pos="426"/>
          <w:tab w:val="left" w:pos="567"/>
        </w:tabs>
        <w:bidi w:val="0"/>
        <w:spacing w:after="0" w:line="240" w:lineRule="auto"/>
        <w:ind w:left="426" w:hanging="284"/>
        <w:contextualSpacing/>
        <w:jc w:val="both"/>
        <w:rPr>
          <w:rFonts w:ascii="Arial Narrow" w:hAnsi="Arial Narrow"/>
          <w:color w:val="000000"/>
        </w:rPr>
      </w:pPr>
      <w:r>
        <w:rPr>
          <w:rFonts w:ascii="Arial Narrow" w:hAnsi="Arial Narrow"/>
          <w:color w:val="000000"/>
        </w:rPr>
        <w:t xml:space="preserve">vykonáva ďalšie činnosti ustanovené zákonom. </w:t>
      </w:r>
    </w:p>
    <w:p w:rsidR="007C4E1D" w:rsidRPr="009A06ED" w:rsidP="002A7EB7">
      <w:pPr>
        <w:pStyle w:val="ListParagraph1"/>
        <w:bidi w:val="0"/>
        <w:spacing w:after="0" w:line="240" w:lineRule="auto"/>
        <w:ind w:left="0"/>
        <w:contextualSpacing/>
        <w:jc w:val="both"/>
        <w:rPr>
          <w:rFonts w:ascii="Arial Narrow" w:hAnsi="Arial Narrow"/>
          <w:color w:val="000000"/>
        </w:rPr>
      </w:pPr>
    </w:p>
    <w:p w:rsidR="001A3397" w:rsidRPr="00A045EA" w:rsidP="003D5A91">
      <w:pPr>
        <w:pStyle w:val="ListParagraph1"/>
        <w:numPr>
          <w:numId w:val="4"/>
        </w:numPr>
        <w:tabs>
          <w:tab w:val="left" w:pos="426"/>
        </w:tabs>
        <w:bidi w:val="0"/>
        <w:spacing w:after="0" w:line="240" w:lineRule="auto"/>
        <w:ind w:left="0" w:firstLine="142"/>
        <w:contextualSpacing/>
        <w:jc w:val="both"/>
        <w:rPr>
          <w:rFonts w:ascii="Arial Narrow" w:hAnsi="Arial Narrow"/>
          <w:b/>
          <w:color w:val="000000"/>
        </w:rPr>
      </w:pPr>
      <w:r w:rsidRPr="009A06ED" w:rsidR="007C4E1D">
        <w:rPr>
          <w:rFonts w:ascii="Arial Narrow" w:hAnsi="Arial Narrow"/>
          <w:color w:val="000000"/>
        </w:rPr>
        <w:t>Rada má právo vyžadovať súčinnosť od subjektov verejnej správy pri poskytovaní údajov súvisiacich s výkonom jej pôsobnosti. Subjekty verejnej správy sú povinné poskytovať na požiadanie rady potrebnú súčinnosť. Rada v rozsahu svojej pôsobnosti poskytuje súčinnosť a údaje Národnej banke Slovenska</w:t>
      </w:r>
      <w:r w:rsidRPr="009A06ED" w:rsidR="00CB03D2">
        <w:rPr>
          <w:rFonts w:ascii="Arial Narrow" w:hAnsi="Arial Narrow"/>
          <w:color w:val="000000"/>
        </w:rPr>
        <w:t>.</w:t>
      </w:r>
      <w:r w:rsidRPr="009A06ED" w:rsidR="007C4E1D">
        <w:rPr>
          <w:rFonts w:ascii="Arial Narrow" w:hAnsi="Arial Narrow"/>
          <w:color w:val="000000"/>
        </w:rPr>
        <w:t xml:space="preserve"> </w:t>
      </w:r>
    </w:p>
    <w:p w:rsidR="001A3397" w:rsidP="003D5A91">
      <w:pPr>
        <w:bidi w:val="0"/>
        <w:spacing w:after="0" w:line="240" w:lineRule="auto"/>
        <w:contextualSpacing/>
        <w:jc w:val="both"/>
        <w:rPr>
          <w:rFonts w:ascii="Arial Narrow" w:hAnsi="Arial Narrow"/>
          <w:b/>
          <w:color w:val="000000"/>
        </w:rPr>
      </w:pPr>
    </w:p>
    <w:p w:rsidR="00A045EA" w:rsidRPr="009A06ED" w:rsidP="003D5A91">
      <w:pPr>
        <w:bidi w:val="0"/>
        <w:spacing w:after="0" w:line="240" w:lineRule="auto"/>
        <w:contextualSpacing/>
        <w:jc w:val="both"/>
        <w:rPr>
          <w:rFonts w:ascii="Arial Narrow" w:hAnsi="Arial Narrow"/>
          <w:b/>
          <w:color w:val="000000"/>
        </w:rPr>
      </w:pPr>
    </w:p>
    <w:p w:rsidR="007C4E1D" w:rsidRPr="009A06ED" w:rsidP="002A7EB7">
      <w:pPr>
        <w:bidi w:val="0"/>
        <w:spacing w:before="240" w:line="240" w:lineRule="auto"/>
        <w:contextualSpacing/>
        <w:jc w:val="center"/>
        <w:rPr>
          <w:rFonts w:ascii="Arial Narrow" w:hAnsi="Arial Narrow"/>
          <w:color w:val="000000"/>
        </w:rPr>
      </w:pPr>
      <w:r w:rsidRPr="009A06ED">
        <w:rPr>
          <w:rFonts w:ascii="Arial Narrow" w:hAnsi="Arial Narrow"/>
          <w:b/>
          <w:color w:val="000000"/>
        </w:rPr>
        <w:t>Pravidlá rozpočtovej zodpovednosti</w:t>
      </w:r>
    </w:p>
    <w:p w:rsidR="007C4E1D" w:rsidRPr="009A06ED" w:rsidP="002A7EB7">
      <w:pPr>
        <w:bidi w:val="0"/>
        <w:spacing w:after="0" w:line="240" w:lineRule="auto"/>
        <w:contextualSpacing/>
        <w:jc w:val="both"/>
        <w:rPr>
          <w:rFonts w:ascii="Arial Narrow" w:hAnsi="Arial Narrow"/>
          <w:b/>
          <w:color w:val="000000"/>
        </w:rPr>
      </w:pPr>
    </w:p>
    <w:p w:rsidR="007C4E1D" w:rsidRPr="009A06ED" w:rsidP="003D5A91">
      <w:pPr>
        <w:bidi w:val="0"/>
        <w:spacing w:line="240" w:lineRule="auto"/>
        <w:contextualSpacing/>
        <w:jc w:val="center"/>
        <w:rPr>
          <w:rFonts w:ascii="Arial Narrow" w:hAnsi="Arial Narrow"/>
          <w:b/>
          <w:color w:val="000000"/>
        </w:rPr>
      </w:pPr>
      <w:r w:rsidRPr="009A06ED">
        <w:rPr>
          <w:rFonts w:ascii="Arial Narrow" w:hAnsi="Arial Narrow"/>
          <w:b/>
          <w:color w:val="000000"/>
        </w:rPr>
        <w:t>Čl. 5</w:t>
      </w:r>
    </w:p>
    <w:p w:rsidR="007C4E1D" w:rsidRPr="009A06ED" w:rsidP="003D5A91">
      <w:pPr>
        <w:bidi w:val="0"/>
        <w:spacing w:line="240" w:lineRule="auto"/>
        <w:contextualSpacing/>
        <w:jc w:val="center"/>
        <w:rPr>
          <w:rFonts w:ascii="Arial Narrow" w:hAnsi="Arial Narrow"/>
          <w:b/>
          <w:color w:val="000000"/>
        </w:rPr>
      </w:pPr>
      <w:r w:rsidRPr="009A06ED">
        <w:rPr>
          <w:rFonts w:ascii="Arial Narrow" w:hAnsi="Arial Narrow"/>
          <w:b/>
          <w:color w:val="000000"/>
        </w:rPr>
        <w:t>Limit dlhu verejnej správy</w:t>
      </w:r>
    </w:p>
    <w:p w:rsidR="007C4E1D" w:rsidRPr="009A06ED" w:rsidP="002A7EB7">
      <w:pPr>
        <w:bidi w:val="0"/>
        <w:spacing w:line="240" w:lineRule="auto"/>
        <w:contextualSpacing/>
        <w:jc w:val="both"/>
        <w:rPr>
          <w:rFonts w:ascii="Arial Narrow" w:hAnsi="Arial Narrow"/>
          <w:b/>
          <w:color w:val="000000"/>
        </w:rPr>
      </w:pPr>
    </w:p>
    <w:p w:rsidR="007C4E1D" w:rsidRPr="009A06ED" w:rsidP="002A7EB7">
      <w:pPr>
        <w:pStyle w:val="ListParagraph1"/>
        <w:numPr>
          <w:numId w:val="1"/>
        </w:numPr>
        <w:tabs>
          <w:tab w:val="left" w:pos="426"/>
        </w:tabs>
        <w:bidi w:val="0"/>
        <w:spacing w:after="0" w:line="240" w:lineRule="auto"/>
        <w:ind w:left="0" w:firstLine="135"/>
        <w:contextualSpacing/>
        <w:jc w:val="both"/>
        <w:rPr>
          <w:rFonts w:ascii="Arial Narrow" w:hAnsi="Arial Narrow"/>
          <w:color w:val="000000"/>
        </w:rPr>
      </w:pPr>
      <w:r w:rsidRPr="009A06ED">
        <w:rPr>
          <w:rFonts w:ascii="Arial Narrow" w:hAnsi="Arial Narrow"/>
          <w:color w:val="000000"/>
        </w:rPr>
        <w:t xml:space="preserve">Horný limit dlhu verejnej správy (ďalej len „dlh“) sa ustanovuje vo výške </w:t>
      </w:r>
      <w:smartTag w:uri="urn:schemas-microsoft-com:office:smarttags" w:element="PersonName">
        <w:r w:rsidRPr="009A06ED">
          <w:rPr>
            <w:rFonts w:ascii="Arial Narrow" w:hAnsi="Arial Narrow"/>
            <w:color w:val="000000"/>
          </w:rPr>
          <w:t>50</w:t>
        </w:r>
      </w:smartTag>
      <w:r w:rsidRPr="009A06ED">
        <w:rPr>
          <w:rFonts w:ascii="Arial Narrow" w:hAnsi="Arial Narrow" w:cs="Arial"/>
          <w:iCs/>
          <w:color w:val="000000"/>
        </w:rPr>
        <w:t> </w:t>
      </w:r>
      <w:r w:rsidRPr="009A06ED">
        <w:rPr>
          <w:rFonts w:ascii="Arial Narrow" w:hAnsi="Arial Narrow"/>
          <w:color w:val="000000"/>
        </w:rPr>
        <w:t>% podielu na hrubom domácom produkte.</w:t>
      </w:r>
    </w:p>
    <w:p w:rsidR="007C4E1D" w:rsidRPr="009A06ED" w:rsidP="002A7EB7">
      <w:pPr>
        <w:pStyle w:val="ListParagraph1"/>
        <w:bidi w:val="0"/>
        <w:spacing w:before="240" w:line="240" w:lineRule="auto"/>
        <w:ind w:left="0"/>
        <w:contextualSpacing/>
        <w:jc w:val="both"/>
        <w:rPr>
          <w:rFonts w:ascii="Arial Narrow" w:hAnsi="Arial Narrow"/>
          <w:color w:val="000000"/>
        </w:rPr>
      </w:pPr>
    </w:p>
    <w:p w:rsidR="007C4E1D" w:rsidRPr="009A06ED" w:rsidP="002A7EB7">
      <w:pPr>
        <w:pStyle w:val="ListParagraph1"/>
        <w:numPr>
          <w:numId w:val="1"/>
        </w:numPr>
        <w:tabs>
          <w:tab w:val="left" w:pos="426"/>
        </w:tabs>
        <w:bidi w:val="0"/>
        <w:spacing w:line="240" w:lineRule="auto"/>
        <w:ind w:left="0" w:firstLine="135"/>
        <w:contextualSpacing/>
        <w:jc w:val="both"/>
        <w:rPr>
          <w:rFonts w:ascii="Arial Narrow" w:hAnsi="Arial Narrow"/>
          <w:color w:val="000000"/>
        </w:rPr>
      </w:pPr>
      <w:r w:rsidRPr="009A06ED">
        <w:rPr>
          <w:rFonts w:ascii="Arial Narrow" w:hAnsi="Arial Narrow"/>
          <w:color w:val="000000"/>
        </w:rPr>
        <w:t>Výška dlhu je výška dlhu Slovenskej republiky, ktorú aktuálne zverejnila Európska komisia (Eurostat) (ďalej len „Eurostat“) vyjadrená ako percentuálny podiel na hrubom domácom produkte.</w:t>
      </w:r>
    </w:p>
    <w:p w:rsidR="007C4E1D" w:rsidRPr="009A06ED" w:rsidP="002A7EB7">
      <w:pPr>
        <w:pStyle w:val="ListParagraph1"/>
        <w:bidi w:val="0"/>
        <w:spacing w:line="240" w:lineRule="auto"/>
        <w:ind w:left="0"/>
        <w:contextualSpacing/>
        <w:rPr>
          <w:rFonts w:ascii="Arial Narrow" w:hAnsi="Arial Narrow"/>
          <w:color w:val="000000"/>
        </w:rPr>
      </w:pPr>
    </w:p>
    <w:p w:rsidR="007C4E1D" w:rsidRPr="009A06ED" w:rsidP="002A7EB7">
      <w:pPr>
        <w:pStyle w:val="ListParagraph1"/>
        <w:numPr>
          <w:numId w:val="1"/>
        </w:numPr>
        <w:tabs>
          <w:tab w:val="left" w:pos="426"/>
        </w:tabs>
        <w:bidi w:val="0"/>
        <w:spacing w:before="240" w:line="240" w:lineRule="auto"/>
        <w:ind w:left="0" w:firstLine="142"/>
        <w:contextualSpacing/>
        <w:jc w:val="both"/>
        <w:rPr>
          <w:rFonts w:ascii="Arial Narrow" w:hAnsi="Arial Narrow"/>
          <w:color w:val="000000"/>
        </w:rPr>
      </w:pPr>
      <w:r w:rsidRPr="009A06ED">
        <w:rPr>
          <w:rFonts w:ascii="Arial Narrow" w:hAnsi="Arial Narrow"/>
          <w:color w:val="000000"/>
        </w:rPr>
        <w:t>Ak výška dlhu podľa odseku 2 dosiahne 40</w:t>
      </w:r>
      <w:r w:rsidRPr="009A06ED">
        <w:rPr>
          <w:rFonts w:ascii="Arial Narrow" w:hAnsi="Arial Narrow" w:cs="Arial"/>
          <w:iCs/>
          <w:color w:val="000000"/>
        </w:rPr>
        <w:t> </w:t>
      </w:r>
      <w:r w:rsidRPr="009A06ED">
        <w:rPr>
          <w:rFonts w:ascii="Arial Narrow" w:hAnsi="Arial Narrow"/>
          <w:color w:val="000000"/>
        </w:rPr>
        <w:t xml:space="preserve">% podielu na hrubom domácom produkte a viac, uplatňuje sa postup uvedený v odsekoch 4 až </w:t>
      </w:r>
      <w:r w:rsidRPr="009A06ED" w:rsidR="00610BE6">
        <w:rPr>
          <w:rFonts w:ascii="Arial Narrow" w:hAnsi="Arial Narrow"/>
          <w:color w:val="000000"/>
        </w:rPr>
        <w:t>8</w:t>
      </w:r>
      <w:r w:rsidRPr="009A06ED">
        <w:rPr>
          <w:rFonts w:ascii="Arial Narrow" w:hAnsi="Arial Narrow"/>
          <w:color w:val="000000"/>
        </w:rPr>
        <w:t xml:space="preserve">, ktorého cieľom je znížiť dlh. </w:t>
      </w:r>
    </w:p>
    <w:p w:rsidR="007C4E1D" w:rsidRPr="009A06ED" w:rsidP="002A7EB7">
      <w:pPr>
        <w:pStyle w:val="ListParagraph1"/>
        <w:tabs>
          <w:tab w:val="left" w:pos="426"/>
        </w:tabs>
        <w:bidi w:val="0"/>
        <w:spacing w:before="240" w:line="240" w:lineRule="auto"/>
        <w:ind w:left="0"/>
        <w:contextualSpacing/>
        <w:rPr>
          <w:rFonts w:ascii="Arial Narrow" w:hAnsi="Arial Narrow"/>
          <w:color w:val="000000"/>
        </w:rPr>
      </w:pPr>
    </w:p>
    <w:p w:rsidR="007C4E1D" w:rsidRPr="009A06ED" w:rsidP="002A7EB7">
      <w:pPr>
        <w:pStyle w:val="ListParagraph1"/>
        <w:numPr>
          <w:numId w:val="1"/>
        </w:numPr>
        <w:tabs>
          <w:tab w:val="left" w:pos="426"/>
        </w:tabs>
        <w:bidi w:val="0"/>
        <w:spacing w:before="240" w:line="240" w:lineRule="auto"/>
        <w:ind w:left="0" w:firstLine="142"/>
        <w:contextualSpacing/>
        <w:jc w:val="both"/>
        <w:rPr>
          <w:rFonts w:ascii="Arial Narrow" w:hAnsi="Arial Narrow"/>
          <w:color w:val="000000"/>
        </w:rPr>
      </w:pPr>
      <w:r w:rsidRPr="009A06ED">
        <w:rPr>
          <w:rFonts w:ascii="Arial Narrow" w:hAnsi="Arial Narrow"/>
          <w:color w:val="000000"/>
        </w:rPr>
        <w:t>Ak výška dlhu podľa odseku 2 dosiahne 40% podielu na hrubom domácom produkte a zároveň nedosiahne 43% podielu na hrubom domácom produkte, Ministerstvo financií Slovenskej republiky (ďalej len „ministerstvo financií“) zasiela národnej rade písomné zdôvodnenie výšky dlhu vrátane návrhu opatrení na jeho zníženie.</w:t>
      </w:r>
    </w:p>
    <w:p w:rsidR="007C4E1D" w:rsidRPr="009A06ED" w:rsidP="002A7EB7">
      <w:pPr>
        <w:pStyle w:val="ListParagraph1"/>
        <w:bidi w:val="0"/>
        <w:spacing w:before="240" w:after="0" w:line="240" w:lineRule="auto"/>
        <w:ind w:left="0"/>
        <w:contextualSpacing/>
        <w:jc w:val="both"/>
        <w:rPr>
          <w:rFonts w:ascii="Arial Narrow" w:hAnsi="Arial Narrow"/>
          <w:color w:val="000000"/>
        </w:rPr>
      </w:pPr>
    </w:p>
    <w:p w:rsidR="007C4E1D" w:rsidRPr="009A06ED" w:rsidP="002A7EB7">
      <w:pPr>
        <w:pStyle w:val="ListParagraph1"/>
        <w:numPr>
          <w:numId w:val="1"/>
        </w:numPr>
        <w:tabs>
          <w:tab w:val="left" w:pos="426"/>
        </w:tabs>
        <w:bidi w:val="0"/>
        <w:spacing w:before="240" w:after="0" w:line="240" w:lineRule="auto"/>
        <w:ind w:left="0" w:firstLine="142"/>
        <w:contextualSpacing/>
        <w:jc w:val="both"/>
        <w:rPr>
          <w:rFonts w:ascii="Arial Narrow" w:hAnsi="Arial Narrow"/>
          <w:color w:val="000000"/>
        </w:rPr>
      </w:pPr>
      <w:r w:rsidRPr="009A06ED">
        <w:rPr>
          <w:rFonts w:ascii="Arial Narrow" w:hAnsi="Arial Narrow"/>
          <w:color w:val="000000"/>
        </w:rPr>
        <w:t>Ak výška dlhu podľa odseku 2 dosiahne 43</w:t>
      </w:r>
      <w:r w:rsidRPr="009A06ED">
        <w:rPr>
          <w:rFonts w:ascii="Arial Narrow" w:hAnsi="Arial Narrow" w:cs="Arial"/>
          <w:iCs/>
          <w:color w:val="000000"/>
        </w:rPr>
        <w:t> </w:t>
      </w:r>
      <w:r w:rsidRPr="009A06ED">
        <w:rPr>
          <w:rFonts w:ascii="Arial Narrow" w:hAnsi="Arial Narrow"/>
          <w:color w:val="000000"/>
        </w:rPr>
        <w:t>% podielu na hrubom domácom produkte a zároveň nedosiahne 45% podielu na hrubom domácom produkte</w:t>
      </w:r>
      <w:r w:rsidR="00A045EA">
        <w:rPr>
          <w:rFonts w:ascii="Arial Narrow" w:hAnsi="Arial Narrow"/>
          <w:color w:val="000000"/>
        </w:rPr>
        <w:t xml:space="preserve"> </w:t>
      </w:r>
    </w:p>
    <w:p w:rsidR="007C4E1D" w:rsidRPr="009A06ED" w:rsidP="002A7EB7">
      <w:pPr>
        <w:pStyle w:val="ListParagraph1"/>
        <w:numPr>
          <w:numId w:val="13"/>
        </w:numPr>
        <w:tabs>
          <w:tab w:val="left" w:pos="426"/>
        </w:tabs>
        <w:bidi w:val="0"/>
        <w:spacing w:before="240" w:after="0" w:line="240" w:lineRule="auto"/>
        <w:ind w:left="426" w:hanging="284"/>
        <w:contextualSpacing/>
        <w:jc w:val="both"/>
        <w:rPr>
          <w:rFonts w:ascii="Arial Narrow" w:hAnsi="Arial Narrow"/>
          <w:color w:val="000000"/>
        </w:rPr>
      </w:pPr>
      <w:r w:rsidRPr="009A06ED">
        <w:rPr>
          <w:rFonts w:ascii="Arial Narrow" w:hAnsi="Arial Narrow"/>
          <w:color w:val="000000"/>
        </w:rPr>
        <w:t>vláda predloží na rokovanie národnej rady návrh opatrení, ktorými navrhuje zabezpečiť zníženie dlhu a</w:t>
      </w:r>
    </w:p>
    <w:p w:rsidR="007C4E1D" w:rsidRPr="009A06ED" w:rsidP="002A7EB7">
      <w:pPr>
        <w:pStyle w:val="ListParagraph1"/>
        <w:numPr>
          <w:numId w:val="13"/>
        </w:numPr>
        <w:tabs>
          <w:tab w:val="left" w:pos="426"/>
        </w:tabs>
        <w:bidi w:val="0"/>
        <w:spacing w:before="240" w:after="0" w:line="240" w:lineRule="auto"/>
        <w:ind w:left="426" w:hanging="284"/>
        <w:contextualSpacing/>
        <w:jc w:val="both"/>
        <w:rPr>
          <w:rFonts w:ascii="Arial Narrow" w:hAnsi="Arial Narrow"/>
          <w:color w:val="000000"/>
        </w:rPr>
      </w:pPr>
      <w:r w:rsidRPr="009A06ED">
        <w:rPr>
          <w:rFonts w:ascii="Arial Narrow" w:hAnsi="Arial Narrow"/>
          <w:color w:val="000000"/>
        </w:rPr>
        <w:t>znížia sa platy členov vlády na úroveň ich platov v predchádzajúcom rozpočtovom roku, ak ich platy v predchádzajúcom rozpočtovom roku boli nižšie; zníženie platov sa vykoná na obdobie od prvého dňa kalendárneho mesiaca nasledujúceho po zverejnení výšky dlhu až do konca kalendárneho mesiaca, v ktorom bola zverejnená výška dlhu nižšia ako 43% podielu na hrubom domácom produkte.</w:t>
      </w:r>
    </w:p>
    <w:p w:rsidR="005838EC" w:rsidRPr="009A06ED" w:rsidP="002A7EB7">
      <w:pPr>
        <w:pStyle w:val="ListParagraph1"/>
        <w:bidi w:val="0"/>
        <w:spacing w:line="240" w:lineRule="auto"/>
        <w:ind w:left="0"/>
        <w:contextualSpacing/>
        <w:rPr>
          <w:rFonts w:ascii="Arial Narrow" w:hAnsi="Arial Narrow"/>
          <w:color w:val="000000"/>
        </w:rPr>
      </w:pPr>
    </w:p>
    <w:p w:rsidR="007C4E1D" w:rsidRPr="009A06ED" w:rsidP="002A7EB7">
      <w:pPr>
        <w:pStyle w:val="ListParagraph1"/>
        <w:numPr>
          <w:numId w:val="1"/>
        </w:numPr>
        <w:tabs>
          <w:tab w:val="left" w:pos="426"/>
        </w:tabs>
        <w:bidi w:val="0"/>
        <w:spacing w:before="240" w:after="0" w:line="240" w:lineRule="auto"/>
        <w:ind w:left="0" w:firstLine="142"/>
        <w:contextualSpacing/>
        <w:jc w:val="both"/>
        <w:rPr>
          <w:rFonts w:ascii="Arial Narrow" w:hAnsi="Arial Narrow"/>
          <w:color w:val="000000"/>
        </w:rPr>
      </w:pPr>
      <w:r w:rsidRPr="009A06ED">
        <w:rPr>
          <w:rFonts w:ascii="Arial Narrow" w:hAnsi="Arial Narrow"/>
          <w:color w:val="000000"/>
        </w:rPr>
        <w:t>Ak výška dlhu podľa odseku 2 dosiahne 45</w:t>
      </w:r>
      <w:r w:rsidRPr="009A06ED">
        <w:rPr>
          <w:rFonts w:ascii="Arial Narrow" w:hAnsi="Arial Narrow" w:cs="Arial"/>
          <w:iCs/>
          <w:color w:val="000000"/>
        </w:rPr>
        <w:t> </w:t>
      </w:r>
      <w:r w:rsidRPr="009A06ED">
        <w:rPr>
          <w:rFonts w:ascii="Arial Narrow" w:hAnsi="Arial Narrow"/>
          <w:color w:val="000000"/>
        </w:rPr>
        <w:t>% podielu na hrubom domácom produkte a zároveň nedosiahne 47</w:t>
      </w:r>
      <w:r w:rsidRPr="009A06ED">
        <w:rPr>
          <w:rFonts w:ascii="Arial Narrow" w:hAnsi="Arial Narrow" w:cs="Arial"/>
          <w:iCs/>
          <w:color w:val="000000"/>
        </w:rPr>
        <w:t> </w:t>
      </w:r>
      <w:r w:rsidRPr="009A06ED">
        <w:rPr>
          <w:rFonts w:ascii="Arial Narrow" w:hAnsi="Arial Narrow"/>
          <w:color w:val="000000"/>
        </w:rPr>
        <w:t>% podielu na hrubom domácom produkte, okrem realizácie postupu podľa odsek</w:t>
      </w:r>
      <w:r w:rsidR="00A045EA">
        <w:rPr>
          <w:rFonts w:ascii="Arial Narrow" w:hAnsi="Arial Narrow"/>
          <w:color w:val="000000"/>
        </w:rPr>
        <w:t xml:space="preserve">u </w:t>
      </w:r>
      <w:r w:rsidRPr="009A06ED" w:rsidR="00A045EA">
        <w:rPr>
          <w:rFonts w:ascii="Arial Narrow" w:hAnsi="Arial Narrow"/>
          <w:color w:val="000000"/>
        </w:rPr>
        <w:t xml:space="preserve"> </w:t>
      </w:r>
      <w:r w:rsidRPr="009A06ED">
        <w:rPr>
          <w:rFonts w:ascii="Arial Narrow" w:hAnsi="Arial Narrow"/>
          <w:color w:val="000000"/>
        </w:rPr>
        <w:t>5</w:t>
      </w:r>
    </w:p>
    <w:p w:rsidR="007C4E1D" w:rsidRPr="009A06ED" w:rsidP="002A7EB7">
      <w:pPr>
        <w:pStyle w:val="ListParagraph1"/>
        <w:numPr>
          <w:numId w:val="16"/>
        </w:numPr>
        <w:tabs>
          <w:tab w:val="left" w:pos="426"/>
        </w:tabs>
        <w:bidi w:val="0"/>
        <w:spacing w:before="240" w:after="0" w:line="240" w:lineRule="auto"/>
        <w:ind w:left="450" w:hanging="270"/>
        <w:contextualSpacing/>
        <w:jc w:val="both"/>
        <w:rPr>
          <w:rFonts w:ascii="Arial Narrow" w:hAnsi="Arial Narrow"/>
          <w:color w:val="000000"/>
        </w:rPr>
      </w:pPr>
      <w:r w:rsidRPr="009A06ED">
        <w:rPr>
          <w:rFonts w:ascii="Arial Narrow" w:hAnsi="Arial Narrow"/>
          <w:color w:val="000000"/>
        </w:rPr>
        <w:t xml:space="preserve">ministerstvo financií viaže od prvého kalendárneho mesiaca nasledujúceho po zverejnení výšky dlhu výdavky štátneho rozpočtu vo výške </w:t>
      </w:r>
      <w:r w:rsidRPr="009A06ED" w:rsidR="00610BE6">
        <w:rPr>
          <w:rFonts w:ascii="Arial Narrow" w:hAnsi="Arial Narrow"/>
          <w:color w:val="000000"/>
        </w:rPr>
        <w:t>3</w:t>
      </w:r>
      <w:r w:rsidRPr="009A06ED">
        <w:rPr>
          <w:rFonts w:ascii="Arial Narrow" w:hAnsi="Arial Narrow" w:cs="Arial"/>
          <w:iCs/>
          <w:color w:val="000000"/>
        </w:rPr>
        <w:t> </w:t>
      </w:r>
      <w:r w:rsidRPr="009A06ED">
        <w:rPr>
          <w:rFonts w:ascii="Arial Narrow" w:hAnsi="Arial Narrow"/>
          <w:color w:val="000000"/>
        </w:rPr>
        <w:t>% z celkových výdavkov štátneho rozpočtu schválených zákonom o štátnom rozpočte na príslušný rozpočtový rok znížených o výdavky na správu štátneho dlhu, o prostriedky Európskej únie, prostriedky štátneho rozpočtu na financovanie spoločných programov Slovenskej republiky a Európskej únie, odvody do Európskej únie</w:t>
      </w:r>
      <w:r w:rsidRPr="009A06ED" w:rsidR="00610BE6">
        <w:rPr>
          <w:rFonts w:ascii="Arial Narrow" w:hAnsi="Arial Narrow"/>
          <w:color w:val="000000"/>
        </w:rPr>
        <w:t>,</w:t>
      </w:r>
      <w:r w:rsidRPr="009A06ED">
        <w:rPr>
          <w:rFonts w:ascii="Arial Narrow" w:hAnsi="Arial Narrow"/>
          <w:color w:val="000000"/>
        </w:rPr>
        <w:t xml:space="preserve"> transfery Sociálnej poisťovni</w:t>
      </w:r>
      <w:r w:rsidRPr="009A06ED" w:rsidR="00610BE6">
        <w:rPr>
          <w:rFonts w:ascii="Arial Narrow" w:hAnsi="Arial Narrow"/>
          <w:color w:val="000000"/>
        </w:rPr>
        <w:t xml:space="preserve"> a o výdavky na likvidáciu škôd spôsobených živelnými pohromami</w:t>
      </w:r>
      <w:r w:rsidR="00D3781A">
        <w:rPr>
          <w:rFonts w:ascii="Arial Narrow" w:hAnsi="Arial Narrow"/>
          <w:color w:val="000000"/>
        </w:rPr>
        <w:t>; ak výška dlhu podľa odseku 2 dosahuje 45%</w:t>
      </w:r>
      <w:r w:rsidRPr="00D3781A" w:rsidR="00D3781A">
        <w:rPr>
          <w:rFonts w:ascii="Arial Narrow" w:hAnsi="Arial Narrow"/>
          <w:color w:val="000000"/>
        </w:rPr>
        <w:t xml:space="preserve"> </w:t>
      </w:r>
      <w:r w:rsidRPr="009A06ED" w:rsidR="00D3781A">
        <w:rPr>
          <w:rFonts w:ascii="Arial Narrow" w:hAnsi="Arial Narrow"/>
          <w:color w:val="000000"/>
        </w:rPr>
        <w:t>podielu na hrubom domácom produkte</w:t>
      </w:r>
      <w:r w:rsidR="00C6562A">
        <w:rPr>
          <w:rFonts w:ascii="Arial Narrow" w:hAnsi="Arial Narrow"/>
          <w:color w:val="000000"/>
        </w:rPr>
        <w:t xml:space="preserve"> a viac</w:t>
      </w:r>
      <w:r w:rsidR="00D3781A">
        <w:rPr>
          <w:rFonts w:ascii="Arial Narrow" w:hAnsi="Arial Narrow"/>
          <w:color w:val="000000"/>
        </w:rPr>
        <w:t xml:space="preserve"> neustále počas viacerých po sebe nasledujúcich rozpočtových roko</w:t>
      </w:r>
      <w:r w:rsidR="00534CFE">
        <w:rPr>
          <w:rFonts w:ascii="Arial Narrow" w:hAnsi="Arial Narrow"/>
          <w:color w:val="000000"/>
        </w:rPr>
        <w:t>v</w:t>
      </w:r>
      <w:r w:rsidR="00D3781A">
        <w:rPr>
          <w:rFonts w:ascii="Arial Narrow" w:hAnsi="Arial Narrow"/>
          <w:color w:val="000000"/>
        </w:rPr>
        <w:t xml:space="preserve">, viazanie sa vykoná </w:t>
      </w:r>
      <w:r w:rsidR="00132DF8">
        <w:rPr>
          <w:rFonts w:ascii="Arial Narrow" w:hAnsi="Arial Narrow"/>
          <w:color w:val="000000"/>
        </w:rPr>
        <w:t xml:space="preserve">vždy </w:t>
      </w:r>
      <w:r w:rsidR="00D3781A">
        <w:rPr>
          <w:rFonts w:ascii="Arial Narrow" w:hAnsi="Arial Narrow"/>
          <w:color w:val="000000"/>
        </w:rPr>
        <w:t xml:space="preserve">len v prvom rozpočtovom roku, </w:t>
      </w:r>
      <w:r w:rsidR="00132DF8">
        <w:rPr>
          <w:rFonts w:ascii="Arial Narrow" w:hAnsi="Arial Narrow"/>
          <w:color w:val="000000"/>
        </w:rPr>
        <w:t xml:space="preserve">v ktorom </w:t>
      </w:r>
      <w:r w:rsidR="00D3781A">
        <w:rPr>
          <w:rFonts w:ascii="Arial Narrow" w:hAnsi="Arial Narrow"/>
          <w:color w:val="000000"/>
        </w:rPr>
        <w:t>výška dlhu podľa odseku 2 dosiahla 45%</w:t>
      </w:r>
      <w:r w:rsidRPr="00D3781A" w:rsidR="00D3781A">
        <w:rPr>
          <w:rFonts w:ascii="Arial Narrow" w:hAnsi="Arial Narrow"/>
          <w:color w:val="000000"/>
        </w:rPr>
        <w:t xml:space="preserve"> </w:t>
      </w:r>
      <w:r w:rsidRPr="009A06ED" w:rsidR="00D3781A">
        <w:rPr>
          <w:rFonts w:ascii="Arial Narrow" w:hAnsi="Arial Narrow"/>
          <w:color w:val="000000"/>
        </w:rPr>
        <w:t>podielu na hrubom domácom produkte</w:t>
      </w:r>
      <w:r w:rsidR="009C091E">
        <w:rPr>
          <w:rFonts w:ascii="Arial Narrow" w:hAnsi="Arial Narrow"/>
          <w:color w:val="000000"/>
        </w:rPr>
        <w:t xml:space="preserve"> a viac</w:t>
      </w:r>
      <w:r w:rsidR="00D3781A">
        <w:rPr>
          <w:rFonts w:ascii="Arial Narrow" w:hAnsi="Arial Narrow"/>
          <w:color w:val="000000"/>
        </w:rPr>
        <w:t xml:space="preserve">, </w:t>
      </w:r>
    </w:p>
    <w:p w:rsidR="007C4E1D" w:rsidRPr="009A06ED" w:rsidP="002A7EB7">
      <w:pPr>
        <w:pStyle w:val="ListParagraph1"/>
        <w:numPr>
          <w:numId w:val="16"/>
        </w:numPr>
        <w:tabs>
          <w:tab w:val="left" w:pos="426"/>
        </w:tabs>
        <w:bidi w:val="0"/>
        <w:spacing w:before="240" w:after="0" w:line="240" w:lineRule="auto"/>
        <w:ind w:left="450" w:hanging="270"/>
        <w:contextualSpacing/>
        <w:jc w:val="both"/>
        <w:rPr>
          <w:rFonts w:ascii="Arial Narrow" w:hAnsi="Arial Narrow"/>
          <w:color w:val="000000"/>
        </w:rPr>
      </w:pPr>
      <w:r w:rsidRPr="009A06ED">
        <w:rPr>
          <w:rFonts w:ascii="Arial Narrow" w:hAnsi="Arial Narrow"/>
          <w:color w:val="000000"/>
        </w:rPr>
        <w:t>nemožno poskytovať prostriedky z rezervy predsedu vlády a z rezervy vlády,</w:t>
      </w:r>
    </w:p>
    <w:p w:rsidR="007C4E1D" w:rsidRPr="009A06ED" w:rsidP="001A3397">
      <w:pPr>
        <w:pStyle w:val="ListParagraph1"/>
        <w:numPr>
          <w:numId w:val="16"/>
        </w:numPr>
        <w:tabs>
          <w:tab w:val="left" w:pos="426"/>
        </w:tabs>
        <w:bidi w:val="0"/>
        <w:spacing w:before="240" w:line="240" w:lineRule="auto"/>
        <w:ind w:left="450" w:hanging="270"/>
        <w:contextualSpacing/>
        <w:jc w:val="both"/>
        <w:rPr>
          <w:rFonts w:ascii="Arial Narrow" w:hAnsi="Arial Narrow"/>
          <w:color w:val="000000"/>
        </w:rPr>
      </w:pPr>
      <w:r w:rsidRPr="009A06ED">
        <w:rPr>
          <w:rFonts w:ascii="Arial Narrow" w:hAnsi="Arial Narrow"/>
          <w:color w:val="000000"/>
        </w:rPr>
        <w:t>vláda nesmie predložiť národnej rade taký návrh rozpočtu verejnej správy, ktorý obsahuje medziročný nominálny rast konsolidovaných výdavkov verejnej správy oproti rozpočtu verejnej správy na predchádzajúci rozpočtový rok, okrem výdavkov na správu štátneho dlhu, prostriedkov Európskej únie, prostriedkov štátneho rozpočtu na financovanie spoločných programov Slovenskej republiky a Európskej únie, odvodov do Európskej únie a </w:t>
      </w:r>
      <w:r w:rsidRPr="009A06ED" w:rsidR="00925269">
        <w:rPr>
          <w:rFonts w:ascii="Arial Narrow" w:hAnsi="Arial Narrow"/>
          <w:color w:val="000000"/>
        </w:rPr>
        <w:t xml:space="preserve">okrem </w:t>
      </w:r>
      <w:r w:rsidRPr="009A06ED" w:rsidR="00610BE6">
        <w:rPr>
          <w:rFonts w:ascii="Arial Narrow" w:hAnsi="Arial Narrow"/>
          <w:color w:val="000000"/>
        </w:rPr>
        <w:t>výdavkov na likvidáciu škôd spôsobených živelnými pohromami</w:t>
      </w:r>
      <w:r w:rsidRPr="009A06ED">
        <w:rPr>
          <w:rFonts w:ascii="Arial Narrow" w:hAnsi="Arial Narrow"/>
          <w:color w:val="000000"/>
        </w:rPr>
        <w:t>; ak vláda takýto návrh rozpočtu verejnej správy už predložila, je povinná stiahnuť ho z rokovania národnej rady a do 30 dní predložiť návrh rozpočtu verejnej správy súladný s ustanovenou podmienkou a</w:t>
      </w:r>
    </w:p>
    <w:p w:rsidR="0089030B" w:rsidRPr="009A06ED" w:rsidP="001A3397">
      <w:pPr>
        <w:pStyle w:val="ListParagraph1"/>
        <w:numPr>
          <w:numId w:val="16"/>
        </w:numPr>
        <w:tabs>
          <w:tab w:val="left" w:pos="426"/>
        </w:tabs>
        <w:bidi w:val="0"/>
        <w:spacing w:before="240" w:line="240" w:lineRule="auto"/>
        <w:ind w:left="450" w:hanging="270"/>
        <w:contextualSpacing/>
        <w:jc w:val="both"/>
        <w:rPr>
          <w:rFonts w:ascii="Arial Narrow" w:hAnsi="Arial Narrow"/>
          <w:color w:val="000000"/>
        </w:rPr>
      </w:pPr>
      <w:r w:rsidRPr="009A06ED">
        <w:rPr>
          <w:rFonts w:ascii="Arial Narrow" w:hAnsi="Arial Narrow" w:cs="Arial"/>
          <w:color w:val="000000"/>
        </w:rPr>
        <w:t>obec a vyšší územný celok sú povinní schváli</w:t>
      </w:r>
      <w:r w:rsidRPr="009A06ED">
        <w:rPr>
          <w:rFonts w:ascii="Arial Narrow" w:hAnsi="Arial Narrow"/>
          <w:color w:val="000000"/>
        </w:rPr>
        <w:t>ť</w:t>
      </w:r>
      <w:r w:rsidRPr="009A06ED">
        <w:rPr>
          <w:rFonts w:ascii="Arial Narrow" w:hAnsi="Arial Narrow" w:cs="Arial"/>
          <w:color w:val="000000"/>
        </w:rPr>
        <w:t xml:space="preserve"> rozpo</w:t>
      </w:r>
      <w:r w:rsidRPr="009A06ED">
        <w:rPr>
          <w:rFonts w:ascii="Arial Narrow" w:hAnsi="Arial Narrow"/>
          <w:color w:val="000000"/>
        </w:rPr>
        <w:t>č</w:t>
      </w:r>
      <w:r w:rsidRPr="009A06ED">
        <w:rPr>
          <w:rFonts w:ascii="Arial Narrow" w:hAnsi="Arial Narrow" w:cs="Arial"/>
          <w:color w:val="000000"/>
        </w:rPr>
        <w:t>et na nasledujúci rozpo</w:t>
      </w:r>
      <w:r w:rsidRPr="009A06ED">
        <w:rPr>
          <w:rFonts w:ascii="Arial Narrow" w:hAnsi="Arial Narrow"/>
          <w:color w:val="000000"/>
        </w:rPr>
        <w:t>č</w:t>
      </w:r>
      <w:r w:rsidRPr="009A06ED">
        <w:rPr>
          <w:rFonts w:ascii="Arial Narrow" w:hAnsi="Arial Narrow" w:cs="Arial"/>
          <w:color w:val="000000"/>
        </w:rPr>
        <w:t>tový rok s výdavkami maximálne vo výške výdavkov rozpo</w:t>
      </w:r>
      <w:r w:rsidRPr="009A06ED">
        <w:rPr>
          <w:rFonts w:ascii="Arial Narrow" w:hAnsi="Arial Narrow"/>
          <w:color w:val="000000"/>
        </w:rPr>
        <w:t>č</w:t>
      </w:r>
      <w:r w:rsidRPr="009A06ED">
        <w:rPr>
          <w:rFonts w:ascii="Arial Narrow" w:hAnsi="Arial Narrow" w:cs="Arial"/>
          <w:color w:val="000000"/>
        </w:rPr>
        <w:t xml:space="preserve">tu predchádzajúceho rozpočtového roka okrem výdavkov na likvidáciu škôd spôsobených </w:t>
      </w:r>
      <w:r w:rsidRPr="009A06ED">
        <w:rPr>
          <w:rFonts w:ascii="Arial Narrow" w:hAnsi="Arial Narrow"/>
          <w:color w:val="000000"/>
        </w:rPr>
        <w:t>ž</w:t>
      </w:r>
      <w:r w:rsidRPr="009A06ED">
        <w:rPr>
          <w:rFonts w:ascii="Arial Narrow" w:hAnsi="Arial Narrow" w:cs="Arial"/>
          <w:color w:val="000000"/>
        </w:rPr>
        <w:t>ivelnými pohromami a výdavkov na financovanie spolo</w:t>
      </w:r>
      <w:r w:rsidRPr="009A06ED">
        <w:rPr>
          <w:rFonts w:ascii="Arial Narrow" w:hAnsi="Arial Narrow"/>
          <w:color w:val="000000"/>
        </w:rPr>
        <w:t>č</w:t>
      </w:r>
      <w:r w:rsidRPr="009A06ED">
        <w:rPr>
          <w:rFonts w:ascii="Arial Narrow" w:hAnsi="Arial Narrow" w:cs="Arial"/>
          <w:color w:val="000000"/>
        </w:rPr>
        <w:t>ných programov Slovenskej republiky a Európskej únie.</w:t>
      </w:r>
    </w:p>
    <w:p w:rsidR="007C4E1D" w:rsidRPr="009A06ED" w:rsidP="002A7EB7">
      <w:pPr>
        <w:pStyle w:val="ListParagraph1"/>
        <w:bidi w:val="0"/>
        <w:spacing w:before="240" w:after="0" w:line="240" w:lineRule="auto"/>
        <w:ind w:left="0"/>
        <w:contextualSpacing/>
        <w:jc w:val="both"/>
        <w:rPr>
          <w:rFonts w:ascii="Arial Narrow" w:hAnsi="Arial Narrow"/>
          <w:color w:val="000000"/>
        </w:rPr>
      </w:pPr>
    </w:p>
    <w:p w:rsidR="007C4E1D" w:rsidRPr="009A06ED" w:rsidP="002A7EB7">
      <w:pPr>
        <w:pStyle w:val="ListParagraph1"/>
        <w:numPr>
          <w:numId w:val="1"/>
        </w:numPr>
        <w:tabs>
          <w:tab w:val="left" w:pos="426"/>
        </w:tabs>
        <w:bidi w:val="0"/>
        <w:spacing w:before="240" w:line="240" w:lineRule="auto"/>
        <w:ind w:left="0" w:firstLine="142"/>
        <w:contextualSpacing/>
        <w:jc w:val="both"/>
        <w:rPr>
          <w:rFonts w:ascii="Arial Narrow" w:hAnsi="Arial Narrow"/>
          <w:color w:val="000000"/>
        </w:rPr>
      </w:pPr>
      <w:r w:rsidRPr="009A06ED">
        <w:rPr>
          <w:rFonts w:ascii="Arial Narrow" w:hAnsi="Arial Narrow"/>
          <w:color w:val="000000"/>
        </w:rPr>
        <w:t>Ak výška dlhu podľa odseku 2 dosiahne 47</w:t>
      </w:r>
      <w:r w:rsidRPr="009A06ED">
        <w:rPr>
          <w:rFonts w:ascii="Arial Narrow" w:hAnsi="Arial Narrow" w:cs="Arial"/>
          <w:iCs/>
          <w:color w:val="000000"/>
        </w:rPr>
        <w:t> </w:t>
      </w:r>
      <w:r w:rsidRPr="009A06ED">
        <w:rPr>
          <w:rFonts w:ascii="Arial Narrow" w:hAnsi="Arial Narrow"/>
          <w:color w:val="000000"/>
        </w:rPr>
        <w:t xml:space="preserve">% podielu na hrubom domácom produkte a zároveň nedosiahne </w:t>
      </w:r>
      <w:r w:rsidRPr="009A06ED" w:rsidR="00610BE6">
        <w:rPr>
          <w:rFonts w:ascii="Arial Narrow" w:hAnsi="Arial Narrow"/>
          <w:color w:val="000000"/>
        </w:rPr>
        <w:t xml:space="preserve">   </w:t>
      </w:r>
      <w:smartTag w:uri="urn:schemas-microsoft-com:office:smarttags" w:element="PersonName">
        <w:r w:rsidRPr="009A06ED">
          <w:rPr>
            <w:rFonts w:ascii="Arial Narrow" w:hAnsi="Arial Narrow"/>
            <w:color w:val="000000"/>
          </w:rPr>
          <w:t>50</w:t>
        </w:r>
      </w:smartTag>
      <w:r w:rsidRPr="009A06ED">
        <w:rPr>
          <w:rFonts w:ascii="Arial Narrow" w:hAnsi="Arial Narrow" w:cs="Arial"/>
          <w:iCs/>
          <w:color w:val="000000"/>
        </w:rPr>
        <w:t> </w:t>
      </w:r>
      <w:r w:rsidRPr="009A06ED">
        <w:rPr>
          <w:rFonts w:ascii="Arial Narrow" w:hAnsi="Arial Narrow"/>
          <w:color w:val="000000"/>
        </w:rPr>
        <w:t xml:space="preserve">% podielu na hrubom domácom produkte, okrem realizácie postupu podľa odsekov </w:t>
      </w:r>
      <w:smartTag w:uri="urn:schemas-microsoft-com:office:smarttags" w:element="metricconverter">
        <w:smartTagPr>
          <w:attr w:name="ProductID" w:val="5 a"/>
        </w:smartTagPr>
        <w:r w:rsidR="00A045EA">
          <w:rPr>
            <w:rFonts w:ascii="Arial Narrow" w:hAnsi="Arial Narrow"/>
            <w:color w:val="000000"/>
          </w:rPr>
          <w:t>5</w:t>
        </w:r>
        <w:r w:rsidRPr="009A06ED">
          <w:rPr>
            <w:rFonts w:ascii="Arial Narrow" w:hAnsi="Arial Narrow"/>
            <w:color w:val="000000"/>
          </w:rPr>
          <w:t xml:space="preserve"> a</w:t>
        </w:r>
      </w:smartTag>
      <w:r w:rsidRPr="009A06ED">
        <w:rPr>
          <w:rFonts w:ascii="Arial Narrow" w:hAnsi="Arial Narrow"/>
          <w:color w:val="000000"/>
        </w:rPr>
        <w:t xml:space="preserve"> 6</w:t>
      </w:r>
    </w:p>
    <w:p w:rsidR="002E7D22" w:rsidRPr="009A06ED">
      <w:pPr>
        <w:pStyle w:val="ListParagraph1"/>
        <w:numPr>
          <w:numId w:val="40"/>
        </w:numPr>
        <w:tabs>
          <w:tab w:val="left" w:pos="426"/>
        </w:tabs>
        <w:bidi w:val="0"/>
        <w:spacing w:before="240" w:line="240" w:lineRule="auto"/>
        <w:contextualSpacing/>
        <w:jc w:val="both"/>
        <w:rPr>
          <w:rFonts w:ascii="Arial Narrow" w:hAnsi="Arial Narrow"/>
          <w:color w:val="000000"/>
        </w:rPr>
      </w:pPr>
      <w:r w:rsidRPr="009A06ED" w:rsidR="007C4E1D">
        <w:rPr>
          <w:rFonts w:ascii="Arial Narrow" w:hAnsi="Arial Narrow"/>
          <w:color w:val="000000"/>
        </w:rPr>
        <w:t>vláda nesmie predložiť národnej rade návrh rozpočtu verejnej správy s rozpočtovaným schodkom; ak vláda takýto návrh rozpočtu verejnej správy už predložila, je povinná stiahnuť ho z rokovania národnej rady a do 30 dní predložiť návrh rozpočtu verejnej správy súladný s ustanovenými podmienkami</w:t>
      </w:r>
      <w:r w:rsidRPr="009A06ED" w:rsidR="00610BE6">
        <w:rPr>
          <w:rFonts w:ascii="Arial Narrow" w:hAnsi="Arial Narrow"/>
          <w:color w:val="000000"/>
        </w:rPr>
        <w:t>.</w:t>
      </w:r>
      <w:r w:rsidRPr="009A06ED" w:rsidR="007C4E1D">
        <w:rPr>
          <w:rFonts w:ascii="Arial Narrow" w:hAnsi="Arial Narrow"/>
          <w:color w:val="000000"/>
        </w:rPr>
        <w:t xml:space="preserve"> </w:t>
      </w:r>
    </w:p>
    <w:p w:rsidR="002E7D22" w:rsidRPr="009A06ED">
      <w:pPr>
        <w:pStyle w:val="Odsekzoznamu1"/>
        <w:numPr>
          <w:numId w:val="40"/>
        </w:numPr>
        <w:tabs>
          <w:tab w:val="left" w:pos="426"/>
        </w:tabs>
        <w:bidi w:val="0"/>
        <w:spacing w:before="240" w:line="240" w:lineRule="auto"/>
        <w:contextualSpacing/>
        <w:jc w:val="both"/>
        <w:rPr>
          <w:rFonts w:ascii="Arial Narrow" w:hAnsi="Arial Narrow"/>
          <w:color w:val="000000"/>
        </w:rPr>
      </w:pPr>
      <w:r w:rsidRPr="009A06ED" w:rsidR="0089030B">
        <w:rPr>
          <w:rFonts w:ascii="Arial Narrow" w:hAnsi="Arial Narrow"/>
          <w:color w:val="000000"/>
        </w:rPr>
        <w:t>obec a vyšší územný celok sú povinní schváliť na nasledujúci rozpočtový rok iba vyrovnaný rozpočet alebo prebytkový rozpočet.</w:t>
      </w:r>
    </w:p>
    <w:p w:rsidR="007C4E1D" w:rsidRPr="009A06ED" w:rsidP="00B9199E">
      <w:pPr>
        <w:pStyle w:val="ListParagraph1"/>
        <w:bidi w:val="0"/>
        <w:spacing w:line="240" w:lineRule="auto"/>
        <w:ind w:left="0"/>
        <w:contextualSpacing/>
        <w:rPr>
          <w:rFonts w:ascii="Arial Narrow" w:hAnsi="Arial Narrow"/>
          <w:color w:val="000000"/>
        </w:rPr>
      </w:pPr>
    </w:p>
    <w:p w:rsidR="007C4E1D" w:rsidRPr="009A06ED" w:rsidP="00B9199E">
      <w:pPr>
        <w:pStyle w:val="ListParagraph1"/>
        <w:numPr>
          <w:numId w:val="1"/>
        </w:numPr>
        <w:tabs>
          <w:tab w:val="left" w:pos="426"/>
        </w:tabs>
        <w:bidi w:val="0"/>
        <w:spacing w:before="240" w:after="0" w:line="240" w:lineRule="auto"/>
        <w:ind w:left="0" w:firstLine="142"/>
        <w:contextualSpacing/>
        <w:jc w:val="both"/>
        <w:rPr>
          <w:rFonts w:ascii="Arial Narrow" w:hAnsi="Arial Narrow"/>
          <w:color w:val="000000"/>
        </w:rPr>
      </w:pPr>
      <w:r w:rsidRPr="009A06ED">
        <w:rPr>
          <w:rFonts w:ascii="Arial Narrow" w:hAnsi="Arial Narrow"/>
          <w:color w:val="000000"/>
        </w:rPr>
        <w:t xml:space="preserve">Ak výška dlhu podľa odseku 2 dosiahne </w:t>
      </w:r>
      <w:smartTag w:uri="urn:schemas-microsoft-com:office:smarttags" w:element="PersonName">
        <w:r w:rsidRPr="009A06ED">
          <w:rPr>
            <w:rFonts w:ascii="Arial Narrow" w:hAnsi="Arial Narrow"/>
            <w:color w:val="000000"/>
          </w:rPr>
          <w:t>50</w:t>
        </w:r>
      </w:smartTag>
      <w:r w:rsidRPr="009A06ED">
        <w:rPr>
          <w:rFonts w:ascii="Arial Narrow" w:hAnsi="Arial Narrow" w:cs="Arial"/>
          <w:iCs/>
          <w:color w:val="000000"/>
        </w:rPr>
        <w:t> </w:t>
      </w:r>
      <w:r w:rsidRPr="009A06ED">
        <w:rPr>
          <w:rFonts w:ascii="Arial Narrow" w:hAnsi="Arial Narrow"/>
          <w:color w:val="000000"/>
        </w:rPr>
        <w:t>% pod</w:t>
      </w:r>
      <w:r w:rsidR="00A045EA">
        <w:rPr>
          <w:rFonts w:ascii="Arial Narrow" w:hAnsi="Arial Narrow"/>
          <w:color w:val="000000"/>
        </w:rPr>
        <w:t>ielu na hrubom domácom produkte</w:t>
      </w:r>
      <w:r w:rsidR="009C091E">
        <w:rPr>
          <w:rFonts w:ascii="Arial Narrow" w:hAnsi="Arial Narrow"/>
          <w:color w:val="000000"/>
        </w:rPr>
        <w:t xml:space="preserve"> a viac</w:t>
      </w:r>
      <w:r w:rsidRPr="009A06ED">
        <w:rPr>
          <w:rFonts w:ascii="Arial Narrow" w:hAnsi="Arial Narrow"/>
          <w:color w:val="000000"/>
        </w:rPr>
        <w:t xml:space="preserve">, okrem realizácie postupu podľa odsekov </w:t>
      </w:r>
      <w:r w:rsidR="00A045EA">
        <w:rPr>
          <w:rFonts w:ascii="Arial Narrow" w:hAnsi="Arial Narrow"/>
          <w:color w:val="000000"/>
        </w:rPr>
        <w:t>5</w:t>
      </w:r>
      <w:r w:rsidRPr="009A06ED">
        <w:rPr>
          <w:rFonts w:ascii="Arial Narrow" w:hAnsi="Arial Narrow"/>
          <w:color w:val="000000"/>
        </w:rPr>
        <w:t xml:space="preserve"> až 7, vláda požiada národnú radu o vyslovenie dôvery vláde.</w:t>
      </w:r>
    </w:p>
    <w:p w:rsidR="007C4E1D" w:rsidRPr="009A06ED" w:rsidP="00B9199E">
      <w:pPr>
        <w:pStyle w:val="ListParagraph1"/>
        <w:bidi w:val="0"/>
        <w:spacing w:before="240" w:after="0" w:line="240" w:lineRule="auto"/>
        <w:ind w:left="0"/>
        <w:contextualSpacing/>
        <w:jc w:val="both"/>
        <w:rPr>
          <w:rFonts w:ascii="Arial Narrow" w:hAnsi="Arial Narrow"/>
          <w:color w:val="000000"/>
        </w:rPr>
      </w:pPr>
    </w:p>
    <w:p w:rsidR="007C4E1D" w:rsidRPr="009A06ED" w:rsidP="00B9199E">
      <w:pPr>
        <w:pStyle w:val="ListParagraph1"/>
        <w:numPr>
          <w:numId w:val="1"/>
        </w:numPr>
        <w:tabs>
          <w:tab w:val="left" w:pos="567"/>
        </w:tabs>
        <w:bidi w:val="0"/>
        <w:spacing w:before="240" w:after="0" w:line="240" w:lineRule="auto"/>
        <w:ind w:left="0" w:firstLine="142"/>
        <w:contextualSpacing/>
        <w:jc w:val="both"/>
        <w:rPr>
          <w:rFonts w:ascii="Arial Narrow" w:hAnsi="Arial Narrow"/>
          <w:color w:val="000000"/>
        </w:rPr>
      </w:pPr>
      <w:r w:rsidRPr="009A06ED">
        <w:rPr>
          <w:rFonts w:ascii="Arial Narrow" w:hAnsi="Arial Narrow"/>
          <w:color w:val="000000"/>
        </w:rPr>
        <w:t>Pri realizácii postupov podľa odsekov 6 a 7 sú subjekty verejnej správy, ktorých rozpočty sú súčasťou rozpočtu verejnej správy, povinné zosúladiť návrhy svojich rozpočtov s vládnym návrhom rozpočtu verejnej správy.</w:t>
      </w:r>
    </w:p>
    <w:p w:rsidR="007C4E1D" w:rsidRPr="009A06ED" w:rsidP="00B9199E">
      <w:pPr>
        <w:pStyle w:val="ListParagraph1"/>
        <w:bidi w:val="0"/>
        <w:spacing w:after="0" w:line="240" w:lineRule="auto"/>
        <w:ind w:left="0"/>
        <w:contextualSpacing/>
        <w:rPr>
          <w:rFonts w:ascii="Arial Narrow" w:hAnsi="Arial Narrow"/>
          <w:color w:val="000000"/>
        </w:rPr>
      </w:pPr>
    </w:p>
    <w:p w:rsidR="005838EC" w:rsidRPr="009A06ED" w:rsidP="00B9199E">
      <w:pPr>
        <w:pStyle w:val="ListParagraph1"/>
        <w:numPr>
          <w:numId w:val="1"/>
        </w:numPr>
        <w:tabs>
          <w:tab w:val="left" w:pos="567"/>
        </w:tabs>
        <w:bidi w:val="0"/>
        <w:spacing w:before="240" w:after="0" w:line="240" w:lineRule="auto"/>
        <w:ind w:left="0" w:firstLine="142"/>
        <w:contextualSpacing/>
        <w:jc w:val="both"/>
        <w:rPr>
          <w:rFonts w:ascii="Arial Narrow" w:hAnsi="Arial Narrow"/>
          <w:color w:val="000000"/>
        </w:rPr>
      </w:pPr>
      <w:r w:rsidRPr="009A06ED" w:rsidR="007C4E1D">
        <w:rPr>
          <w:rFonts w:ascii="Arial Narrow" w:hAnsi="Arial Narrow"/>
          <w:color w:val="000000"/>
        </w:rPr>
        <w:t xml:space="preserve">Povinnosť uplatňovať ustanovenia odsekov 6 až </w:t>
      </w:r>
      <w:r w:rsidRPr="009A06ED" w:rsidR="00610BE6">
        <w:rPr>
          <w:rFonts w:ascii="Arial Narrow" w:hAnsi="Arial Narrow"/>
          <w:color w:val="000000"/>
        </w:rPr>
        <w:t>8</w:t>
      </w:r>
      <w:r w:rsidRPr="009A06ED" w:rsidR="007C4E1D">
        <w:rPr>
          <w:rFonts w:ascii="Arial Narrow" w:hAnsi="Arial Narrow"/>
          <w:color w:val="000000"/>
        </w:rPr>
        <w:t xml:space="preserve"> sa nevzťahuje na obdobie 24 mesiacov počnúc prvým dňom nasledujúcim po dni, v ktorom bolo schválené programové vyhlásenie vlády a vyslovená dôvera vláde</w:t>
      </w:r>
      <w:r w:rsidRPr="009A06ED" w:rsidR="00610BE6">
        <w:rPr>
          <w:rFonts w:ascii="Arial Narrow" w:hAnsi="Arial Narrow"/>
          <w:color w:val="000000"/>
        </w:rPr>
        <w:t>.</w:t>
      </w:r>
    </w:p>
    <w:p w:rsidR="007C4E1D" w:rsidRPr="009A06ED" w:rsidP="005838EC">
      <w:pPr>
        <w:pStyle w:val="ListParagraph1"/>
        <w:tabs>
          <w:tab w:val="left" w:pos="567"/>
        </w:tabs>
        <w:bidi w:val="0"/>
        <w:spacing w:before="240" w:after="0" w:line="240" w:lineRule="auto"/>
        <w:ind w:left="0"/>
        <w:contextualSpacing/>
        <w:jc w:val="both"/>
        <w:rPr>
          <w:rFonts w:ascii="Arial Narrow" w:hAnsi="Arial Narrow"/>
          <w:color w:val="000000"/>
        </w:rPr>
      </w:pPr>
    </w:p>
    <w:p w:rsidR="007C4E1D" w:rsidRPr="009A06ED" w:rsidP="00B9199E">
      <w:pPr>
        <w:pStyle w:val="ListParagraph1"/>
        <w:numPr>
          <w:numId w:val="1"/>
        </w:numPr>
        <w:tabs>
          <w:tab w:val="left" w:pos="567"/>
        </w:tabs>
        <w:bidi w:val="0"/>
        <w:spacing w:before="240" w:after="0" w:line="240" w:lineRule="auto"/>
        <w:ind w:left="0" w:firstLine="142"/>
        <w:contextualSpacing/>
        <w:jc w:val="both"/>
        <w:rPr>
          <w:rFonts w:ascii="Arial Narrow" w:hAnsi="Arial Narrow"/>
          <w:color w:val="000000"/>
        </w:rPr>
      </w:pPr>
      <w:r w:rsidRPr="009A06ED">
        <w:rPr>
          <w:rFonts w:ascii="Arial Narrow" w:hAnsi="Arial Narrow"/>
          <w:color w:val="000000"/>
        </w:rPr>
        <w:t xml:space="preserve">Povinnosť uplatňovať ustanovenia odsekov </w:t>
      </w:r>
      <w:r w:rsidRPr="009A06ED" w:rsidR="00CB03D2">
        <w:rPr>
          <w:rFonts w:ascii="Arial Narrow" w:hAnsi="Arial Narrow"/>
          <w:color w:val="000000"/>
        </w:rPr>
        <w:t>6</w:t>
      </w:r>
      <w:r w:rsidRPr="009A06ED">
        <w:rPr>
          <w:rFonts w:ascii="Arial Narrow" w:hAnsi="Arial Narrow"/>
          <w:color w:val="000000"/>
        </w:rPr>
        <w:t xml:space="preserve"> až </w:t>
      </w:r>
      <w:r w:rsidRPr="009A06ED" w:rsidR="00610BE6">
        <w:rPr>
          <w:rFonts w:ascii="Arial Narrow" w:hAnsi="Arial Narrow"/>
          <w:color w:val="000000"/>
        </w:rPr>
        <w:t>8</w:t>
      </w:r>
      <w:r w:rsidRPr="009A06ED">
        <w:rPr>
          <w:rFonts w:ascii="Arial Narrow" w:hAnsi="Arial Narrow"/>
          <w:color w:val="000000"/>
        </w:rPr>
        <w:t xml:space="preserve"> sa nevzťahuje na obdobie 36 kalendárnych mesiacov od prvého dňa kalendárneho mesiaca nasledujúceho po kalendárnom mesiaci, v ktorom </w:t>
      </w:r>
    </w:p>
    <w:p w:rsidR="007C4E1D" w:rsidRPr="009A06ED" w:rsidP="00B9199E">
      <w:pPr>
        <w:pStyle w:val="ListParagraph1"/>
        <w:bidi w:val="0"/>
        <w:spacing w:before="240" w:after="0" w:line="240" w:lineRule="auto"/>
        <w:ind w:left="0"/>
        <w:contextualSpacing/>
        <w:jc w:val="both"/>
        <w:rPr>
          <w:rFonts w:ascii="Arial Narrow" w:hAnsi="Arial Narrow"/>
          <w:color w:val="000000"/>
        </w:rPr>
      </w:pPr>
    </w:p>
    <w:p w:rsidR="007C4E1D" w:rsidRPr="009A06ED" w:rsidP="00B9199E">
      <w:pPr>
        <w:pStyle w:val="ListParagraph1"/>
        <w:numPr>
          <w:numId w:val="28"/>
        </w:numPr>
        <w:bidi w:val="0"/>
        <w:spacing w:before="240" w:after="0" w:line="240" w:lineRule="auto"/>
        <w:ind w:left="426" w:hanging="284"/>
        <w:contextualSpacing/>
        <w:jc w:val="both"/>
        <w:rPr>
          <w:rFonts w:ascii="Arial Narrow" w:hAnsi="Arial Narrow"/>
          <w:color w:val="000000"/>
        </w:rPr>
      </w:pPr>
      <w:r w:rsidRPr="009A06ED">
        <w:rPr>
          <w:rFonts w:ascii="Arial Narrow" w:hAnsi="Arial Narrow"/>
          <w:color w:val="000000"/>
        </w:rPr>
        <w:t xml:space="preserve">Štatistický úrad Slovenskej republiky zistí, že percentuálne vyjadrená medziročná zmena hrubého domáceho produktu za predchádzajúci rozpočtový rok a rozpočtový rok predchádzajúci predchádzajúcemu rozpočtovému roku zistená v bežnom rozpočtovom roku v porovnaní s percentuálne vyjadrenou medziročnou zmenou hrubého domáceho produktu za rozpočtový rok predchádzajúci predchádzajúcemu rozpočtovému roku a druhý rozpočtový rok predchádzajúci predchádzajúcemu rozpočtovému roku zistenou v predchádzajúcom rozpočtovom roku poklesla najmenej o 12 percentuálnych bodov, </w:t>
      </w:r>
    </w:p>
    <w:p w:rsidR="007C4E1D" w:rsidRPr="009A06ED" w:rsidP="00B9199E">
      <w:pPr>
        <w:pStyle w:val="ListParagraph1"/>
        <w:numPr>
          <w:numId w:val="28"/>
        </w:numPr>
        <w:bidi w:val="0"/>
        <w:spacing w:before="240" w:after="0" w:line="240" w:lineRule="auto"/>
        <w:ind w:left="426" w:hanging="284"/>
        <w:contextualSpacing/>
        <w:jc w:val="both"/>
        <w:rPr>
          <w:rFonts w:ascii="Arial Narrow" w:hAnsi="Arial Narrow"/>
          <w:color w:val="000000"/>
        </w:rPr>
      </w:pPr>
      <w:r w:rsidRPr="009A06ED">
        <w:rPr>
          <w:rFonts w:ascii="Arial Narrow" w:hAnsi="Arial Narrow"/>
          <w:color w:val="000000"/>
        </w:rPr>
        <w:t>ministerstvo financií zistí, že výdavky z verejných prostriedkov spojené s obnovením fungovania bankového sektora postihnutého finančnou krízou</w:t>
      </w:r>
      <w:r w:rsidR="009F33BD">
        <w:rPr>
          <w:rFonts w:ascii="Arial Narrow" w:hAnsi="Arial Narrow"/>
          <w:color w:val="000000"/>
        </w:rPr>
        <w:t xml:space="preserve">, </w:t>
      </w:r>
      <w:r w:rsidRPr="009A06ED" w:rsidR="00EC4605">
        <w:rPr>
          <w:rFonts w:ascii="Arial Narrow" w:hAnsi="Arial Narrow"/>
          <w:color w:val="000000"/>
        </w:rPr>
        <w:t xml:space="preserve">výdavky </w:t>
      </w:r>
      <w:r w:rsidRPr="009A06ED">
        <w:rPr>
          <w:rFonts w:ascii="Arial Narrow" w:hAnsi="Arial Narrow"/>
          <w:color w:val="000000"/>
        </w:rPr>
        <w:t xml:space="preserve"> </w:t>
      </w:r>
      <w:r w:rsidRPr="009A06ED" w:rsidR="00EC4605">
        <w:rPr>
          <w:rFonts w:ascii="Arial Narrow" w:hAnsi="Arial Narrow"/>
          <w:color w:val="000000"/>
        </w:rPr>
        <w:t>z verejných prostriedkov súvisiace s odstraňovaním následkov živelných pohrôm a prírodných katastrof, ktoré zasiahli územie Slovenskej republiky</w:t>
      </w:r>
      <w:r w:rsidR="009F33BD">
        <w:rPr>
          <w:rFonts w:ascii="Arial Narrow" w:hAnsi="Arial Narrow"/>
          <w:color w:val="000000"/>
        </w:rPr>
        <w:t xml:space="preserve"> a  výdavky z verejných prostriedkov vyplývajúce z plnenia medzinárodných zmlúv</w:t>
      </w:r>
      <w:r w:rsidRPr="009A06ED" w:rsidR="00EC4605">
        <w:rPr>
          <w:rFonts w:ascii="Arial Narrow" w:hAnsi="Arial Narrow"/>
          <w:color w:val="000000"/>
        </w:rPr>
        <w:t xml:space="preserve"> presiahli v úhrne </w:t>
      </w:r>
      <w:r w:rsidRPr="009A06ED" w:rsidR="00610BE6">
        <w:rPr>
          <w:rFonts w:ascii="Arial Narrow" w:hAnsi="Arial Narrow"/>
          <w:color w:val="000000"/>
        </w:rPr>
        <w:t>3</w:t>
      </w:r>
      <w:r w:rsidRPr="009A06ED" w:rsidR="00EC4605">
        <w:rPr>
          <w:rFonts w:ascii="Arial Narrow" w:hAnsi="Arial Narrow"/>
          <w:color w:val="000000"/>
        </w:rPr>
        <w:t>% hrubého domáceho produktu.</w:t>
      </w:r>
    </w:p>
    <w:p w:rsidR="007C4E1D" w:rsidRPr="009A06ED" w:rsidP="00B9199E">
      <w:pPr>
        <w:pStyle w:val="ListParagraph1"/>
        <w:bidi w:val="0"/>
        <w:spacing w:after="0" w:line="240" w:lineRule="auto"/>
        <w:ind w:left="0"/>
        <w:contextualSpacing/>
        <w:jc w:val="both"/>
        <w:rPr>
          <w:rFonts w:ascii="Arial Narrow" w:hAnsi="Arial Narrow"/>
          <w:b/>
          <w:color w:val="000000"/>
        </w:rPr>
      </w:pPr>
    </w:p>
    <w:p w:rsidR="00EC4605" w:rsidRPr="009A06ED" w:rsidP="00EC4605">
      <w:pPr>
        <w:pStyle w:val="ListParagraph1"/>
        <w:numPr>
          <w:numId w:val="1"/>
        </w:numPr>
        <w:tabs>
          <w:tab w:val="left" w:pos="567"/>
        </w:tabs>
        <w:bidi w:val="0"/>
        <w:spacing w:before="240" w:after="0" w:line="240" w:lineRule="auto"/>
        <w:ind w:left="0" w:firstLine="142"/>
        <w:contextualSpacing/>
        <w:jc w:val="both"/>
        <w:rPr>
          <w:rFonts w:ascii="Arial Narrow" w:hAnsi="Arial Narrow"/>
          <w:color w:val="000000"/>
        </w:rPr>
      </w:pPr>
      <w:r w:rsidRPr="009A06ED">
        <w:rPr>
          <w:rFonts w:ascii="Arial Narrow" w:hAnsi="Arial Narrow"/>
          <w:color w:val="000000"/>
        </w:rPr>
        <w:t xml:space="preserve">Povinnosť uplatňovať ustanovenia odsekov 4 až </w:t>
      </w:r>
      <w:r w:rsidRPr="009A06ED" w:rsidR="00610BE6">
        <w:rPr>
          <w:rFonts w:ascii="Arial Narrow" w:hAnsi="Arial Narrow"/>
          <w:color w:val="000000"/>
        </w:rPr>
        <w:t>8</w:t>
      </w:r>
      <w:r w:rsidRPr="009A06ED">
        <w:rPr>
          <w:rFonts w:ascii="Arial Narrow" w:hAnsi="Arial Narrow"/>
          <w:color w:val="000000"/>
        </w:rPr>
        <w:t xml:space="preserve"> sa nevzťahuje na obdobie od vypovedania vojny alebo od vyhlásenia vojnového stavu do skončenia vojny alebo do skončenia vojnového stavu. </w:t>
      </w:r>
    </w:p>
    <w:p w:rsidR="007C4E1D" w:rsidRPr="009A06ED" w:rsidP="002A7EB7">
      <w:pPr>
        <w:pStyle w:val="ListParagraph1"/>
        <w:bidi w:val="0"/>
        <w:spacing w:after="0" w:line="240" w:lineRule="auto"/>
        <w:ind w:left="0"/>
        <w:contextualSpacing/>
        <w:jc w:val="both"/>
        <w:rPr>
          <w:rFonts w:ascii="Arial Narrow" w:hAnsi="Arial Narrow"/>
          <w:b/>
          <w:color w:val="000000"/>
        </w:rPr>
      </w:pPr>
    </w:p>
    <w:p w:rsidR="007C4E1D" w:rsidRPr="009A06ED" w:rsidP="002A7EB7">
      <w:pPr>
        <w:pStyle w:val="ListParagraph1"/>
        <w:tabs>
          <w:tab w:val="left" w:pos="426"/>
        </w:tabs>
        <w:bidi w:val="0"/>
        <w:spacing w:after="0" w:line="240" w:lineRule="auto"/>
        <w:ind w:left="142"/>
        <w:contextualSpacing/>
        <w:jc w:val="center"/>
        <w:rPr>
          <w:rFonts w:ascii="Arial Narrow" w:hAnsi="Arial Narrow"/>
          <w:b/>
          <w:color w:val="000000"/>
        </w:rPr>
      </w:pPr>
      <w:r w:rsidRPr="009A06ED">
        <w:rPr>
          <w:rFonts w:ascii="Arial Narrow" w:hAnsi="Arial Narrow"/>
          <w:b/>
          <w:color w:val="000000"/>
        </w:rPr>
        <w:t>Čl. 6</w:t>
      </w:r>
    </w:p>
    <w:p w:rsidR="007C4E1D" w:rsidRPr="009A06ED" w:rsidP="003D5A91">
      <w:pPr>
        <w:tabs>
          <w:tab w:val="left" w:pos="0"/>
        </w:tabs>
        <w:bidi w:val="0"/>
        <w:spacing w:after="0" w:line="240" w:lineRule="auto"/>
        <w:contextualSpacing/>
        <w:jc w:val="center"/>
        <w:rPr>
          <w:rFonts w:ascii="Arial Narrow" w:hAnsi="Arial Narrow"/>
          <w:b/>
          <w:color w:val="000000"/>
        </w:rPr>
      </w:pPr>
      <w:r w:rsidRPr="009A06ED">
        <w:rPr>
          <w:rFonts w:ascii="Arial Narrow" w:hAnsi="Arial Narrow"/>
          <w:b/>
          <w:color w:val="000000"/>
        </w:rPr>
        <w:t>Osobitné ustanovenia pre územnú samosprávu</w:t>
      </w:r>
    </w:p>
    <w:p w:rsidR="00FA6FC7" w:rsidRPr="009A06ED" w:rsidP="002A7EB7">
      <w:pPr>
        <w:pStyle w:val="Header"/>
        <w:tabs>
          <w:tab w:val="clear" w:pos="4536"/>
          <w:tab w:val="clear" w:pos="9072"/>
        </w:tabs>
        <w:bidi w:val="0"/>
        <w:contextualSpacing/>
        <w:rPr>
          <w:rFonts w:ascii="Arial Narrow" w:hAnsi="Arial Narrow"/>
          <w:color w:val="000000"/>
        </w:rPr>
      </w:pPr>
    </w:p>
    <w:p w:rsidR="00FA6FC7" w:rsidRPr="009A06ED" w:rsidP="002A7EB7">
      <w:pPr>
        <w:pStyle w:val="Header"/>
        <w:tabs>
          <w:tab w:val="clear" w:pos="4536"/>
          <w:tab w:val="clear" w:pos="9072"/>
        </w:tabs>
        <w:bidi w:val="0"/>
        <w:contextualSpacing/>
        <w:rPr>
          <w:rFonts w:ascii="Arial Narrow" w:hAnsi="Arial Narrow"/>
          <w:color w:val="000000"/>
        </w:rPr>
      </w:pPr>
    </w:p>
    <w:p w:rsidR="0089030B" w:rsidRPr="009A06ED" w:rsidP="0089030B">
      <w:pPr>
        <w:pStyle w:val="Zkladntext"/>
        <w:numPr>
          <w:numId w:val="20"/>
        </w:numPr>
        <w:tabs>
          <w:tab w:val="left" w:pos="426"/>
        </w:tabs>
        <w:bidi w:val="0"/>
        <w:ind w:left="0" w:firstLine="142"/>
        <w:contextualSpacing/>
        <w:jc w:val="both"/>
        <w:rPr>
          <w:rFonts w:ascii="Arial Narrow" w:hAnsi="Arial Narrow" w:cs="Arial"/>
          <w:iCs/>
          <w:sz w:val="22"/>
          <w:szCs w:val="22"/>
        </w:rPr>
      </w:pPr>
      <w:r w:rsidRPr="009A06ED">
        <w:rPr>
          <w:rFonts w:ascii="Arial Narrow" w:hAnsi="Arial Narrow" w:cs="Arial"/>
          <w:iCs/>
          <w:sz w:val="22"/>
          <w:szCs w:val="22"/>
        </w:rPr>
        <w:t>Štát finančne nezabezpečuje platobnú schopnosť a nezodpovedá za platobnú schopnosť obce alebo vyššieho územného celku. Postup pri riešení platobnej neschopnosti obce alebo vyššieho územného celku ustanovuje zákon.</w:t>
      </w:r>
    </w:p>
    <w:p w:rsidR="0089030B" w:rsidRPr="009A06ED" w:rsidP="0089030B">
      <w:pPr>
        <w:pStyle w:val="Zkladntext"/>
        <w:tabs>
          <w:tab w:val="left" w:pos="426"/>
        </w:tabs>
        <w:bidi w:val="0"/>
        <w:contextualSpacing/>
        <w:jc w:val="both"/>
        <w:rPr>
          <w:rFonts w:ascii="Arial Narrow" w:hAnsi="Arial Narrow" w:cs="Arial"/>
          <w:iCs/>
          <w:sz w:val="22"/>
          <w:szCs w:val="22"/>
        </w:rPr>
      </w:pPr>
    </w:p>
    <w:p w:rsidR="0089030B" w:rsidRPr="009A06ED" w:rsidP="0089030B">
      <w:pPr>
        <w:pStyle w:val="Zkladntext"/>
        <w:numPr>
          <w:numId w:val="20"/>
        </w:numPr>
        <w:tabs>
          <w:tab w:val="left" w:pos="426"/>
        </w:tabs>
        <w:bidi w:val="0"/>
        <w:ind w:left="0" w:firstLine="142"/>
        <w:contextualSpacing/>
        <w:jc w:val="both"/>
        <w:rPr>
          <w:rStyle w:val="Strong"/>
          <w:rFonts w:ascii="Arial Narrow" w:hAnsi="Arial Narrow" w:cs="Arial"/>
          <w:b w:val="0"/>
          <w:bCs w:val="0"/>
          <w:iCs/>
          <w:sz w:val="22"/>
          <w:szCs w:val="22"/>
        </w:rPr>
      </w:pPr>
      <w:r w:rsidRPr="009A06ED" w:rsidR="009A06ED">
        <w:rPr>
          <w:rFonts w:ascii="Arial Narrow" w:hAnsi="Arial Narrow" w:cs="Arial"/>
          <w:iCs/>
          <w:sz w:val="22"/>
          <w:szCs w:val="22"/>
        </w:rPr>
        <w:t xml:space="preserve">Ak </w:t>
      </w:r>
      <w:r w:rsidRPr="009A06ED" w:rsidR="009A06ED">
        <w:rPr>
          <w:rStyle w:val="Strong"/>
          <w:rFonts w:ascii="Arial Narrow" w:hAnsi="Arial Narrow"/>
          <w:b w:val="0"/>
          <w:bCs w:val="0"/>
          <w:sz w:val="22"/>
          <w:szCs w:val="22"/>
        </w:rPr>
        <w:t xml:space="preserve"> zákon pri úprave pôsobnosti ustanovuje nové úlohy obci alebo vyššiemu územnému celku, štát na ich plnenie súčasne zabezpečí  obci alebo vyššiemu územnému celku zodpovedajúce finančné prostriedky.</w:t>
      </w:r>
    </w:p>
    <w:p w:rsidR="009A06ED" w:rsidRPr="009A06ED" w:rsidP="009A06ED">
      <w:pPr>
        <w:pStyle w:val="Zkladntext"/>
        <w:tabs>
          <w:tab w:val="left" w:pos="426"/>
        </w:tabs>
        <w:bidi w:val="0"/>
        <w:contextualSpacing/>
        <w:jc w:val="both"/>
        <w:rPr>
          <w:rFonts w:ascii="Arial Narrow" w:hAnsi="Arial Narrow" w:cs="Arial"/>
          <w:iCs/>
          <w:sz w:val="22"/>
          <w:szCs w:val="22"/>
        </w:rPr>
      </w:pPr>
    </w:p>
    <w:p w:rsidR="0089030B" w:rsidRPr="009A06ED" w:rsidP="0089030B">
      <w:pPr>
        <w:pStyle w:val="Zkladntext"/>
        <w:numPr>
          <w:numId w:val="20"/>
        </w:numPr>
        <w:tabs>
          <w:tab w:val="left" w:pos="426"/>
        </w:tabs>
        <w:bidi w:val="0"/>
        <w:ind w:left="0" w:firstLine="142"/>
        <w:contextualSpacing/>
        <w:jc w:val="both"/>
        <w:rPr>
          <w:rFonts w:ascii="Arial Narrow" w:hAnsi="Arial Narrow" w:cs="Arial"/>
          <w:iCs/>
          <w:sz w:val="22"/>
          <w:szCs w:val="22"/>
        </w:rPr>
      </w:pPr>
      <w:r w:rsidRPr="009A06ED">
        <w:rPr>
          <w:rFonts w:ascii="Arial Narrow" w:hAnsi="Arial Narrow" w:cs="Arial"/>
          <w:iCs/>
          <w:sz w:val="22"/>
          <w:szCs w:val="22"/>
        </w:rPr>
        <w:t>Ak celková suma dlhu obce alebo vyššieho územného celku dosiahne 60 % skutočných bežných príjmov predchádzajúceho rozpočtového roka</w:t>
      </w:r>
      <w:r w:rsidR="00534CFE">
        <w:rPr>
          <w:rFonts w:ascii="Arial Narrow" w:hAnsi="Arial Narrow" w:cs="Arial"/>
          <w:iCs/>
          <w:sz w:val="22"/>
          <w:szCs w:val="22"/>
        </w:rPr>
        <w:t xml:space="preserve"> a viac</w:t>
      </w:r>
      <w:r w:rsidRPr="009A06ED">
        <w:rPr>
          <w:rFonts w:ascii="Arial Narrow" w:hAnsi="Arial Narrow" w:cs="Arial"/>
          <w:iCs/>
          <w:sz w:val="22"/>
          <w:szCs w:val="22"/>
        </w:rPr>
        <w:t>, obec alebo vyšší územný celok sú povinní zaplatiť pokutu, ktorú ukladá ministerstvo financií, a to vo výške 5 % z rozdielu medzi celkovou sumou dlhu a 60 % skutočných bežných príjmov predchádzajúceho rozpočtového roka. Celkovú sumu dlhu obce alebo vyššieho územného celku ustanovuje zákon.</w:t>
      </w:r>
    </w:p>
    <w:p w:rsidR="002E7D22" w:rsidRPr="009A06ED">
      <w:pPr>
        <w:pStyle w:val="Zkladntext"/>
        <w:tabs>
          <w:tab w:val="left" w:pos="426"/>
        </w:tabs>
        <w:bidi w:val="0"/>
        <w:contextualSpacing/>
        <w:jc w:val="both"/>
        <w:rPr>
          <w:rFonts w:ascii="Arial Narrow" w:hAnsi="Arial Narrow" w:cs="Arial"/>
          <w:iCs/>
          <w:sz w:val="22"/>
          <w:szCs w:val="22"/>
        </w:rPr>
      </w:pPr>
    </w:p>
    <w:p w:rsidR="002E7D22" w:rsidRPr="009A06ED">
      <w:pPr>
        <w:pStyle w:val="Zkladntext"/>
        <w:numPr>
          <w:numId w:val="20"/>
        </w:numPr>
        <w:tabs>
          <w:tab w:val="left" w:pos="426"/>
        </w:tabs>
        <w:bidi w:val="0"/>
        <w:ind w:left="0" w:firstLine="142"/>
        <w:contextualSpacing/>
        <w:jc w:val="both"/>
        <w:rPr>
          <w:rFonts w:ascii="Arial Narrow" w:hAnsi="Arial Narrow" w:cs="Arial"/>
          <w:iCs/>
          <w:sz w:val="22"/>
          <w:szCs w:val="22"/>
        </w:rPr>
      </w:pPr>
      <w:r w:rsidRPr="009A06ED" w:rsidR="00FA1731">
        <w:rPr>
          <w:rFonts w:ascii="Arial Narrow" w:hAnsi="Arial Narrow" w:cs="Arial"/>
          <w:iCs/>
          <w:sz w:val="22"/>
          <w:szCs w:val="22"/>
        </w:rPr>
        <w:t>P</w:t>
      </w:r>
      <w:r w:rsidR="00534CFE">
        <w:rPr>
          <w:rFonts w:ascii="Arial Narrow" w:hAnsi="Arial Narrow"/>
          <w:sz w:val="22"/>
          <w:szCs w:val="22"/>
        </w:rPr>
        <w:t xml:space="preserve">ovinnosť uplatňovať ustanovenie odseku 3 </w:t>
      </w:r>
      <w:r w:rsidRPr="009A06ED" w:rsidR="00FA1731">
        <w:rPr>
          <w:rFonts w:ascii="Arial Narrow" w:hAnsi="Arial Narrow"/>
          <w:sz w:val="22"/>
          <w:szCs w:val="22"/>
        </w:rPr>
        <w:t xml:space="preserve">sa </w:t>
      </w:r>
      <w:r w:rsidRPr="009A06ED" w:rsidR="00FA1731">
        <w:rPr>
          <w:rFonts w:ascii="Arial Narrow" w:hAnsi="Arial Narrow" w:cs="Arial"/>
          <w:iCs/>
          <w:sz w:val="22"/>
          <w:szCs w:val="22"/>
        </w:rPr>
        <w:t>neuplatní počas 24 mesiacov počnúc prvým dňom nasledujúcim po dni, v ktorom sa uskutočnilo ustanovujúce zasadnutie obecného zastupiteľstva alebo zastupiteľstva vyššieho územného celku, ak nebola vo voľbách ako nový starosta, nový primátor alebo nový predseda vyššieho územného celku zvolená tá istá fyzická osoba, ako v predchádzajúcom volebnom období.</w:t>
      </w:r>
    </w:p>
    <w:p w:rsidR="00FA6FC7" w:rsidRPr="009A06ED" w:rsidP="002A7EB7">
      <w:pPr>
        <w:pStyle w:val="Header"/>
        <w:tabs>
          <w:tab w:val="clear" w:pos="4536"/>
          <w:tab w:val="clear" w:pos="9072"/>
        </w:tabs>
        <w:bidi w:val="0"/>
        <w:contextualSpacing/>
        <w:rPr>
          <w:rFonts w:ascii="Arial Narrow" w:hAnsi="Arial Narrow"/>
          <w:color w:val="000000"/>
        </w:rPr>
      </w:pPr>
    </w:p>
    <w:p w:rsidR="00FA6FC7" w:rsidRPr="009A06ED" w:rsidP="002A7EB7">
      <w:pPr>
        <w:pStyle w:val="Header"/>
        <w:tabs>
          <w:tab w:val="clear" w:pos="4536"/>
          <w:tab w:val="clear" w:pos="9072"/>
        </w:tabs>
        <w:bidi w:val="0"/>
        <w:contextualSpacing/>
        <w:rPr>
          <w:rFonts w:ascii="Arial Narrow" w:hAnsi="Arial Narrow"/>
          <w:color w:val="000000"/>
        </w:rPr>
      </w:pPr>
    </w:p>
    <w:p w:rsidR="007C4E1D" w:rsidRPr="009A06ED" w:rsidP="00B9199E">
      <w:pPr>
        <w:pStyle w:val="ListParagraph1"/>
        <w:tabs>
          <w:tab w:val="left" w:pos="426"/>
        </w:tabs>
        <w:bidi w:val="0"/>
        <w:spacing w:after="0" w:line="240" w:lineRule="auto"/>
        <w:ind w:left="142"/>
        <w:contextualSpacing/>
        <w:jc w:val="center"/>
        <w:rPr>
          <w:rFonts w:ascii="Arial Narrow" w:hAnsi="Arial Narrow"/>
          <w:b/>
          <w:color w:val="000000"/>
        </w:rPr>
      </w:pPr>
      <w:r w:rsidRPr="009A06ED" w:rsidR="00610BE6">
        <w:rPr>
          <w:rFonts w:ascii="Arial Narrow" w:hAnsi="Arial Narrow"/>
          <w:b/>
          <w:color w:val="000000"/>
        </w:rPr>
        <w:t>Čl. 7</w:t>
      </w:r>
    </w:p>
    <w:p w:rsidR="007C4E1D" w:rsidRPr="009A06ED" w:rsidP="003D5A91">
      <w:pPr>
        <w:bidi w:val="0"/>
        <w:spacing w:after="0" w:line="240" w:lineRule="auto"/>
        <w:contextualSpacing/>
        <w:jc w:val="center"/>
        <w:rPr>
          <w:rFonts w:ascii="Arial Narrow" w:hAnsi="Arial Narrow"/>
          <w:b/>
          <w:color w:val="000000"/>
        </w:rPr>
      </w:pPr>
      <w:r w:rsidRPr="009A06ED" w:rsidR="00610BE6">
        <w:rPr>
          <w:rFonts w:ascii="Arial Narrow" w:hAnsi="Arial Narrow"/>
          <w:b/>
          <w:color w:val="000000"/>
        </w:rPr>
        <w:t> Ukazovateľ dlhodobej udržateľnosti a limit verejných výdavkov</w:t>
      </w:r>
    </w:p>
    <w:p w:rsidR="007C4E1D" w:rsidRPr="009A06ED" w:rsidP="00B9199E">
      <w:pPr>
        <w:bidi w:val="0"/>
        <w:spacing w:after="0" w:line="240" w:lineRule="auto"/>
        <w:contextualSpacing/>
        <w:jc w:val="both"/>
        <w:rPr>
          <w:rFonts w:ascii="Arial Narrow" w:hAnsi="Arial Narrow"/>
          <w:b/>
          <w:color w:val="000000"/>
        </w:rPr>
      </w:pPr>
    </w:p>
    <w:p w:rsidR="00A255B3" w:rsidRPr="009A06ED" w:rsidP="00B9199E">
      <w:pPr>
        <w:pStyle w:val="ListParagraph1"/>
        <w:numPr>
          <w:numId w:val="7"/>
        </w:numPr>
        <w:tabs>
          <w:tab w:val="left" w:pos="426"/>
        </w:tabs>
        <w:bidi w:val="0"/>
        <w:spacing w:after="0" w:line="240" w:lineRule="auto"/>
        <w:ind w:left="0" w:firstLine="142"/>
        <w:contextualSpacing/>
        <w:jc w:val="both"/>
        <w:rPr>
          <w:rFonts w:ascii="Arial Narrow" w:hAnsi="Arial Narrow"/>
          <w:color w:val="000000"/>
        </w:rPr>
      </w:pPr>
      <w:r w:rsidRPr="009A06ED" w:rsidR="007C4E1D">
        <w:rPr>
          <w:rFonts w:ascii="Arial Narrow" w:hAnsi="Arial Narrow"/>
          <w:color w:val="000000"/>
        </w:rPr>
        <w:t xml:space="preserve">Rada </w:t>
      </w:r>
      <w:r w:rsidRPr="009A06ED" w:rsidR="00EA22D8">
        <w:rPr>
          <w:rFonts w:ascii="Arial Narrow" w:hAnsi="Arial Narrow"/>
          <w:color w:val="000000"/>
        </w:rPr>
        <w:t>pred určením ukazovateľa dlhodobej udržateľnosti</w:t>
      </w:r>
      <w:r w:rsidRPr="009A06ED" w:rsidR="00610BE6">
        <w:rPr>
          <w:rFonts w:ascii="Arial Narrow" w:hAnsi="Arial Narrow"/>
          <w:color w:val="000000"/>
        </w:rPr>
        <w:t xml:space="preserve"> zverejní na svojom webovom sídle metodológiu výpočtov a predpoklady, ktoré použije pri určení ukazovateľa dlhodobej udržateľnosti. </w:t>
      </w:r>
    </w:p>
    <w:p w:rsidR="007C4E1D" w:rsidRPr="009A06ED" w:rsidP="00A255B3">
      <w:pPr>
        <w:pStyle w:val="ListParagraph1"/>
        <w:tabs>
          <w:tab w:val="left" w:pos="426"/>
        </w:tabs>
        <w:bidi w:val="0"/>
        <w:spacing w:after="0" w:line="240" w:lineRule="auto"/>
        <w:ind w:left="142"/>
        <w:contextualSpacing/>
        <w:jc w:val="both"/>
        <w:rPr>
          <w:rFonts w:ascii="Arial Narrow" w:hAnsi="Arial Narrow"/>
          <w:color w:val="000000"/>
        </w:rPr>
      </w:pPr>
    </w:p>
    <w:p w:rsidR="007C4E1D" w:rsidRPr="009A06ED" w:rsidP="00B9199E">
      <w:pPr>
        <w:pStyle w:val="ListParagraph1"/>
        <w:numPr>
          <w:numId w:val="7"/>
        </w:numPr>
        <w:tabs>
          <w:tab w:val="left" w:pos="426"/>
        </w:tabs>
        <w:bidi w:val="0"/>
        <w:spacing w:line="240" w:lineRule="auto"/>
        <w:ind w:left="0" w:firstLine="142"/>
        <w:contextualSpacing/>
        <w:jc w:val="both"/>
        <w:rPr>
          <w:rFonts w:ascii="Arial Narrow" w:hAnsi="Arial Narrow"/>
          <w:color w:val="000000"/>
        </w:rPr>
      </w:pPr>
      <w:r w:rsidRPr="009A06ED" w:rsidR="00610BE6">
        <w:rPr>
          <w:rFonts w:ascii="Arial Narrow" w:hAnsi="Arial Narrow"/>
          <w:color w:val="000000"/>
        </w:rPr>
        <w:t xml:space="preserve">Rada pri určení ukazovateľa dlhodobej udržateľnosti zohľadňuje </w:t>
      </w:r>
    </w:p>
    <w:p w:rsidR="007C4E1D" w:rsidRPr="009A06ED" w:rsidP="00B9199E">
      <w:pPr>
        <w:pStyle w:val="ListParagraph1"/>
        <w:numPr>
          <w:numId w:val="11"/>
        </w:numPr>
        <w:bidi w:val="0"/>
        <w:spacing w:line="240" w:lineRule="auto"/>
        <w:ind w:left="426" w:hanging="284"/>
        <w:contextualSpacing/>
        <w:jc w:val="both"/>
        <w:rPr>
          <w:rFonts w:ascii="Arial Narrow" w:hAnsi="Arial Narrow"/>
          <w:color w:val="000000"/>
        </w:rPr>
      </w:pPr>
      <w:r w:rsidRPr="009A06ED" w:rsidR="00610BE6">
        <w:rPr>
          <w:rFonts w:ascii="Arial Narrow" w:hAnsi="Arial Narrow"/>
          <w:color w:val="000000"/>
        </w:rPr>
        <w:t>hodnotu štrukturálneho primárneho salda,</w:t>
      </w:r>
    </w:p>
    <w:p w:rsidR="007C4E1D" w:rsidRPr="009A06ED" w:rsidP="00B9199E">
      <w:pPr>
        <w:pStyle w:val="ListParagraph1"/>
        <w:numPr>
          <w:numId w:val="11"/>
        </w:numPr>
        <w:bidi w:val="0"/>
        <w:spacing w:line="240" w:lineRule="auto"/>
        <w:ind w:left="426" w:hanging="284"/>
        <w:contextualSpacing/>
        <w:jc w:val="both"/>
        <w:rPr>
          <w:rFonts w:ascii="Arial Narrow" w:hAnsi="Arial Narrow"/>
          <w:color w:val="000000"/>
        </w:rPr>
      </w:pPr>
      <w:r w:rsidRPr="009A06ED" w:rsidR="00610BE6">
        <w:rPr>
          <w:rFonts w:ascii="Arial Narrow" w:hAnsi="Arial Narrow"/>
          <w:color w:val="000000"/>
        </w:rPr>
        <w:t>prognózy demografického vývoja zverejnené Eurostatom,</w:t>
      </w:r>
    </w:p>
    <w:p w:rsidR="007C4E1D" w:rsidP="00B9199E">
      <w:pPr>
        <w:pStyle w:val="ListParagraph1"/>
        <w:numPr>
          <w:numId w:val="11"/>
        </w:numPr>
        <w:bidi w:val="0"/>
        <w:spacing w:line="240" w:lineRule="auto"/>
        <w:ind w:left="426" w:hanging="284"/>
        <w:contextualSpacing/>
        <w:jc w:val="both"/>
        <w:rPr>
          <w:rFonts w:ascii="Arial Narrow" w:hAnsi="Arial Narrow"/>
          <w:color w:val="000000"/>
        </w:rPr>
      </w:pPr>
      <w:r w:rsidRPr="009A06ED" w:rsidR="00610BE6">
        <w:rPr>
          <w:rFonts w:ascii="Arial Narrow" w:hAnsi="Arial Narrow"/>
          <w:color w:val="000000"/>
        </w:rPr>
        <w:t>makroekonomické prognózy Výboru pre makroekonomické prognózy a dlhodobé makroekonomické prognózy Európskej komisie,</w:t>
      </w:r>
    </w:p>
    <w:p w:rsidR="003F1F0F" w:rsidP="003F1F0F">
      <w:pPr>
        <w:pStyle w:val="ListParagraph1"/>
        <w:bidi w:val="0"/>
        <w:spacing w:line="240" w:lineRule="auto"/>
        <w:contextualSpacing/>
        <w:jc w:val="both"/>
        <w:rPr>
          <w:rFonts w:ascii="Arial Narrow" w:hAnsi="Arial Narrow"/>
          <w:color w:val="000000"/>
        </w:rPr>
      </w:pPr>
    </w:p>
    <w:p w:rsidR="003F1F0F" w:rsidRPr="009A06ED" w:rsidP="003F1F0F">
      <w:pPr>
        <w:pStyle w:val="ListParagraph1"/>
        <w:bidi w:val="0"/>
        <w:spacing w:line="240" w:lineRule="auto"/>
        <w:contextualSpacing/>
        <w:jc w:val="both"/>
        <w:rPr>
          <w:rFonts w:ascii="Arial Narrow" w:hAnsi="Arial Narrow"/>
          <w:color w:val="000000"/>
        </w:rPr>
      </w:pPr>
    </w:p>
    <w:p w:rsidR="007C4E1D" w:rsidRPr="009A06ED" w:rsidP="00B9199E">
      <w:pPr>
        <w:pStyle w:val="ListParagraph1"/>
        <w:numPr>
          <w:numId w:val="11"/>
        </w:numPr>
        <w:bidi w:val="0"/>
        <w:spacing w:line="240" w:lineRule="auto"/>
        <w:ind w:left="426" w:hanging="284"/>
        <w:contextualSpacing/>
        <w:jc w:val="both"/>
        <w:rPr>
          <w:rFonts w:ascii="Arial Narrow" w:hAnsi="Arial Narrow"/>
          <w:color w:val="000000"/>
        </w:rPr>
      </w:pPr>
      <w:r w:rsidRPr="009A06ED" w:rsidR="00610BE6">
        <w:rPr>
          <w:rFonts w:ascii="Arial Narrow" w:hAnsi="Arial Narrow"/>
          <w:color w:val="000000"/>
        </w:rPr>
        <w:t>dlhodobé prognózy výdavkov citlivých na starnutie populácie vypočítaných Európskou komisiou,</w:t>
      </w:r>
    </w:p>
    <w:p w:rsidR="007C4E1D" w:rsidRPr="009A06ED" w:rsidP="00B9199E">
      <w:pPr>
        <w:pStyle w:val="ListParagraph1"/>
        <w:numPr>
          <w:numId w:val="11"/>
        </w:numPr>
        <w:bidi w:val="0"/>
        <w:spacing w:line="240" w:lineRule="auto"/>
        <w:ind w:left="426" w:hanging="284"/>
        <w:contextualSpacing/>
        <w:jc w:val="both"/>
        <w:rPr>
          <w:rFonts w:ascii="Arial Narrow" w:hAnsi="Arial Narrow"/>
          <w:color w:val="000000"/>
        </w:rPr>
      </w:pPr>
      <w:r w:rsidRPr="009A06ED" w:rsidR="00610BE6">
        <w:rPr>
          <w:rFonts w:ascii="Arial Narrow" w:hAnsi="Arial Narrow"/>
          <w:color w:val="000000"/>
        </w:rPr>
        <w:t>dlhodobé prognózy kapitálových príjmov vypočítaných Európskou komisiou,</w:t>
      </w:r>
    </w:p>
    <w:p w:rsidR="007C4E1D" w:rsidRPr="009A06ED" w:rsidP="00B9199E">
      <w:pPr>
        <w:pStyle w:val="ListParagraph1"/>
        <w:numPr>
          <w:numId w:val="11"/>
        </w:numPr>
        <w:bidi w:val="0"/>
        <w:spacing w:line="240" w:lineRule="auto"/>
        <w:ind w:left="426" w:hanging="284"/>
        <w:contextualSpacing/>
        <w:jc w:val="both"/>
        <w:rPr>
          <w:rFonts w:ascii="Arial Narrow" w:hAnsi="Arial Narrow"/>
          <w:color w:val="000000"/>
        </w:rPr>
      </w:pPr>
      <w:r w:rsidRPr="009A06ED" w:rsidR="00610BE6">
        <w:rPr>
          <w:rFonts w:ascii="Arial Narrow" w:hAnsi="Arial Narrow"/>
          <w:color w:val="000000"/>
        </w:rPr>
        <w:t>implicitné záväzky a podmienené záväzky,</w:t>
      </w:r>
    </w:p>
    <w:p w:rsidR="007C4E1D" w:rsidRPr="009A06ED" w:rsidP="00B9199E">
      <w:pPr>
        <w:pStyle w:val="ListParagraph1"/>
        <w:numPr>
          <w:numId w:val="11"/>
        </w:numPr>
        <w:bidi w:val="0"/>
        <w:spacing w:line="240" w:lineRule="auto"/>
        <w:ind w:left="426" w:hanging="284"/>
        <w:contextualSpacing/>
        <w:jc w:val="both"/>
        <w:rPr>
          <w:rFonts w:ascii="Arial Narrow" w:hAnsi="Arial Narrow"/>
          <w:color w:val="000000"/>
        </w:rPr>
      </w:pPr>
      <w:r w:rsidRPr="009A06ED" w:rsidR="00610BE6">
        <w:rPr>
          <w:rFonts w:ascii="Arial Narrow" w:hAnsi="Arial Narrow"/>
          <w:color w:val="000000"/>
        </w:rPr>
        <w:t>iné ukazovatele ovplyvňujúce dlhodobú udržateľnosť.</w:t>
      </w:r>
    </w:p>
    <w:p w:rsidR="007C4E1D" w:rsidRPr="009A06ED" w:rsidP="00B9199E">
      <w:pPr>
        <w:pStyle w:val="ListParagraph1"/>
        <w:bidi w:val="0"/>
        <w:spacing w:line="240" w:lineRule="auto"/>
        <w:ind w:left="0"/>
        <w:contextualSpacing/>
        <w:jc w:val="both"/>
        <w:rPr>
          <w:rFonts w:ascii="Arial Narrow" w:hAnsi="Arial Narrow"/>
          <w:color w:val="000000"/>
        </w:rPr>
      </w:pPr>
    </w:p>
    <w:p w:rsidR="001A3EE8" w:rsidRPr="009A06ED" w:rsidP="001A3EE8">
      <w:pPr>
        <w:pStyle w:val="ListParagraph1"/>
        <w:numPr>
          <w:numId w:val="7"/>
        </w:numPr>
        <w:tabs>
          <w:tab w:val="left" w:pos="426"/>
        </w:tabs>
        <w:bidi w:val="0"/>
        <w:spacing w:line="240" w:lineRule="auto"/>
        <w:ind w:left="0" w:firstLine="142"/>
        <w:contextualSpacing/>
        <w:jc w:val="both"/>
        <w:rPr>
          <w:rFonts w:ascii="Arial Narrow" w:hAnsi="Arial Narrow"/>
          <w:color w:val="000000"/>
        </w:rPr>
      </w:pPr>
      <w:r w:rsidRPr="009A06ED" w:rsidR="00EA22D8">
        <w:rPr>
          <w:rFonts w:ascii="Arial Narrow" w:hAnsi="Arial Narrow"/>
          <w:color w:val="000000"/>
        </w:rPr>
        <w:t>Postup pri určení</w:t>
      </w:r>
      <w:r w:rsidRPr="009A06ED" w:rsidR="00610BE6">
        <w:rPr>
          <w:rFonts w:ascii="Arial Narrow" w:hAnsi="Arial Narrow"/>
          <w:color w:val="000000"/>
        </w:rPr>
        <w:t xml:space="preserve"> limitu verejných výdavkov </w:t>
      </w:r>
      <w:r w:rsidRPr="009A06ED" w:rsidR="00EA22D8">
        <w:rPr>
          <w:rFonts w:ascii="Arial Narrow" w:hAnsi="Arial Narrow"/>
          <w:color w:val="000000"/>
        </w:rPr>
        <w:t>u</w:t>
      </w:r>
      <w:r w:rsidRPr="009A06ED">
        <w:rPr>
          <w:rFonts w:ascii="Arial Narrow" w:hAnsi="Arial Narrow"/>
          <w:color w:val="000000"/>
        </w:rPr>
        <w:t>stanov</w:t>
      </w:r>
      <w:r w:rsidRPr="009A06ED" w:rsidR="00EA22D8">
        <w:rPr>
          <w:rFonts w:ascii="Arial Narrow" w:hAnsi="Arial Narrow"/>
          <w:color w:val="000000"/>
        </w:rPr>
        <w:t>í</w:t>
      </w:r>
      <w:r w:rsidRPr="009A06ED">
        <w:rPr>
          <w:rFonts w:ascii="Arial Narrow" w:hAnsi="Arial Narrow"/>
          <w:color w:val="000000"/>
        </w:rPr>
        <w:t xml:space="preserve"> zákon</w:t>
      </w:r>
      <w:r w:rsidRPr="009A06ED" w:rsidR="00610BE6">
        <w:rPr>
          <w:rFonts w:ascii="Arial Narrow" w:hAnsi="Arial Narrow"/>
          <w:color w:val="000000"/>
        </w:rPr>
        <w:t xml:space="preserve">. </w:t>
      </w:r>
    </w:p>
    <w:p w:rsidR="001A3EE8" w:rsidRPr="009A06ED" w:rsidP="001A3EE8">
      <w:pPr>
        <w:pStyle w:val="ListParagraph1"/>
        <w:tabs>
          <w:tab w:val="left" w:pos="426"/>
        </w:tabs>
        <w:bidi w:val="0"/>
        <w:spacing w:line="240" w:lineRule="auto"/>
        <w:ind w:left="0"/>
        <w:contextualSpacing/>
        <w:jc w:val="both"/>
        <w:rPr>
          <w:rFonts w:ascii="Arial Narrow" w:hAnsi="Arial Narrow"/>
          <w:color w:val="000000"/>
        </w:rPr>
      </w:pPr>
    </w:p>
    <w:p w:rsidR="001A3EE8" w:rsidRPr="009A06ED" w:rsidP="001A3EE8">
      <w:pPr>
        <w:pStyle w:val="ListParagraph1"/>
        <w:tabs>
          <w:tab w:val="left" w:pos="426"/>
        </w:tabs>
        <w:bidi w:val="0"/>
        <w:spacing w:line="240" w:lineRule="auto"/>
        <w:ind w:left="0"/>
        <w:contextualSpacing/>
        <w:jc w:val="both"/>
        <w:rPr>
          <w:rFonts w:ascii="Arial Narrow" w:hAnsi="Arial Narrow"/>
          <w:color w:val="000000"/>
        </w:rPr>
      </w:pPr>
    </w:p>
    <w:p w:rsidR="001A3EE8" w:rsidRPr="009A06ED" w:rsidP="001A3EE8">
      <w:pPr>
        <w:pStyle w:val="ListParagraph1"/>
        <w:tabs>
          <w:tab w:val="left" w:pos="426"/>
        </w:tabs>
        <w:bidi w:val="0"/>
        <w:spacing w:line="240" w:lineRule="auto"/>
        <w:ind w:left="0"/>
        <w:contextualSpacing/>
        <w:jc w:val="both"/>
        <w:rPr>
          <w:rFonts w:ascii="Arial Narrow" w:hAnsi="Arial Narrow"/>
          <w:color w:val="000000"/>
        </w:rPr>
      </w:pPr>
    </w:p>
    <w:p w:rsidR="007C4E1D" w:rsidRPr="009A06ED" w:rsidP="001A3EE8">
      <w:pPr>
        <w:pStyle w:val="ListParagraph1"/>
        <w:tabs>
          <w:tab w:val="left" w:pos="426"/>
        </w:tabs>
        <w:bidi w:val="0"/>
        <w:spacing w:line="240" w:lineRule="auto"/>
        <w:ind w:left="0"/>
        <w:contextualSpacing/>
        <w:jc w:val="center"/>
        <w:rPr>
          <w:rFonts w:ascii="Arial Narrow" w:hAnsi="Arial Narrow"/>
          <w:b/>
          <w:color w:val="000000"/>
        </w:rPr>
      </w:pPr>
      <w:r w:rsidRPr="009A06ED">
        <w:rPr>
          <w:rFonts w:ascii="Arial Narrow" w:hAnsi="Arial Narrow"/>
          <w:b/>
          <w:color w:val="000000"/>
        </w:rPr>
        <w:t>Pravidlá rozpočtovej transparentnosti</w:t>
      </w:r>
    </w:p>
    <w:p w:rsidR="007C4E1D" w:rsidRPr="009A06ED" w:rsidP="00B9199E">
      <w:pPr>
        <w:tabs>
          <w:tab w:val="left" w:pos="709"/>
        </w:tabs>
        <w:bidi w:val="0"/>
        <w:spacing w:after="0" w:line="240" w:lineRule="auto"/>
        <w:contextualSpacing/>
        <w:jc w:val="both"/>
        <w:rPr>
          <w:rFonts w:ascii="Arial Narrow" w:hAnsi="Arial Narrow"/>
          <w:b/>
          <w:color w:val="000000"/>
        </w:rPr>
      </w:pPr>
    </w:p>
    <w:p w:rsidR="007C4E1D" w:rsidRPr="009A06ED" w:rsidP="003D5A91">
      <w:pPr>
        <w:tabs>
          <w:tab w:val="left" w:pos="426"/>
        </w:tabs>
        <w:bidi w:val="0"/>
        <w:spacing w:before="240" w:after="0" w:line="240" w:lineRule="auto"/>
        <w:ind w:firstLine="142"/>
        <w:contextualSpacing/>
        <w:jc w:val="center"/>
        <w:rPr>
          <w:rFonts w:ascii="Arial Narrow" w:hAnsi="Arial Narrow"/>
          <w:b/>
          <w:color w:val="000000"/>
        </w:rPr>
      </w:pPr>
      <w:r w:rsidRPr="009A06ED">
        <w:rPr>
          <w:rFonts w:ascii="Arial Narrow" w:hAnsi="Arial Narrow"/>
          <w:b/>
          <w:color w:val="000000"/>
        </w:rPr>
        <w:t>Čl. 8</w:t>
      </w:r>
    </w:p>
    <w:p w:rsidR="007C4E1D" w:rsidRPr="009A06ED" w:rsidP="003D5A91">
      <w:pPr>
        <w:tabs>
          <w:tab w:val="left" w:pos="0"/>
          <w:tab w:val="left" w:pos="426"/>
        </w:tabs>
        <w:bidi w:val="0"/>
        <w:spacing w:before="240" w:after="0" w:line="240" w:lineRule="auto"/>
        <w:ind w:firstLine="142"/>
        <w:contextualSpacing/>
        <w:jc w:val="center"/>
        <w:rPr>
          <w:rFonts w:ascii="Arial Narrow" w:hAnsi="Arial Narrow"/>
          <w:b/>
          <w:color w:val="000000"/>
        </w:rPr>
      </w:pPr>
      <w:r w:rsidRPr="009A06ED">
        <w:rPr>
          <w:rFonts w:ascii="Arial Narrow" w:hAnsi="Arial Narrow"/>
          <w:b/>
          <w:color w:val="000000"/>
        </w:rPr>
        <w:t>Výbory</w:t>
      </w:r>
    </w:p>
    <w:p w:rsidR="007C4E1D" w:rsidRPr="009A06ED" w:rsidP="00B9199E">
      <w:pPr>
        <w:tabs>
          <w:tab w:val="left" w:pos="0"/>
          <w:tab w:val="left" w:pos="426"/>
        </w:tabs>
        <w:bidi w:val="0"/>
        <w:spacing w:before="240" w:after="0" w:line="240" w:lineRule="auto"/>
        <w:contextualSpacing/>
        <w:jc w:val="both"/>
        <w:rPr>
          <w:rFonts w:ascii="Arial Narrow" w:hAnsi="Arial Narrow"/>
          <w:b/>
          <w:color w:val="000000"/>
        </w:rPr>
      </w:pPr>
    </w:p>
    <w:p w:rsidR="007C4E1D" w:rsidRPr="009A06ED" w:rsidP="00B9199E">
      <w:pPr>
        <w:pStyle w:val="ListParagraph1"/>
        <w:numPr>
          <w:numId w:val="5"/>
        </w:numPr>
        <w:tabs>
          <w:tab w:val="left" w:pos="426"/>
        </w:tabs>
        <w:bidi w:val="0"/>
        <w:spacing w:after="0" w:line="240" w:lineRule="auto"/>
        <w:ind w:left="142" w:firstLine="142"/>
        <w:contextualSpacing/>
        <w:jc w:val="both"/>
        <w:rPr>
          <w:rFonts w:ascii="Arial Narrow" w:hAnsi="Arial Narrow"/>
          <w:color w:val="000000"/>
        </w:rPr>
      </w:pPr>
      <w:r w:rsidRPr="009A06ED">
        <w:rPr>
          <w:rFonts w:ascii="Arial Narrow" w:hAnsi="Arial Narrow"/>
          <w:color w:val="000000"/>
        </w:rPr>
        <w:t xml:space="preserve">Za účelom zvýšenia transparentnosti v procese zostavovania rozpočtu verejnej správy sa zriaďujú Výbor pre daňové prognózy a Výbor pre makroekonomické prognózy (ďalej len „výbory“). Výbory sú poradnými orgánmi ministra financií. </w:t>
      </w:r>
    </w:p>
    <w:p w:rsidR="007C4E1D" w:rsidRPr="009A06ED" w:rsidP="00B9199E">
      <w:pPr>
        <w:pStyle w:val="ListParagraph1"/>
        <w:tabs>
          <w:tab w:val="left" w:pos="426"/>
        </w:tabs>
        <w:bidi w:val="0"/>
        <w:spacing w:line="240" w:lineRule="auto"/>
        <w:ind w:left="0"/>
        <w:contextualSpacing/>
        <w:jc w:val="both"/>
        <w:rPr>
          <w:rFonts w:ascii="Arial Narrow" w:hAnsi="Arial Narrow"/>
          <w:color w:val="000000"/>
        </w:rPr>
      </w:pPr>
    </w:p>
    <w:p w:rsidR="007C4E1D" w:rsidRPr="009A06ED" w:rsidP="00B9199E">
      <w:pPr>
        <w:pStyle w:val="ListParagraph1"/>
        <w:numPr>
          <w:numId w:val="5"/>
        </w:numPr>
        <w:tabs>
          <w:tab w:val="left" w:pos="426"/>
        </w:tabs>
        <w:bidi w:val="0"/>
        <w:spacing w:before="240" w:line="240" w:lineRule="auto"/>
        <w:ind w:left="0" w:firstLine="142"/>
        <w:contextualSpacing/>
        <w:jc w:val="both"/>
        <w:rPr>
          <w:rFonts w:ascii="Arial Narrow" w:hAnsi="Arial Narrow"/>
          <w:b/>
          <w:color w:val="000000"/>
        </w:rPr>
      </w:pPr>
      <w:r w:rsidRPr="009A06ED">
        <w:rPr>
          <w:rFonts w:ascii="Arial Narrow" w:hAnsi="Arial Narrow"/>
          <w:color w:val="000000"/>
        </w:rPr>
        <w:t>Výbor pre daňové prognózy najmenej dvakrát ročne vypracúva prognózy daňových a odvodových príjmov, a to do 15. februára bežného rozpočtového roka a do 30. júna bežného rozpočtového roka.</w:t>
      </w:r>
      <w:r w:rsidRPr="009A06ED">
        <w:rPr>
          <w:rFonts w:ascii="Arial Narrow" w:hAnsi="Arial Narrow"/>
          <w:b/>
          <w:color w:val="000000"/>
        </w:rPr>
        <w:t xml:space="preserve"> </w:t>
      </w:r>
      <w:r w:rsidRPr="009A06ED">
        <w:rPr>
          <w:rFonts w:ascii="Arial Narrow" w:hAnsi="Arial Narrow"/>
          <w:color w:val="000000"/>
        </w:rPr>
        <w:t>Výbor pre makroekonomické prognózy najmenej dvakrát ročne vypracúva prognózy vývoja makroekonomiky, a to do 15. februára bežného rozpočtového roka a do 30. júna bežného rozpočtového roka.</w:t>
      </w:r>
      <w:r w:rsidRPr="009A06ED">
        <w:rPr>
          <w:rFonts w:ascii="Arial Narrow" w:hAnsi="Arial Narrow"/>
          <w:b/>
          <w:color w:val="000000"/>
        </w:rPr>
        <w:t xml:space="preserve"> </w:t>
      </w:r>
    </w:p>
    <w:p w:rsidR="007C4E1D" w:rsidRPr="009A06ED" w:rsidP="00B9199E">
      <w:pPr>
        <w:pStyle w:val="ListParagraph1"/>
        <w:bidi w:val="0"/>
        <w:spacing w:line="240" w:lineRule="auto"/>
        <w:ind w:left="0"/>
        <w:contextualSpacing/>
        <w:rPr>
          <w:rFonts w:ascii="Arial Narrow" w:hAnsi="Arial Narrow"/>
          <w:b/>
          <w:color w:val="000000"/>
        </w:rPr>
      </w:pPr>
    </w:p>
    <w:p w:rsidR="007C4E1D" w:rsidRPr="009A06ED" w:rsidP="00B9199E">
      <w:pPr>
        <w:pStyle w:val="ListParagraph1"/>
        <w:tabs>
          <w:tab w:val="left" w:pos="426"/>
        </w:tabs>
        <w:bidi w:val="0"/>
        <w:spacing w:before="240" w:line="240" w:lineRule="auto"/>
        <w:ind w:left="0"/>
        <w:contextualSpacing/>
        <w:jc w:val="both"/>
        <w:rPr>
          <w:rFonts w:ascii="Arial Narrow" w:hAnsi="Arial Narrow"/>
          <w:b/>
          <w:color w:val="000000"/>
        </w:rPr>
      </w:pPr>
    </w:p>
    <w:p w:rsidR="007C4E1D" w:rsidRPr="009A06ED" w:rsidP="00B9199E">
      <w:pPr>
        <w:pStyle w:val="ListParagraph1"/>
        <w:tabs>
          <w:tab w:val="left" w:pos="426"/>
        </w:tabs>
        <w:bidi w:val="0"/>
        <w:spacing w:before="240" w:line="240" w:lineRule="auto"/>
        <w:ind w:left="142"/>
        <w:contextualSpacing/>
        <w:jc w:val="center"/>
        <w:rPr>
          <w:rFonts w:ascii="Arial Narrow" w:hAnsi="Arial Narrow"/>
          <w:b/>
          <w:color w:val="000000"/>
        </w:rPr>
      </w:pPr>
      <w:r w:rsidRPr="009A06ED">
        <w:rPr>
          <w:rFonts w:ascii="Arial Narrow" w:hAnsi="Arial Narrow"/>
          <w:b/>
          <w:color w:val="000000"/>
        </w:rPr>
        <w:t>Čl. 9</w:t>
      </w:r>
    </w:p>
    <w:p w:rsidR="007C4E1D" w:rsidRPr="009A06ED" w:rsidP="00B9199E">
      <w:pPr>
        <w:pStyle w:val="ListParagraph1"/>
        <w:tabs>
          <w:tab w:val="left" w:pos="426"/>
        </w:tabs>
        <w:bidi w:val="0"/>
        <w:spacing w:before="240" w:line="240" w:lineRule="auto"/>
        <w:ind w:left="0" w:firstLine="142"/>
        <w:contextualSpacing/>
        <w:jc w:val="center"/>
        <w:rPr>
          <w:rFonts w:ascii="Arial Narrow" w:hAnsi="Arial Narrow"/>
          <w:b/>
          <w:color w:val="000000"/>
        </w:rPr>
      </w:pPr>
      <w:r w:rsidRPr="009A06ED">
        <w:rPr>
          <w:rFonts w:ascii="Arial Narrow" w:hAnsi="Arial Narrow"/>
          <w:b/>
          <w:color w:val="000000"/>
        </w:rPr>
        <w:t>Zverejňovanie údajov</w:t>
      </w:r>
    </w:p>
    <w:p w:rsidR="007C4E1D" w:rsidRPr="009A06ED" w:rsidP="00B9199E">
      <w:pPr>
        <w:pStyle w:val="ListParagraph1"/>
        <w:tabs>
          <w:tab w:val="left" w:pos="426"/>
        </w:tabs>
        <w:bidi w:val="0"/>
        <w:spacing w:before="240" w:line="240" w:lineRule="auto"/>
        <w:ind w:left="0"/>
        <w:contextualSpacing/>
        <w:jc w:val="both"/>
        <w:rPr>
          <w:rFonts w:ascii="Arial Narrow" w:hAnsi="Arial Narrow"/>
          <w:b/>
          <w:color w:val="000000"/>
        </w:rPr>
      </w:pPr>
    </w:p>
    <w:p w:rsidR="007C4E1D" w:rsidRPr="009A06ED" w:rsidP="00B9199E">
      <w:pPr>
        <w:pStyle w:val="ListParagraph1"/>
        <w:numPr>
          <w:numId w:val="19"/>
        </w:numPr>
        <w:tabs>
          <w:tab w:val="left" w:pos="426"/>
        </w:tabs>
        <w:bidi w:val="0"/>
        <w:spacing w:line="240" w:lineRule="auto"/>
        <w:ind w:left="0" w:firstLine="142"/>
        <w:contextualSpacing/>
        <w:jc w:val="both"/>
        <w:rPr>
          <w:rFonts w:ascii="Arial Narrow" w:hAnsi="Arial Narrow"/>
          <w:color w:val="000000"/>
        </w:rPr>
      </w:pPr>
      <w:r w:rsidRPr="009A06ED">
        <w:rPr>
          <w:rFonts w:ascii="Arial Narrow" w:hAnsi="Arial Narrow"/>
          <w:color w:val="000000"/>
        </w:rPr>
        <w:t>Subjekty verejnej správy sú povinné zostavovať svoj rozpočet najmenej na tri rozpočtové roky, pričom súčasťou návrhu rozpočtu je aj schválený rozpočet na bežný rozpočtový rok, údaje o očakávanej skutočnosti bežného rozpočtového roka a údaje o skutočnom plnení rozpočtu za predchádzajúce dva rozpočtové roky. Subjekty verejnej správy zohľadňujú pri zostavení svojho rozpočtu prognózy zverejnené ministerstvom financií podľa odseku 3.</w:t>
      </w:r>
    </w:p>
    <w:p w:rsidR="007C4E1D" w:rsidRPr="009A06ED" w:rsidP="00B9199E">
      <w:pPr>
        <w:pStyle w:val="ListParagraph1"/>
        <w:tabs>
          <w:tab w:val="left" w:pos="426"/>
        </w:tabs>
        <w:bidi w:val="0"/>
        <w:spacing w:line="240" w:lineRule="auto"/>
        <w:ind w:left="0"/>
        <w:contextualSpacing/>
        <w:jc w:val="both"/>
        <w:rPr>
          <w:rFonts w:ascii="Arial Narrow" w:hAnsi="Arial Narrow"/>
          <w:color w:val="000000"/>
        </w:rPr>
      </w:pPr>
    </w:p>
    <w:p w:rsidR="007C4E1D" w:rsidRPr="009A06ED" w:rsidP="00B9199E">
      <w:pPr>
        <w:pStyle w:val="ListParagraph1"/>
        <w:numPr>
          <w:numId w:val="19"/>
        </w:numPr>
        <w:tabs>
          <w:tab w:val="left" w:pos="426"/>
        </w:tabs>
        <w:bidi w:val="0"/>
        <w:spacing w:line="240" w:lineRule="auto"/>
        <w:ind w:left="0" w:firstLine="142"/>
        <w:contextualSpacing/>
        <w:jc w:val="both"/>
        <w:rPr>
          <w:rFonts w:ascii="Arial Narrow" w:hAnsi="Arial Narrow"/>
          <w:color w:val="000000"/>
        </w:rPr>
      </w:pPr>
      <w:r w:rsidRPr="009A06ED">
        <w:rPr>
          <w:rFonts w:ascii="Arial Narrow" w:hAnsi="Arial Narrow"/>
          <w:color w:val="000000"/>
        </w:rPr>
        <w:t>Subjekty verejnej správy sú povinné zverejňovať údaje o rozpočte podľa odseku 1 do 30 dní po schválení ich rozpočtu a do 60 dní po skončení rozpočtového roka.</w:t>
      </w:r>
    </w:p>
    <w:p w:rsidR="007C4E1D" w:rsidRPr="009A06ED" w:rsidP="00B9199E">
      <w:pPr>
        <w:pStyle w:val="ListParagraph1"/>
        <w:bidi w:val="0"/>
        <w:spacing w:line="240" w:lineRule="auto"/>
        <w:ind w:left="0"/>
        <w:contextualSpacing/>
        <w:rPr>
          <w:rFonts w:ascii="Arial Narrow" w:hAnsi="Arial Narrow"/>
          <w:color w:val="000000"/>
        </w:rPr>
      </w:pPr>
    </w:p>
    <w:p w:rsidR="007C4E1D" w:rsidRPr="009A06ED" w:rsidP="00B9199E">
      <w:pPr>
        <w:pStyle w:val="ListParagraph1"/>
        <w:numPr>
          <w:numId w:val="19"/>
        </w:numPr>
        <w:tabs>
          <w:tab w:val="left" w:pos="426"/>
        </w:tabs>
        <w:bidi w:val="0"/>
        <w:spacing w:before="240" w:line="240" w:lineRule="auto"/>
        <w:ind w:left="0" w:firstLine="142"/>
        <w:contextualSpacing/>
        <w:jc w:val="both"/>
        <w:rPr>
          <w:rFonts w:ascii="Arial Narrow" w:hAnsi="Arial Narrow"/>
          <w:color w:val="000000"/>
        </w:rPr>
      </w:pPr>
      <w:r w:rsidRPr="009A06ED">
        <w:rPr>
          <w:rFonts w:ascii="Arial Narrow" w:hAnsi="Arial Narrow"/>
          <w:color w:val="000000"/>
        </w:rPr>
        <w:t xml:space="preserve">Ministerstvo financií najmenej dvakrát ročne zverejňuje prognózy vypracované výbormi podľa čl. 8 ods. </w:t>
      </w:r>
      <w:smartTag w:uri="urn:schemas-microsoft-com:office:smarttags" w:element="metricconverter">
        <w:smartTagPr>
          <w:attr w:name="ProductID" w:val="3, a"/>
        </w:smartTagPr>
        <w:r w:rsidRPr="009A06ED">
          <w:rPr>
            <w:rFonts w:ascii="Arial Narrow" w:hAnsi="Arial Narrow"/>
            <w:color w:val="000000"/>
          </w:rPr>
          <w:t>3, a</w:t>
        </w:r>
      </w:smartTag>
      <w:r w:rsidRPr="009A06ED">
        <w:rPr>
          <w:rFonts w:ascii="Arial Narrow" w:hAnsi="Arial Narrow"/>
          <w:color w:val="000000"/>
        </w:rPr>
        <w:t xml:space="preserve"> to do 15. februára bežného rozpočtového roka a do 30. júna bežného rozpočtového roka.</w:t>
      </w:r>
      <w:r w:rsidRPr="009A06ED">
        <w:rPr>
          <w:rFonts w:ascii="Arial Narrow" w:hAnsi="Arial Narrow"/>
          <w:b/>
          <w:color w:val="000000"/>
        </w:rPr>
        <w:t xml:space="preserve"> </w:t>
      </w:r>
    </w:p>
    <w:p w:rsidR="007C4E1D" w:rsidRPr="009A06ED" w:rsidP="00B9199E">
      <w:pPr>
        <w:pStyle w:val="ListParagraph1"/>
        <w:bidi w:val="0"/>
        <w:spacing w:line="240" w:lineRule="auto"/>
        <w:ind w:left="0"/>
        <w:contextualSpacing/>
        <w:rPr>
          <w:rFonts w:ascii="Arial Narrow" w:hAnsi="Arial Narrow"/>
          <w:color w:val="000000"/>
        </w:rPr>
      </w:pPr>
    </w:p>
    <w:p w:rsidR="007C4E1D" w:rsidRPr="009A06ED" w:rsidP="00B9199E">
      <w:pPr>
        <w:pStyle w:val="ListParagraph1"/>
        <w:numPr>
          <w:numId w:val="19"/>
        </w:numPr>
        <w:tabs>
          <w:tab w:val="left" w:pos="426"/>
        </w:tabs>
        <w:bidi w:val="0"/>
        <w:spacing w:before="240" w:line="240" w:lineRule="auto"/>
        <w:ind w:left="0" w:firstLine="142"/>
        <w:contextualSpacing/>
        <w:jc w:val="both"/>
        <w:rPr>
          <w:rFonts w:ascii="Arial Narrow" w:hAnsi="Arial Narrow"/>
          <w:color w:val="000000"/>
        </w:rPr>
      </w:pPr>
      <w:r w:rsidRPr="009A06ED">
        <w:rPr>
          <w:rFonts w:ascii="Arial Narrow" w:hAnsi="Arial Narrow"/>
          <w:color w:val="000000"/>
        </w:rPr>
        <w:t xml:space="preserve">Rozpočet verejnej správy obsahuje okrem údajov, ktoré ustanovuje osobitný zákon, aj konsolidovanú bilanciu rozpočtu verejnej správy, stratégiu riadenia štátneho dlhu a údaje o daňových výdavkoch, implicitných záväzkoch a podmienených záväzkoch, jednorazových vplyvoch a o hospodárení podnikov štátnej správy; príslušný správca kapitoly štátneho rozpočtu je povinný predkladať ministerstvu financií požadované údaje za hospodárenie podnikov štátnej správy. </w:t>
      </w:r>
    </w:p>
    <w:p w:rsidR="007C4E1D" w:rsidRPr="009A06ED" w:rsidP="00B9199E">
      <w:pPr>
        <w:pStyle w:val="ListParagraph1"/>
        <w:bidi w:val="0"/>
        <w:spacing w:line="240" w:lineRule="auto"/>
        <w:ind w:left="0"/>
        <w:contextualSpacing/>
        <w:rPr>
          <w:rFonts w:ascii="Arial Narrow" w:hAnsi="Arial Narrow"/>
          <w:color w:val="000000"/>
        </w:rPr>
      </w:pPr>
    </w:p>
    <w:p w:rsidR="007C4E1D" w:rsidRPr="009A06ED" w:rsidP="00B9199E">
      <w:pPr>
        <w:pStyle w:val="ListParagraph1"/>
        <w:numPr>
          <w:numId w:val="19"/>
        </w:numPr>
        <w:tabs>
          <w:tab w:val="left" w:pos="426"/>
        </w:tabs>
        <w:bidi w:val="0"/>
        <w:spacing w:before="240" w:line="240" w:lineRule="auto"/>
        <w:ind w:left="0" w:firstLine="142"/>
        <w:contextualSpacing/>
        <w:jc w:val="both"/>
        <w:rPr>
          <w:rFonts w:ascii="Arial Narrow" w:hAnsi="Arial Narrow"/>
          <w:color w:val="000000"/>
        </w:rPr>
      </w:pPr>
      <w:r w:rsidRPr="009A06ED">
        <w:rPr>
          <w:rFonts w:ascii="Arial Narrow" w:hAnsi="Arial Narrow"/>
          <w:color w:val="000000"/>
        </w:rPr>
        <w:t>Súhrnná výročná správa Slovenskej republiky obsahuje  okrem údajov, ktoré ustanovuje osobitný zákon, aj výšku čistého bohatstva Slovenskej republiky, bilanciu rozpočtu verejnej správy, vyhodnotenie plnenia cieľov stratégie riadenia štátneho dlhu, jednorazové vplyvy a hospodárenie podnikov štátnej správy.</w:t>
      </w:r>
    </w:p>
    <w:p w:rsidR="00FA1731">
      <w:pPr>
        <w:pStyle w:val="ListParagraph1"/>
        <w:tabs>
          <w:tab w:val="left" w:pos="426"/>
        </w:tabs>
        <w:bidi w:val="0"/>
        <w:spacing w:before="240" w:line="240" w:lineRule="auto"/>
        <w:ind w:left="0"/>
        <w:contextualSpacing/>
        <w:rPr>
          <w:rFonts w:ascii="Arial Narrow" w:hAnsi="Arial Narrow"/>
          <w:b/>
          <w:color w:val="000000"/>
        </w:rPr>
      </w:pPr>
    </w:p>
    <w:p w:rsidR="003F1F0F">
      <w:pPr>
        <w:pStyle w:val="ListParagraph1"/>
        <w:tabs>
          <w:tab w:val="left" w:pos="426"/>
        </w:tabs>
        <w:bidi w:val="0"/>
        <w:spacing w:before="240" w:line="240" w:lineRule="auto"/>
        <w:ind w:left="0"/>
        <w:contextualSpacing/>
        <w:rPr>
          <w:rFonts w:ascii="Arial Narrow" w:hAnsi="Arial Narrow"/>
          <w:b/>
          <w:color w:val="000000"/>
        </w:rPr>
      </w:pPr>
    </w:p>
    <w:p w:rsidR="003F1F0F">
      <w:pPr>
        <w:pStyle w:val="ListParagraph1"/>
        <w:tabs>
          <w:tab w:val="left" w:pos="426"/>
        </w:tabs>
        <w:bidi w:val="0"/>
        <w:spacing w:before="240" w:line="240" w:lineRule="auto"/>
        <w:ind w:left="0"/>
        <w:contextualSpacing/>
        <w:rPr>
          <w:rFonts w:ascii="Arial Narrow" w:hAnsi="Arial Narrow"/>
          <w:b/>
          <w:color w:val="000000"/>
        </w:rPr>
      </w:pPr>
    </w:p>
    <w:p w:rsidR="003F1F0F">
      <w:pPr>
        <w:pStyle w:val="ListParagraph1"/>
        <w:tabs>
          <w:tab w:val="left" w:pos="426"/>
        </w:tabs>
        <w:bidi w:val="0"/>
        <w:spacing w:before="240" w:line="240" w:lineRule="auto"/>
        <w:ind w:left="0"/>
        <w:contextualSpacing/>
        <w:rPr>
          <w:rFonts w:ascii="Arial Narrow" w:hAnsi="Arial Narrow"/>
          <w:b/>
          <w:color w:val="000000"/>
        </w:rPr>
      </w:pPr>
    </w:p>
    <w:p w:rsidR="003F1F0F" w:rsidRPr="009A06ED">
      <w:pPr>
        <w:pStyle w:val="ListParagraph1"/>
        <w:tabs>
          <w:tab w:val="left" w:pos="426"/>
        </w:tabs>
        <w:bidi w:val="0"/>
        <w:spacing w:before="240" w:line="240" w:lineRule="auto"/>
        <w:ind w:left="0"/>
        <w:contextualSpacing/>
        <w:rPr>
          <w:rFonts w:ascii="Arial Narrow" w:hAnsi="Arial Narrow"/>
          <w:b/>
          <w:color w:val="000000"/>
        </w:rPr>
      </w:pPr>
    </w:p>
    <w:p w:rsidR="007C4E1D" w:rsidRPr="009A06ED" w:rsidP="003D5A91">
      <w:pPr>
        <w:tabs>
          <w:tab w:val="left" w:pos="426"/>
        </w:tabs>
        <w:bidi w:val="0"/>
        <w:spacing w:before="240" w:line="240" w:lineRule="auto"/>
        <w:contextualSpacing/>
        <w:jc w:val="center"/>
        <w:rPr>
          <w:rFonts w:ascii="Arial Narrow" w:hAnsi="Arial Narrow"/>
          <w:color w:val="000000"/>
        </w:rPr>
      </w:pPr>
      <w:r w:rsidRPr="009A06ED">
        <w:rPr>
          <w:rFonts w:ascii="Arial Narrow" w:hAnsi="Arial Narrow"/>
          <w:b/>
          <w:color w:val="000000"/>
        </w:rPr>
        <w:t>Prechodné ustanovenia</w:t>
      </w:r>
    </w:p>
    <w:p w:rsidR="007C4E1D" w:rsidRPr="009A06ED" w:rsidP="003D5A91">
      <w:pPr>
        <w:tabs>
          <w:tab w:val="left" w:pos="426"/>
        </w:tabs>
        <w:bidi w:val="0"/>
        <w:spacing w:before="240" w:line="240" w:lineRule="auto"/>
        <w:contextualSpacing/>
        <w:jc w:val="center"/>
        <w:rPr>
          <w:rFonts w:ascii="Arial Narrow" w:hAnsi="Arial Narrow"/>
          <w:b/>
          <w:color w:val="000000"/>
        </w:rPr>
      </w:pPr>
      <w:r w:rsidRPr="009A06ED">
        <w:rPr>
          <w:rFonts w:ascii="Arial Narrow" w:hAnsi="Arial Narrow"/>
          <w:b/>
          <w:color w:val="000000"/>
        </w:rPr>
        <w:t>Čl. 1</w:t>
      </w:r>
      <w:r w:rsidRPr="009A06ED" w:rsidR="00610BE6">
        <w:rPr>
          <w:rFonts w:ascii="Arial Narrow" w:hAnsi="Arial Narrow"/>
          <w:b/>
          <w:color w:val="000000"/>
        </w:rPr>
        <w:t>0</w:t>
      </w:r>
    </w:p>
    <w:p w:rsidR="007C4E1D" w:rsidRPr="009A06ED" w:rsidP="00B9199E">
      <w:pPr>
        <w:pStyle w:val="ListParagraph1"/>
        <w:numPr>
          <w:numId w:val="36"/>
        </w:numPr>
        <w:tabs>
          <w:tab w:val="left" w:pos="426"/>
        </w:tabs>
        <w:bidi w:val="0"/>
        <w:spacing w:line="240" w:lineRule="auto"/>
        <w:contextualSpacing/>
        <w:jc w:val="both"/>
        <w:rPr>
          <w:rFonts w:ascii="Arial Narrow" w:hAnsi="Arial Narrow"/>
          <w:color w:val="000000"/>
        </w:rPr>
      </w:pPr>
      <w:r w:rsidRPr="009A06ED">
        <w:rPr>
          <w:rFonts w:ascii="Arial Narrow" w:hAnsi="Arial Narrow"/>
          <w:color w:val="000000"/>
        </w:rPr>
        <w:t>Národná rada zvolí trojpätinovou väčšinou  poslancov prvýkrát  na návrh aspoň jednej pätiny všetkých poslancov na sedem rokov člena rady, ktorého podľa čl. 3 ods. 2 tretej vety inak navrhuje vláda.</w:t>
      </w:r>
    </w:p>
    <w:p w:rsidR="007C4E1D" w:rsidRPr="003F1F0F" w:rsidP="00B9199E">
      <w:pPr>
        <w:pStyle w:val="ListParagraph1"/>
        <w:tabs>
          <w:tab w:val="left" w:pos="426"/>
        </w:tabs>
        <w:bidi w:val="0"/>
        <w:spacing w:before="240" w:line="240" w:lineRule="auto"/>
        <w:ind w:left="0"/>
        <w:contextualSpacing/>
        <w:jc w:val="both"/>
        <w:rPr>
          <w:rFonts w:ascii="Arial Narrow" w:hAnsi="Arial Narrow"/>
          <w:color w:val="000000"/>
          <w:sz w:val="16"/>
          <w:szCs w:val="16"/>
        </w:rPr>
      </w:pPr>
    </w:p>
    <w:p w:rsidR="007C4E1D" w:rsidRPr="009A06ED" w:rsidP="00B9199E">
      <w:pPr>
        <w:pStyle w:val="ListParagraph1"/>
        <w:numPr>
          <w:numId w:val="36"/>
        </w:numPr>
        <w:tabs>
          <w:tab w:val="left" w:pos="426"/>
        </w:tabs>
        <w:bidi w:val="0"/>
        <w:spacing w:before="240" w:line="240" w:lineRule="auto"/>
        <w:contextualSpacing/>
        <w:jc w:val="both"/>
        <w:rPr>
          <w:rFonts w:ascii="Arial Narrow" w:hAnsi="Arial Narrow"/>
          <w:color w:val="000000"/>
        </w:rPr>
      </w:pPr>
      <w:r w:rsidRPr="009A06ED">
        <w:rPr>
          <w:rFonts w:ascii="Arial Narrow" w:hAnsi="Arial Narrow"/>
          <w:color w:val="000000"/>
        </w:rPr>
        <w:t xml:space="preserve">Národná rada zvolí </w:t>
      </w:r>
      <w:r w:rsidRPr="009A06ED" w:rsidR="00E15552">
        <w:rPr>
          <w:rFonts w:ascii="Arial Narrow" w:hAnsi="Arial Narrow"/>
          <w:color w:val="000000"/>
        </w:rPr>
        <w:t xml:space="preserve">trojpätinovou väčšinou  poslancov </w:t>
      </w:r>
      <w:r w:rsidRPr="009A06ED">
        <w:rPr>
          <w:rFonts w:ascii="Arial Narrow" w:hAnsi="Arial Narrow"/>
          <w:color w:val="000000"/>
        </w:rPr>
        <w:t>prvýkrát  na návrh aspoň</w:t>
      </w:r>
      <w:r w:rsidRPr="009A06ED" w:rsidR="00E15552">
        <w:rPr>
          <w:rFonts w:ascii="Arial Narrow" w:hAnsi="Arial Narrow"/>
          <w:color w:val="000000"/>
        </w:rPr>
        <w:t xml:space="preserve"> jednej pätiny všetkých poslancov</w:t>
      </w:r>
      <w:r w:rsidRPr="009A06ED">
        <w:rPr>
          <w:rFonts w:ascii="Arial Narrow" w:hAnsi="Arial Narrow"/>
          <w:color w:val="000000"/>
        </w:rPr>
        <w:t xml:space="preserve"> na </w:t>
      </w:r>
      <w:r w:rsidRPr="009A06ED" w:rsidR="00610BE6">
        <w:rPr>
          <w:rFonts w:ascii="Arial Narrow" w:hAnsi="Arial Narrow"/>
          <w:color w:val="000000"/>
        </w:rPr>
        <w:t>päť</w:t>
      </w:r>
      <w:r w:rsidRPr="009A06ED">
        <w:rPr>
          <w:rFonts w:ascii="Arial Narrow" w:hAnsi="Arial Narrow"/>
          <w:color w:val="000000"/>
        </w:rPr>
        <w:t xml:space="preserve"> rok</w:t>
      </w:r>
      <w:r w:rsidRPr="009A06ED" w:rsidR="00610BE6">
        <w:rPr>
          <w:rFonts w:ascii="Arial Narrow" w:hAnsi="Arial Narrow"/>
          <w:color w:val="000000"/>
        </w:rPr>
        <w:t>ov</w:t>
      </w:r>
      <w:r w:rsidRPr="009A06ED">
        <w:rPr>
          <w:rFonts w:ascii="Arial Narrow" w:hAnsi="Arial Narrow"/>
          <w:color w:val="000000"/>
        </w:rPr>
        <w:t xml:space="preserve"> člena rady, ktorého podľa čl. 3 ods. 2 štvrtej vety inak navrhuje prezident Slovenskej republiky.</w:t>
      </w:r>
    </w:p>
    <w:p w:rsidR="007C4E1D" w:rsidRPr="003F1F0F" w:rsidP="00B9199E">
      <w:pPr>
        <w:pStyle w:val="ListParagraph1"/>
        <w:bidi w:val="0"/>
        <w:spacing w:line="240" w:lineRule="auto"/>
        <w:ind w:left="0"/>
        <w:contextualSpacing/>
        <w:rPr>
          <w:rFonts w:ascii="Arial Narrow" w:hAnsi="Arial Narrow"/>
          <w:color w:val="000000"/>
          <w:sz w:val="16"/>
          <w:szCs w:val="16"/>
        </w:rPr>
      </w:pPr>
    </w:p>
    <w:p w:rsidR="000055EF" w:rsidP="00262633">
      <w:pPr>
        <w:pStyle w:val="ListParagraph1"/>
        <w:numPr>
          <w:numId w:val="36"/>
        </w:numPr>
        <w:tabs>
          <w:tab w:val="left" w:pos="426"/>
        </w:tabs>
        <w:bidi w:val="0"/>
        <w:spacing w:before="240" w:line="240" w:lineRule="auto"/>
        <w:contextualSpacing/>
        <w:jc w:val="both"/>
        <w:rPr>
          <w:rFonts w:ascii="Arial Narrow" w:hAnsi="Arial Narrow"/>
          <w:color w:val="000000"/>
        </w:rPr>
      </w:pPr>
      <w:r w:rsidR="002E7D22">
        <w:rPr>
          <w:rFonts w:ascii="Arial Narrow" w:hAnsi="Arial Narrow"/>
          <w:color w:val="000000"/>
        </w:rPr>
        <w:t>Národná rada zvolí trojpätinovou väčšinou  poslancov prvýkrát  na návrh aspoň jednej pätiny všetkých poslancov na tri roky člena rady, ktorého podľa čl. 3 ods. 2 piatej vety inak navrhuje guvernér Národnej banky Slovenska, tento člen rady môže byť zvolený za člena rady aj opätovne na najbližšie ďalšie  funkčné obdobie.</w:t>
      </w:r>
    </w:p>
    <w:p w:rsidR="00DA3BEC" w:rsidP="00262633">
      <w:pPr>
        <w:pStyle w:val="Odsekzoznamu"/>
        <w:numPr>
          <w:numId w:val="36"/>
        </w:numPr>
        <w:bidi w:val="0"/>
        <w:spacing w:line="240" w:lineRule="auto"/>
        <w:jc w:val="both"/>
        <w:rPr>
          <w:rFonts w:ascii="Arial Narrow" w:hAnsi="Arial Narrow"/>
        </w:rPr>
      </w:pPr>
      <w:r w:rsidRPr="005F16AC" w:rsidR="005F16AC">
        <w:rPr>
          <w:rFonts w:ascii="Arial Narrow" w:hAnsi="Arial Narrow"/>
        </w:rPr>
        <w:t xml:space="preserve">Rada predloží prvýkrát správu podľa čl. 4 ods. 1 písm. a) do </w:t>
      </w:r>
      <w:r w:rsidR="00D4392A">
        <w:rPr>
          <w:rFonts w:ascii="Arial Narrow" w:hAnsi="Arial Narrow"/>
        </w:rPr>
        <w:t>šiestich</w:t>
      </w:r>
      <w:r w:rsidRPr="005F16AC" w:rsidR="005F16AC">
        <w:rPr>
          <w:rFonts w:ascii="Arial Narrow" w:hAnsi="Arial Narrow"/>
        </w:rPr>
        <w:t xml:space="preserve"> mesiacov od zvolenia všetkých členov rady.</w:t>
      </w:r>
    </w:p>
    <w:p w:rsidR="00840437" w:rsidRPr="003F1F0F" w:rsidP="00262633">
      <w:pPr>
        <w:pStyle w:val="Odsekzoznamu"/>
        <w:bidi w:val="0"/>
        <w:spacing w:line="240" w:lineRule="auto"/>
        <w:jc w:val="both"/>
        <w:rPr>
          <w:rFonts w:ascii="Arial Narrow" w:hAnsi="Arial Narrow"/>
          <w:sz w:val="16"/>
          <w:szCs w:val="16"/>
        </w:rPr>
      </w:pPr>
    </w:p>
    <w:p w:rsidR="00DA3BEC" w:rsidRPr="00DA3BEC" w:rsidP="00262633">
      <w:pPr>
        <w:pStyle w:val="Odsekzoznamu"/>
        <w:numPr>
          <w:numId w:val="36"/>
        </w:numPr>
        <w:bidi w:val="0"/>
        <w:spacing w:line="240" w:lineRule="auto"/>
        <w:jc w:val="both"/>
        <w:rPr>
          <w:rFonts w:ascii="Arial Narrow" w:hAnsi="Arial Narrow"/>
        </w:rPr>
      </w:pPr>
      <w:r w:rsidRPr="005F16AC" w:rsidR="005F16AC">
        <w:rPr>
          <w:rFonts w:ascii="Arial Narrow" w:hAnsi="Arial Narrow"/>
        </w:rPr>
        <w:t>Rada predkladá správu podľa čl. 4 ods. 1 písm. b) a hodnotí plnenie pravidiel rozpočtovej zodp</w:t>
      </w:r>
      <w:r w:rsidR="000055EF">
        <w:rPr>
          <w:rFonts w:ascii="Arial Narrow" w:hAnsi="Arial Narrow"/>
        </w:rPr>
        <w:t>ovednosti</w:t>
      </w:r>
      <w:r w:rsidR="00132DF8">
        <w:rPr>
          <w:rFonts w:ascii="Arial Narrow" w:hAnsi="Arial Narrow"/>
        </w:rPr>
        <w:t xml:space="preserve"> a pravidiel rozpočtovej transparentnosti</w:t>
      </w:r>
      <w:r w:rsidR="00534CFE">
        <w:rPr>
          <w:rFonts w:ascii="Arial Narrow" w:hAnsi="Arial Narrow"/>
        </w:rPr>
        <w:t xml:space="preserve"> prvýkrát do dvanástich mesiacov od zvolenia všetkých členov rady</w:t>
      </w:r>
      <w:r w:rsidRPr="005F16AC" w:rsidR="005F16AC">
        <w:rPr>
          <w:rFonts w:ascii="Arial Narrow" w:hAnsi="Arial Narrow"/>
        </w:rPr>
        <w:t>.</w:t>
      </w:r>
    </w:p>
    <w:p w:rsidR="007C4E1D" w:rsidRPr="003F1F0F" w:rsidP="00262633">
      <w:pPr>
        <w:pStyle w:val="ListParagraph1"/>
        <w:tabs>
          <w:tab w:val="left" w:pos="426"/>
        </w:tabs>
        <w:bidi w:val="0"/>
        <w:spacing w:before="240" w:line="240" w:lineRule="auto"/>
        <w:ind w:left="0"/>
        <w:contextualSpacing/>
        <w:rPr>
          <w:rFonts w:ascii="Arial Narrow" w:hAnsi="Arial Narrow"/>
          <w:b/>
          <w:color w:val="000000"/>
          <w:sz w:val="16"/>
          <w:szCs w:val="16"/>
        </w:rPr>
      </w:pPr>
    </w:p>
    <w:p w:rsidR="007C4E1D" w:rsidRPr="009A06ED" w:rsidP="00262633">
      <w:pPr>
        <w:pStyle w:val="ListParagraph1"/>
        <w:tabs>
          <w:tab w:val="left" w:pos="426"/>
        </w:tabs>
        <w:bidi w:val="0"/>
        <w:spacing w:before="240" w:line="240" w:lineRule="auto"/>
        <w:ind w:left="180"/>
        <w:contextualSpacing/>
        <w:jc w:val="center"/>
        <w:rPr>
          <w:rFonts w:ascii="Arial Narrow" w:hAnsi="Arial Narrow"/>
          <w:b/>
          <w:color w:val="000000"/>
        </w:rPr>
      </w:pPr>
      <w:r w:rsidRPr="009A06ED">
        <w:rPr>
          <w:rFonts w:ascii="Arial Narrow" w:hAnsi="Arial Narrow"/>
          <w:b/>
          <w:color w:val="000000"/>
        </w:rPr>
        <w:t>Čl. 1</w:t>
      </w:r>
      <w:r w:rsidRPr="009A06ED" w:rsidR="00610BE6">
        <w:rPr>
          <w:rFonts w:ascii="Arial Narrow" w:hAnsi="Arial Narrow"/>
          <w:b/>
          <w:color w:val="000000"/>
        </w:rPr>
        <w:t>1</w:t>
      </w:r>
    </w:p>
    <w:p w:rsidR="007C4E1D" w:rsidRPr="003F1F0F" w:rsidP="00262633">
      <w:pPr>
        <w:pStyle w:val="ListParagraph1"/>
        <w:tabs>
          <w:tab w:val="left" w:pos="426"/>
        </w:tabs>
        <w:bidi w:val="0"/>
        <w:spacing w:before="240" w:line="240" w:lineRule="auto"/>
        <w:ind w:left="0"/>
        <w:contextualSpacing/>
        <w:jc w:val="both"/>
        <w:rPr>
          <w:rFonts w:ascii="Arial Narrow" w:hAnsi="Arial Narrow"/>
          <w:b/>
          <w:color w:val="000000"/>
          <w:sz w:val="16"/>
          <w:szCs w:val="16"/>
        </w:rPr>
      </w:pPr>
    </w:p>
    <w:p w:rsidR="007C4E1D" w:rsidRPr="009A06ED" w:rsidP="00262633">
      <w:pPr>
        <w:tabs>
          <w:tab w:val="left" w:pos="426"/>
        </w:tabs>
        <w:bidi w:val="0"/>
        <w:spacing w:before="240" w:line="240" w:lineRule="auto"/>
        <w:contextualSpacing/>
        <w:jc w:val="both"/>
        <w:rPr>
          <w:rFonts w:ascii="Arial Narrow" w:hAnsi="Arial Narrow"/>
          <w:color w:val="000000"/>
        </w:rPr>
      </w:pPr>
      <w:r w:rsidRPr="009A06ED">
        <w:rPr>
          <w:rFonts w:ascii="Arial Narrow" w:hAnsi="Arial Narrow"/>
          <w:color w:val="000000"/>
        </w:rPr>
        <w:t xml:space="preserve">Ustanovenie čl. 5 sa prvýkrát uplatní v rozpočtovom roku 2028. </w:t>
      </w:r>
    </w:p>
    <w:p w:rsidR="007C4E1D" w:rsidRPr="003F1F0F" w:rsidP="00262633">
      <w:pPr>
        <w:pStyle w:val="ListParagraph1"/>
        <w:tabs>
          <w:tab w:val="left" w:pos="426"/>
        </w:tabs>
        <w:bidi w:val="0"/>
        <w:spacing w:before="240" w:line="240" w:lineRule="auto"/>
        <w:ind w:left="0"/>
        <w:contextualSpacing/>
        <w:jc w:val="both"/>
        <w:rPr>
          <w:rFonts w:ascii="Arial Narrow" w:hAnsi="Arial Narrow"/>
          <w:color w:val="000000"/>
          <w:sz w:val="16"/>
          <w:szCs w:val="16"/>
        </w:rPr>
      </w:pPr>
    </w:p>
    <w:p w:rsidR="007C4E1D" w:rsidRPr="009A06ED" w:rsidP="00262633">
      <w:pPr>
        <w:pStyle w:val="ListParagraph1"/>
        <w:tabs>
          <w:tab w:val="left" w:pos="426"/>
        </w:tabs>
        <w:bidi w:val="0"/>
        <w:spacing w:before="240" w:line="240" w:lineRule="auto"/>
        <w:ind w:left="180"/>
        <w:contextualSpacing/>
        <w:jc w:val="center"/>
        <w:rPr>
          <w:rFonts w:ascii="Arial Narrow" w:hAnsi="Arial Narrow"/>
          <w:b/>
          <w:color w:val="000000"/>
        </w:rPr>
      </w:pPr>
      <w:r w:rsidRPr="009A06ED">
        <w:rPr>
          <w:rFonts w:ascii="Arial Narrow" w:hAnsi="Arial Narrow"/>
          <w:b/>
          <w:color w:val="000000"/>
        </w:rPr>
        <w:t>Čl. 1</w:t>
      </w:r>
      <w:r w:rsidRPr="009A06ED" w:rsidR="00610BE6">
        <w:rPr>
          <w:rFonts w:ascii="Arial Narrow" w:hAnsi="Arial Narrow"/>
          <w:b/>
          <w:color w:val="000000"/>
        </w:rPr>
        <w:t>2</w:t>
      </w:r>
    </w:p>
    <w:p w:rsidR="007C4E1D" w:rsidRPr="009A06ED" w:rsidP="00262633">
      <w:pPr>
        <w:pStyle w:val="ListParagraph1"/>
        <w:tabs>
          <w:tab w:val="left" w:pos="426"/>
        </w:tabs>
        <w:bidi w:val="0"/>
        <w:spacing w:before="240" w:line="240" w:lineRule="auto"/>
        <w:ind w:left="181"/>
        <w:contextualSpacing/>
        <w:jc w:val="center"/>
        <w:rPr>
          <w:rFonts w:ascii="Arial Narrow" w:hAnsi="Arial Narrow"/>
          <w:b/>
          <w:color w:val="000000"/>
        </w:rPr>
      </w:pPr>
      <w:r w:rsidRPr="009A06ED">
        <w:rPr>
          <w:rFonts w:ascii="Arial Narrow" w:hAnsi="Arial Narrow"/>
          <w:b/>
          <w:color w:val="000000"/>
        </w:rPr>
        <w:t xml:space="preserve">Prechodné ustanovenia účinné do 31. decembra 2017 </w:t>
      </w:r>
    </w:p>
    <w:p w:rsidR="007C4E1D" w:rsidRPr="003F1F0F" w:rsidP="00262633">
      <w:pPr>
        <w:pStyle w:val="ListParagraph1"/>
        <w:tabs>
          <w:tab w:val="left" w:pos="426"/>
        </w:tabs>
        <w:bidi w:val="0"/>
        <w:spacing w:before="240" w:line="240" w:lineRule="auto"/>
        <w:ind w:left="0"/>
        <w:contextualSpacing/>
        <w:rPr>
          <w:rFonts w:ascii="Arial Narrow" w:hAnsi="Arial Narrow"/>
          <w:b/>
          <w:color w:val="000000"/>
          <w:sz w:val="16"/>
          <w:szCs w:val="16"/>
        </w:rPr>
      </w:pPr>
    </w:p>
    <w:p w:rsidR="007C4E1D" w:rsidRPr="009A06ED" w:rsidP="00262633">
      <w:pPr>
        <w:pStyle w:val="ListParagraph1"/>
        <w:numPr>
          <w:numId w:val="30"/>
        </w:numPr>
        <w:tabs>
          <w:tab w:val="left" w:pos="426"/>
        </w:tabs>
        <w:bidi w:val="0"/>
        <w:spacing w:before="240" w:line="240" w:lineRule="auto"/>
        <w:ind w:left="0" w:firstLine="180"/>
        <w:contextualSpacing/>
        <w:jc w:val="both"/>
        <w:rPr>
          <w:rFonts w:ascii="Arial Narrow" w:hAnsi="Arial Narrow"/>
          <w:color w:val="000000"/>
        </w:rPr>
      </w:pPr>
      <w:r w:rsidRPr="009A06ED">
        <w:rPr>
          <w:rFonts w:ascii="Arial Narrow" w:hAnsi="Arial Narrow"/>
          <w:color w:val="000000"/>
        </w:rPr>
        <w:t>Do konca rozpočtového roka 2017 sa horný limit dlhu verejnej správy ustanovuje vo výške 60</w:t>
      </w:r>
      <w:r w:rsidRPr="009A06ED">
        <w:rPr>
          <w:rFonts w:ascii="Arial Narrow" w:hAnsi="Arial Narrow" w:cs="Arial"/>
          <w:iCs/>
          <w:color w:val="000000"/>
        </w:rPr>
        <w:t> </w:t>
      </w:r>
      <w:r w:rsidRPr="009A06ED">
        <w:rPr>
          <w:rFonts w:ascii="Arial Narrow" w:hAnsi="Arial Narrow"/>
          <w:color w:val="000000"/>
        </w:rPr>
        <w:t xml:space="preserve">% podielu na hrubom domácom produkte. </w:t>
      </w:r>
    </w:p>
    <w:p w:rsidR="007C4E1D" w:rsidRPr="003F1F0F" w:rsidP="00B9199E">
      <w:pPr>
        <w:pStyle w:val="ListParagraph1"/>
        <w:tabs>
          <w:tab w:val="left" w:pos="426"/>
        </w:tabs>
        <w:bidi w:val="0"/>
        <w:spacing w:before="240" w:line="240" w:lineRule="auto"/>
        <w:ind w:left="0"/>
        <w:contextualSpacing/>
        <w:jc w:val="both"/>
        <w:rPr>
          <w:rFonts w:ascii="Arial Narrow" w:hAnsi="Arial Narrow"/>
          <w:color w:val="000000"/>
          <w:sz w:val="16"/>
          <w:szCs w:val="16"/>
        </w:rPr>
      </w:pPr>
    </w:p>
    <w:p w:rsidR="007C4E1D" w:rsidRPr="009A06ED" w:rsidP="00B9199E">
      <w:pPr>
        <w:pStyle w:val="ListParagraph1"/>
        <w:numPr>
          <w:numId w:val="30"/>
        </w:numPr>
        <w:tabs>
          <w:tab w:val="left" w:pos="426"/>
        </w:tabs>
        <w:bidi w:val="0"/>
        <w:spacing w:before="240" w:line="240" w:lineRule="auto"/>
        <w:ind w:left="0" w:firstLine="180"/>
        <w:contextualSpacing/>
        <w:jc w:val="both"/>
        <w:rPr>
          <w:rFonts w:ascii="Arial Narrow" w:hAnsi="Arial Narrow"/>
          <w:color w:val="000000"/>
        </w:rPr>
      </w:pPr>
      <w:r w:rsidRPr="009A06ED">
        <w:rPr>
          <w:rFonts w:ascii="Arial Narrow" w:hAnsi="Arial Narrow"/>
          <w:color w:val="000000"/>
        </w:rPr>
        <w:t xml:space="preserve">Ak výška dlhu dosiahne </w:t>
      </w:r>
      <w:smartTag w:uri="urn:schemas-microsoft-com:office:smarttags" w:element="PersonName">
        <w:r w:rsidRPr="009A06ED">
          <w:rPr>
            <w:rFonts w:ascii="Arial Narrow" w:hAnsi="Arial Narrow"/>
            <w:color w:val="000000"/>
          </w:rPr>
          <w:t>50</w:t>
        </w:r>
      </w:smartTag>
      <w:r w:rsidRPr="009A06ED">
        <w:rPr>
          <w:rFonts w:ascii="Arial Narrow" w:hAnsi="Arial Narrow" w:cs="Arial"/>
          <w:iCs/>
          <w:color w:val="000000"/>
        </w:rPr>
        <w:t> </w:t>
      </w:r>
      <w:r w:rsidRPr="009A06ED">
        <w:rPr>
          <w:rFonts w:ascii="Arial Narrow" w:hAnsi="Arial Narrow"/>
          <w:color w:val="000000"/>
        </w:rPr>
        <w:t xml:space="preserve">% podielu na hrubom domácom produkte a viac, uplatňuje sa postup uvedený v odsekoch 3 až </w:t>
      </w:r>
      <w:r w:rsidRPr="009A06ED" w:rsidR="00610BE6">
        <w:rPr>
          <w:rFonts w:ascii="Arial Narrow" w:hAnsi="Arial Narrow"/>
          <w:color w:val="000000"/>
        </w:rPr>
        <w:t>7</w:t>
      </w:r>
      <w:r w:rsidRPr="009A06ED">
        <w:rPr>
          <w:rFonts w:ascii="Arial Narrow" w:hAnsi="Arial Narrow"/>
          <w:color w:val="000000"/>
        </w:rPr>
        <w:t xml:space="preserve">, ktorého cieľom je znížiť dlh. </w:t>
      </w:r>
    </w:p>
    <w:p w:rsidR="007C4E1D" w:rsidRPr="003F1F0F" w:rsidP="00B9199E">
      <w:pPr>
        <w:pStyle w:val="ListParagraph1"/>
        <w:bidi w:val="0"/>
        <w:spacing w:line="240" w:lineRule="auto"/>
        <w:ind w:left="0"/>
        <w:contextualSpacing/>
        <w:rPr>
          <w:rFonts w:ascii="Arial Narrow" w:hAnsi="Arial Narrow"/>
          <w:color w:val="000000"/>
          <w:sz w:val="16"/>
          <w:szCs w:val="16"/>
        </w:rPr>
      </w:pPr>
    </w:p>
    <w:p w:rsidR="007C4E1D" w:rsidRPr="009A06ED" w:rsidP="00B9199E">
      <w:pPr>
        <w:pStyle w:val="ListParagraph1"/>
        <w:numPr>
          <w:numId w:val="30"/>
        </w:numPr>
        <w:tabs>
          <w:tab w:val="left" w:pos="426"/>
        </w:tabs>
        <w:bidi w:val="0"/>
        <w:spacing w:before="240" w:line="240" w:lineRule="auto"/>
        <w:ind w:left="0" w:firstLine="180"/>
        <w:contextualSpacing/>
        <w:jc w:val="both"/>
        <w:rPr>
          <w:rFonts w:ascii="Arial Narrow" w:hAnsi="Arial Narrow"/>
          <w:color w:val="000000"/>
        </w:rPr>
      </w:pPr>
      <w:r w:rsidRPr="009A06ED">
        <w:rPr>
          <w:rFonts w:ascii="Arial Narrow" w:hAnsi="Arial Narrow"/>
          <w:color w:val="000000"/>
        </w:rPr>
        <w:t xml:space="preserve">Ak výška dlhu dosiahne </w:t>
      </w:r>
      <w:smartTag w:uri="urn:schemas-microsoft-com:office:smarttags" w:element="PersonName">
        <w:r w:rsidRPr="009A06ED">
          <w:rPr>
            <w:rFonts w:ascii="Arial Narrow" w:hAnsi="Arial Narrow"/>
            <w:color w:val="000000"/>
          </w:rPr>
          <w:t>50</w:t>
        </w:r>
      </w:smartTag>
      <w:r w:rsidRPr="009A06ED">
        <w:rPr>
          <w:rFonts w:ascii="Arial Narrow" w:hAnsi="Arial Narrow" w:cs="Arial"/>
          <w:iCs/>
          <w:color w:val="000000"/>
        </w:rPr>
        <w:t> </w:t>
      </w:r>
      <w:r w:rsidRPr="009A06ED">
        <w:rPr>
          <w:rFonts w:ascii="Arial Narrow" w:hAnsi="Arial Narrow"/>
          <w:color w:val="000000"/>
        </w:rPr>
        <w:t>% podielu na hrubom domácom produkte a zároveň nedosiahne 53 % podielu na hrubom domácom produkte, ministerstvo financií zasiela národnej rade písomné zdôvodnenie výšky dlhu vrátane návrhu opatrení na jeho zníženie.</w:t>
      </w:r>
    </w:p>
    <w:p w:rsidR="007C4E1D" w:rsidRPr="003F1F0F" w:rsidP="00B9199E">
      <w:pPr>
        <w:pStyle w:val="ListParagraph1"/>
        <w:tabs>
          <w:tab w:val="left" w:pos="426"/>
        </w:tabs>
        <w:bidi w:val="0"/>
        <w:spacing w:before="240" w:after="0" w:line="240" w:lineRule="auto"/>
        <w:ind w:left="0"/>
        <w:contextualSpacing/>
        <w:jc w:val="both"/>
        <w:rPr>
          <w:rFonts w:ascii="Arial Narrow" w:hAnsi="Arial Narrow"/>
          <w:color w:val="000000"/>
          <w:sz w:val="16"/>
          <w:szCs w:val="16"/>
        </w:rPr>
      </w:pPr>
    </w:p>
    <w:p w:rsidR="007C4E1D" w:rsidRPr="009A06ED" w:rsidP="00B9199E">
      <w:pPr>
        <w:pStyle w:val="ListParagraph1"/>
        <w:numPr>
          <w:numId w:val="30"/>
        </w:numPr>
        <w:tabs>
          <w:tab w:val="left" w:pos="426"/>
        </w:tabs>
        <w:bidi w:val="0"/>
        <w:spacing w:before="240" w:after="0" w:line="240" w:lineRule="auto"/>
        <w:ind w:left="0" w:firstLine="142"/>
        <w:contextualSpacing/>
        <w:jc w:val="both"/>
        <w:rPr>
          <w:rFonts w:ascii="Arial Narrow" w:hAnsi="Arial Narrow"/>
          <w:color w:val="000000"/>
        </w:rPr>
      </w:pPr>
      <w:r w:rsidRPr="009A06ED">
        <w:rPr>
          <w:rFonts w:ascii="Arial Narrow" w:hAnsi="Arial Narrow"/>
          <w:color w:val="000000"/>
        </w:rPr>
        <w:t>Ak výška dlhu dosiahne 53</w:t>
      </w:r>
      <w:r w:rsidRPr="009A06ED">
        <w:rPr>
          <w:rFonts w:ascii="Arial Narrow" w:hAnsi="Arial Narrow" w:cs="Arial"/>
          <w:iCs/>
          <w:color w:val="000000"/>
        </w:rPr>
        <w:t> </w:t>
      </w:r>
      <w:r w:rsidRPr="009A06ED">
        <w:rPr>
          <w:rFonts w:ascii="Arial Narrow" w:hAnsi="Arial Narrow"/>
          <w:color w:val="000000"/>
        </w:rPr>
        <w:t>% podielu na hrubom domácom produkte a zároveň nedosiahne 55 % podielu na hrubom domácom produkte</w:t>
      </w:r>
      <w:r w:rsidR="00A045EA">
        <w:rPr>
          <w:rFonts w:ascii="Arial Narrow" w:hAnsi="Arial Narrow"/>
          <w:color w:val="000000"/>
        </w:rPr>
        <w:t xml:space="preserve"> </w:t>
      </w:r>
      <w:r w:rsidRPr="009A06ED">
        <w:rPr>
          <w:rFonts w:ascii="Arial Narrow" w:hAnsi="Arial Narrow"/>
          <w:color w:val="000000"/>
        </w:rPr>
        <w:t xml:space="preserve"> </w:t>
      </w:r>
    </w:p>
    <w:p w:rsidR="007C4E1D" w:rsidRPr="009A06ED" w:rsidP="00B9199E">
      <w:pPr>
        <w:pStyle w:val="ListParagraph1"/>
        <w:numPr>
          <w:numId w:val="31"/>
        </w:numPr>
        <w:tabs>
          <w:tab w:val="left" w:pos="426"/>
        </w:tabs>
        <w:bidi w:val="0"/>
        <w:spacing w:before="240" w:after="0" w:line="240" w:lineRule="auto"/>
        <w:contextualSpacing/>
        <w:jc w:val="both"/>
        <w:rPr>
          <w:rFonts w:ascii="Arial Narrow" w:hAnsi="Arial Narrow"/>
          <w:color w:val="000000"/>
        </w:rPr>
      </w:pPr>
      <w:r w:rsidRPr="009A06ED">
        <w:rPr>
          <w:rFonts w:ascii="Arial Narrow" w:hAnsi="Arial Narrow"/>
          <w:color w:val="000000"/>
        </w:rPr>
        <w:t>vláda predloží na rokovanie národnej rady návrh opatrení, ktorými navrhuje zabezpečiť zníženie dlhu a</w:t>
      </w:r>
    </w:p>
    <w:p w:rsidR="007C4E1D" w:rsidRPr="009A06ED" w:rsidP="00B9199E">
      <w:pPr>
        <w:pStyle w:val="ListParagraph1"/>
        <w:numPr>
          <w:numId w:val="31"/>
        </w:numPr>
        <w:tabs>
          <w:tab w:val="left" w:pos="426"/>
        </w:tabs>
        <w:bidi w:val="0"/>
        <w:spacing w:before="240" w:after="0" w:line="240" w:lineRule="auto"/>
        <w:contextualSpacing/>
        <w:jc w:val="both"/>
        <w:rPr>
          <w:rFonts w:ascii="Arial Narrow" w:hAnsi="Arial Narrow"/>
          <w:color w:val="000000"/>
        </w:rPr>
      </w:pPr>
      <w:r w:rsidRPr="009A06ED">
        <w:rPr>
          <w:rFonts w:ascii="Arial Narrow" w:hAnsi="Arial Narrow"/>
          <w:color w:val="000000"/>
        </w:rPr>
        <w:t>znížia sa platy členov vlády na úroveň ich platov v predchádzajúcom rozpočtovom roku, ak ich platy v predchádzajúcom rozpočtovom roku boli nižšie; zníženie platov sa vykoná na obdobie od prvého dňa kalendárneho mesiaca nasledujúceho po zverejnení výšky dlhu až do konca kalendárneho mesiaca, v ktorom bola zverejnená výška dlhu nižšia ako 53 % podielu na hrubom domácom produkte.</w:t>
      </w:r>
    </w:p>
    <w:p w:rsidR="007C4E1D" w:rsidRPr="009A06ED" w:rsidP="00B9199E">
      <w:pPr>
        <w:pStyle w:val="ListParagraph1"/>
        <w:tabs>
          <w:tab w:val="left" w:pos="426"/>
        </w:tabs>
        <w:bidi w:val="0"/>
        <w:spacing w:line="240" w:lineRule="auto"/>
        <w:ind w:left="0"/>
        <w:contextualSpacing/>
        <w:rPr>
          <w:rFonts w:ascii="Arial Narrow" w:hAnsi="Arial Narrow"/>
          <w:color w:val="000000"/>
        </w:rPr>
      </w:pPr>
    </w:p>
    <w:p w:rsidR="007C4E1D" w:rsidRPr="009A06ED" w:rsidP="00B9199E">
      <w:pPr>
        <w:pStyle w:val="ListParagraph1"/>
        <w:numPr>
          <w:numId w:val="30"/>
        </w:numPr>
        <w:tabs>
          <w:tab w:val="left" w:pos="0"/>
        </w:tabs>
        <w:bidi w:val="0"/>
        <w:spacing w:before="240" w:after="0" w:line="240" w:lineRule="auto"/>
        <w:ind w:left="0" w:firstLine="180"/>
        <w:contextualSpacing/>
        <w:jc w:val="both"/>
        <w:rPr>
          <w:rFonts w:ascii="Arial Narrow" w:hAnsi="Arial Narrow"/>
          <w:color w:val="000000"/>
        </w:rPr>
      </w:pPr>
      <w:r w:rsidRPr="009A06ED">
        <w:rPr>
          <w:rFonts w:ascii="Arial Narrow" w:hAnsi="Arial Narrow"/>
          <w:color w:val="000000"/>
        </w:rPr>
        <w:t>Ak výška dlhu dosiahne 55 % podielu na hrubom domácom produkte a zároveň nedosiahne 57</w:t>
      </w:r>
      <w:r w:rsidRPr="009A06ED">
        <w:rPr>
          <w:rFonts w:ascii="Arial Narrow" w:hAnsi="Arial Narrow" w:cs="Arial"/>
          <w:iCs/>
          <w:color w:val="000000"/>
        </w:rPr>
        <w:t> </w:t>
      </w:r>
      <w:r w:rsidRPr="009A06ED">
        <w:rPr>
          <w:rFonts w:ascii="Arial Narrow" w:hAnsi="Arial Narrow"/>
          <w:color w:val="000000"/>
        </w:rPr>
        <w:t>% podielu na hrubom domácom produkte, okrem realizácie postupu podľa odsek</w:t>
      </w:r>
      <w:r w:rsidR="00A045EA">
        <w:rPr>
          <w:rFonts w:ascii="Arial Narrow" w:hAnsi="Arial Narrow"/>
          <w:color w:val="000000"/>
        </w:rPr>
        <w:t xml:space="preserve">u </w:t>
      </w:r>
      <w:r w:rsidRPr="009A06ED">
        <w:rPr>
          <w:rFonts w:ascii="Arial Narrow" w:hAnsi="Arial Narrow"/>
          <w:color w:val="000000"/>
        </w:rPr>
        <w:t>4</w:t>
      </w:r>
    </w:p>
    <w:p w:rsidR="007C4E1D" w:rsidRPr="009A06ED" w:rsidP="00B9199E">
      <w:pPr>
        <w:pStyle w:val="ListParagraph1"/>
        <w:numPr>
          <w:numId w:val="32"/>
        </w:numPr>
        <w:tabs>
          <w:tab w:val="left" w:pos="426"/>
        </w:tabs>
        <w:bidi w:val="0"/>
        <w:spacing w:before="240" w:after="0" w:line="240" w:lineRule="auto"/>
        <w:contextualSpacing/>
        <w:jc w:val="both"/>
        <w:rPr>
          <w:rFonts w:ascii="Arial Narrow" w:hAnsi="Arial Narrow"/>
          <w:color w:val="000000"/>
        </w:rPr>
      </w:pPr>
      <w:r w:rsidRPr="009A06ED">
        <w:rPr>
          <w:rFonts w:ascii="Arial Narrow" w:hAnsi="Arial Narrow"/>
          <w:color w:val="000000"/>
        </w:rPr>
        <w:t xml:space="preserve">ministerstvo financií viaže od prvého kalendárneho mesiaca nasledujúceho po zverejnení výšky dlhu výdavky štátneho rozpočtu vo výške </w:t>
      </w:r>
      <w:r w:rsidRPr="009A06ED" w:rsidR="00610BE6">
        <w:rPr>
          <w:rFonts w:ascii="Arial Narrow" w:hAnsi="Arial Narrow"/>
          <w:color w:val="000000"/>
        </w:rPr>
        <w:t>3</w:t>
      </w:r>
      <w:r w:rsidRPr="009A06ED">
        <w:rPr>
          <w:rFonts w:ascii="Arial Narrow" w:hAnsi="Arial Narrow" w:cs="Arial"/>
          <w:iCs/>
          <w:color w:val="000000"/>
        </w:rPr>
        <w:t> </w:t>
      </w:r>
      <w:r w:rsidRPr="009A06ED">
        <w:rPr>
          <w:rFonts w:ascii="Arial Narrow" w:hAnsi="Arial Narrow"/>
          <w:color w:val="000000"/>
        </w:rPr>
        <w:t>% z celkových výdavkov štátneho rozpočtu schválených zákonom o štátnom rozpočte na príslušný rozpočtový rok znížených o výdavky na správu štátneho dlhu, o prostriedky Európskej únie, prostriedky štátneho rozpočtu na financovanie spoločných programov Slovenskej republiky a Európskej únie, odvody do Európskej únie</w:t>
      </w:r>
      <w:r w:rsidRPr="009A06ED" w:rsidR="00610BE6">
        <w:rPr>
          <w:rFonts w:ascii="Arial Narrow" w:hAnsi="Arial Narrow"/>
          <w:color w:val="000000"/>
        </w:rPr>
        <w:t>,</w:t>
      </w:r>
      <w:r w:rsidRPr="009A06ED">
        <w:rPr>
          <w:rFonts w:ascii="Arial Narrow" w:hAnsi="Arial Narrow"/>
          <w:color w:val="000000"/>
        </w:rPr>
        <w:t xml:space="preserve"> transfery Sociálnej poisťovni</w:t>
      </w:r>
      <w:r w:rsidRPr="009A06ED" w:rsidR="00610BE6">
        <w:rPr>
          <w:rFonts w:ascii="Arial Narrow" w:hAnsi="Arial Narrow"/>
          <w:color w:val="000000"/>
        </w:rPr>
        <w:t xml:space="preserve"> a o výdavky na likvidáciu škôd spôsobených živelnými pohromami</w:t>
      </w:r>
      <w:r w:rsidR="00D3781A">
        <w:rPr>
          <w:rFonts w:ascii="Arial Narrow" w:hAnsi="Arial Narrow"/>
          <w:color w:val="000000"/>
        </w:rPr>
        <w:t>;</w:t>
      </w:r>
      <w:r w:rsidRPr="009A06ED">
        <w:rPr>
          <w:rFonts w:ascii="Arial Narrow" w:hAnsi="Arial Narrow"/>
          <w:color w:val="000000"/>
        </w:rPr>
        <w:t xml:space="preserve"> </w:t>
      </w:r>
      <w:r w:rsidR="00D3781A">
        <w:rPr>
          <w:rFonts w:ascii="Arial Narrow" w:hAnsi="Arial Narrow"/>
          <w:color w:val="000000"/>
        </w:rPr>
        <w:t>ak výška dlhu podľa odseku 2 dosahuj</w:t>
      </w:r>
      <w:r w:rsidR="00E83CCD">
        <w:rPr>
          <w:rFonts w:ascii="Arial Narrow" w:hAnsi="Arial Narrow"/>
          <w:color w:val="000000"/>
        </w:rPr>
        <w:t>e 55</w:t>
      </w:r>
      <w:r w:rsidR="00D3781A">
        <w:rPr>
          <w:rFonts w:ascii="Arial Narrow" w:hAnsi="Arial Narrow"/>
          <w:color w:val="000000"/>
        </w:rPr>
        <w:t>%</w:t>
      </w:r>
      <w:r w:rsidRPr="00D3781A" w:rsidR="00D3781A">
        <w:rPr>
          <w:rFonts w:ascii="Arial Narrow" w:hAnsi="Arial Narrow"/>
          <w:color w:val="000000"/>
        </w:rPr>
        <w:t xml:space="preserve"> </w:t>
      </w:r>
      <w:r w:rsidRPr="009A06ED" w:rsidR="00D3781A">
        <w:rPr>
          <w:rFonts w:ascii="Arial Narrow" w:hAnsi="Arial Narrow"/>
          <w:color w:val="000000"/>
        </w:rPr>
        <w:t>podielu na hrubom domácom produkte</w:t>
      </w:r>
      <w:r w:rsidR="00D3781A">
        <w:rPr>
          <w:rFonts w:ascii="Arial Narrow" w:hAnsi="Arial Narrow"/>
          <w:color w:val="000000"/>
        </w:rPr>
        <w:t xml:space="preserve"> </w:t>
      </w:r>
      <w:r w:rsidR="00C6562A">
        <w:rPr>
          <w:rFonts w:ascii="Arial Narrow" w:hAnsi="Arial Narrow"/>
          <w:color w:val="000000"/>
        </w:rPr>
        <w:t xml:space="preserve">a viac </w:t>
      </w:r>
      <w:r w:rsidR="00D3781A">
        <w:rPr>
          <w:rFonts w:ascii="Arial Narrow" w:hAnsi="Arial Narrow"/>
          <w:color w:val="000000"/>
        </w:rPr>
        <w:t>neustále počas viacerých po sebe nasledujúcich rozpočtových roko</w:t>
      </w:r>
      <w:r w:rsidR="00534CFE">
        <w:rPr>
          <w:rFonts w:ascii="Arial Narrow" w:hAnsi="Arial Narrow"/>
          <w:color w:val="000000"/>
        </w:rPr>
        <w:t>v</w:t>
      </w:r>
      <w:r w:rsidR="00D3781A">
        <w:rPr>
          <w:rFonts w:ascii="Arial Narrow" w:hAnsi="Arial Narrow"/>
          <w:color w:val="000000"/>
        </w:rPr>
        <w:t xml:space="preserve">, viazanie sa vykoná </w:t>
      </w:r>
      <w:r w:rsidR="00132DF8">
        <w:rPr>
          <w:rFonts w:ascii="Arial Narrow" w:hAnsi="Arial Narrow"/>
          <w:color w:val="000000"/>
        </w:rPr>
        <w:t xml:space="preserve">vždy </w:t>
      </w:r>
      <w:r w:rsidR="00D3781A">
        <w:rPr>
          <w:rFonts w:ascii="Arial Narrow" w:hAnsi="Arial Narrow"/>
          <w:color w:val="000000"/>
        </w:rPr>
        <w:t xml:space="preserve">len v prvom rozpočtovom roku, </w:t>
      </w:r>
      <w:r w:rsidR="00132DF8">
        <w:rPr>
          <w:rFonts w:ascii="Arial Narrow" w:hAnsi="Arial Narrow"/>
          <w:color w:val="000000"/>
        </w:rPr>
        <w:t xml:space="preserve">v ktorom </w:t>
      </w:r>
      <w:r w:rsidR="00D3781A">
        <w:rPr>
          <w:rFonts w:ascii="Arial Narrow" w:hAnsi="Arial Narrow"/>
          <w:color w:val="000000"/>
        </w:rPr>
        <w:t xml:space="preserve">výška dlhu podľa odseku 2 dosiahla </w:t>
      </w:r>
      <w:r w:rsidR="00E83CCD">
        <w:rPr>
          <w:rFonts w:ascii="Arial Narrow" w:hAnsi="Arial Narrow"/>
          <w:color w:val="000000"/>
        </w:rPr>
        <w:t>5</w:t>
      </w:r>
      <w:r w:rsidR="00D3781A">
        <w:rPr>
          <w:rFonts w:ascii="Arial Narrow" w:hAnsi="Arial Narrow"/>
          <w:color w:val="000000"/>
        </w:rPr>
        <w:t>5%</w:t>
      </w:r>
      <w:r w:rsidRPr="00D3781A" w:rsidR="00D3781A">
        <w:rPr>
          <w:rFonts w:ascii="Arial Narrow" w:hAnsi="Arial Narrow"/>
          <w:color w:val="000000"/>
        </w:rPr>
        <w:t xml:space="preserve"> </w:t>
      </w:r>
      <w:r w:rsidRPr="009A06ED" w:rsidR="00D3781A">
        <w:rPr>
          <w:rFonts w:ascii="Arial Narrow" w:hAnsi="Arial Narrow"/>
          <w:color w:val="000000"/>
        </w:rPr>
        <w:t>podielu na hrubom domácom produkte</w:t>
      </w:r>
      <w:r w:rsidR="00E83CCD">
        <w:rPr>
          <w:rFonts w:ascii="Arial Narrow" w:hAnsi="Arial Narrow"/>
          <w:color w:val="000000"/>
        </w:rPr>
        <w:t xml:space="preserve"> a viac</w:t>
      </w:r>
      <w:r w:rsidR="00D3781A">
        <w:rPr>
          <w:rFonts w:ascii="Arial Narrow" w:hAnsi="Arial Narrow"/>
          <w:color w:val="000000"/>
        </w:rPr>
        <w:t>,</w:t>
      </w:r>
    </w:p>
    <w:p w:rsidR="007C4E1D" w:rsidRPr="009A06ED" w:rsidP="00B9199E">
      <w:pPr>
        <w:pStyle w:val="ListParagraph1"/>
        <w:numPr>
          <w:numId w:val="32"/>
        </w:numPr>
        <w:tabs>
          <w:tab w:val="left" w:pos="426"/>
        </w:tabs>
        <w:bidi w:val="0"/>
        <w:spacing w:before="240" w:after="0" w:line="240" w:lineRule="auto"/>
        <w:contextualSpacing/>
        <w:jc w:val="both"/>
        <w:rPr>
          <w:rFonts w:ascii="Arial Narrow" w:hAnsi="Arial Narrow"/>
          <w:color w:val="000000"/>
        </w:rPr>
      </w:pPr>
      <w:r w:rsidRPr="009A06ED">
        <w:rPr>
          <w:rFonts w:ascii="Arial Narrow" w:hAnsi="Arial Narrow"/>
          <w:color w:val="000000"/>
        </w:rPr>
        <w:t>nemožno poskytovať prostriedky z rezervy predsedu vlády a z rezervy vlády,</w:t>
      </w:r>
    </w:p>
    <w:p w:rsidR="007C4E1D" w:rsidRPr="009A06ED" w:rsidP="00B9199E">
      <w:pPr>
        <w:pStyle w:val="ListParagraph1"/>
        <w:numPr>
          <w:numId w:val="32"/>
        </w:numPr>
        <w:tabs>
          <w:tab w:val="left" w:pos="426"/>
        </w:tabs>
        <w:bidi w:val="0"/>
        <w:spacing w:before="240" w:after="0" w:line="240" w:lineRule="auto"/>
        <w:contextualSpacing/>
        <w:jc w:val="both"/>
        <w:rPr>
          <w:rFonts w:ascii="Arial Narrow" w:hAnsi="Arial Narrow"/>
          <w:color w:val="000000"/>
        </w:rPr>
      </w:pPr>
      <w:r w:rsidRPr="009A06ED">
        <w:rPr>
          <w:rFonts w:ascii="Arial Narrow" w:hAnsi="Arial Narrow"/>
          <w:color w:val="000000"/>
        </w:rPr>
        <w:t xml:space="preserve">vláda nesmie predložiť národnej rade taký návrh rozpočtu verejnej správy, ktorý obsahuje medziročný nominálny rast konsolidovaných výdavkov verejnej správy oproti rozpočtu verejnej správy na predchádzajúci rozpočtový rok, okrem výdavkov na správu štátneho dlhu, prostriedkov Európskej únie, prostriedkov štátneho rozpočtu na financovanie spoločných programov Slovenskej republiky a Európskej únie, odvodov do Európskej únie </w:t>
      </w:r>
      <w:r w:rsidRPr="009A06ED" w:rsidR="005D25F1">
        <w:rPr>
          <w:rFonts w:ascii="Arial Narrow" w:hAnsi="Arial Narrow"/>
          <w:color w:val="000000"/>
        </w:rPr>
        <w:t xml:space="preserve">a okrem </w:t>
      </w:r>
      <w:r w:rsidRPr="009A06ED" w:rsidR="00610BE6">
        <w:rPr>
          <w:rFonts w:ascii="Arial Narrow" w:hAnsi="Arial Narrow"/>
          <w:color w:val="000000"/>
        </w:rPr>
        <w:t>výdavkov na likvidáciu škôd spôsobených živelnými pohromami</w:t>
      </w:r>
      <w:r w:rsidRPr="009A06ED">
        <w:rPr>
          <w:rFonts w:ascii="Arial Narrow" w:hAnsi="Arial Narrow"/>
          <w:color w:val="000000"/>
        </w:rPr>
        <w:t>; ak vláda takýto návrh rozpočtu verejnej správy už predložila, je povinná stiahnuť ho z rokovania národnej rady a do 30 dní predložiť návrh rozpočtu verejnej správy súladný s ustanovenou podmienkou a</w:t>
      </w:r>
    </w:p>
    <w:p w:rsidR="0089030B" w:rsidRPr="009A06ED" w:rsidP="00B9199E">
      <w:pPr>
        <w:pStyle w:val="ListParagraph1"/>
        <w:numPr>
          <w:numId w:val="32"/>
        </w:numPr>
        <w:tabs>
          <w:tab w:val="left" w:pos="426"/>
        </w:tabs>
        <w:bidi w:val="0"/>
        <w:spacing w:before="240" w:after="0" w:line="240" w:lineRule="auto"/>
        <w:contextualSpacing/>
        <w:jc w:val="both"/>
        <w:rPr>
          <w:rFonts w:ascii="Arial Narrow" w:hAnsi="Arial Narrow"/>
          <w:color w:val="000000"/>
        </w:rPr>
      </w:pPr>
      <w:r w:rsidRPr="009A06ED">
        <w:rPr>
          <w:rFonts w:ascii="Arial Narrow" w:hAnsi="Arial Narrow" w:cs="Arial"/>
          <w:color w:val="000000"/>
        </w:rPr>
        <w:t>obec a vyšší územný celok sú povinní schváli</w:t>
      </w:r>
      <w:r w:rsidRPr="009A06ED">
        <w:rPr>
          <w:rFonts w:ascii="Arial Narrow" w:hAnsi="Arial Narrow"/>
          <w:color w:val="000000"/>
        </w:rPr>
        <w:t>ť</w:t>
      </w:r>
      <w:r w:rsidRPr="009A06ED">
        <w:rPr>
          <w:rFonts w:ascii="Arial Narrow" w:hAnsi="Arial Narrow" w:cs="Arial"/>
          <w:color w:val="000000"/>
        </w:rPr>
        <w:t xml:space="preserve"> rozpo</w:t>
      </w:r>
      <w:r w:rsidRPr="009A06ED">
        <w:rPr>
          <w:rFonts w:ascii="Arial Narrow" w:hAnsi="Arial Narrow"/>
          <w:color w:val="000000"/>
        </w:rPr>
        <w:t>č</w:t>
      </w:r>
      <w:r w:rsidRPr="009A06ED">
        <w:rPr>
          <w:rFonts w:ascii="Arial Narrow" w:hAnsi="Arial Narrow" w:cs="Arial"/>
          <w:color w:val="000000"/>
        </w:rPr>
        <w:t>et na nasledujúci rozpo</w:t>
      </w:r>
      <w:r w:rsidRPr="009A06ED">
        <w:rPr>
          <w:rFonts w:ascii="Arial Narrow" w:hAnsi="Arial Narrow"/>
          <w:color w:val="000000"/>
        </w:rPr>
        <w:t>č</w:t>
      </w:r>
      <w:r w:rsidRPr="009A06ED">
        <w:rPr>
          <w:rFonts w:ascii="Arial Narrow" w:hAnsi="Arial Narrow" w:cs="Arial"/>
          <w:color w:val="000000"/>
        </w:rPr>
        <w:t>tový rok s výdavkami maximálne vo výške výdavkov rozpo</w:t>
      </w:r>
      <w:r w:rsidRPr="009A06ED">
        <w:rPr>
          <w:rFonts w:ascii="Arial Narrow" w:hAnsi="Arial Narrow"/>
          <w:color w:val="000000"/>
        </w:rPr>
        <w:t>č</w:t>
      </w:r>
      <w:r w:rsidRPr="009A06ED">
        <w:rPr>
          <w:rFonts w:ascii="Arial Narrow" w:hAnsi="Arial Narrow" w:cs="Arial"/>
          <w:color w:val="000000"/>
        </w:rPr>
        <w:t xml:space="preserve">tu predchádzajúceho rozpočtového roka okrem výdavkov na likvidáciu škôd spôsobených </w:t>
      </w:r>
      <w:r w:rsidRPr="009A06ED">
        <w:rPr>
          <w:rFonts w:ascii="Arial Narrow" w:hAnsi="Arial Narrow"/>
          <w:color w:val="000000"/>
        </w:rPr>
        <w:t>ž</w:t>
      </w:r>
      <w:r w:rsidRPr="009A06ED">
        <w:rPr>
          <w:rFonts w:ascii="Arial Narrow" w:hAnsi="Arial Narrow" w:cs="Arial"/>
          <w:color w:val="000000"/>
        </w:rPr>
        <w:t>ivelnými pohromami a výdavkov na financovanie spolo</w:t>
      </w:r>
      <w:r w:rsidRPr="009A06ED">
        <w:rPr>
          <w:rFonts w:ascii="Arial Narrow" w:hAnsi="Arial Narrow"/>
          <w:color w:val="000000"/>
        </w:rPr>
        <w:t>č</w:t>
      </w:r>
      <w:r w:rsidRPr="009A06ED">
        <w:rPr>
          <w:rFonts w:ascii="Arial Narrow" w:hAnsi="Arial Narrow" w:cs="Arial"/>
          <w:color w:val="000000"/>
        </w:rPr>
        <w:t>ných programov Slovenskej republiky a Európskej únie.</w:t>
      </w:r>
    </w:p>
    <w:p w:rsidR="007C4E1D" w:rsidRPr="009A06ED" w:rsidP="00B9199E">
      <w:pPr>
        <w:pStyle w:val="ListParagraph1"/>
        <w:tabs>
          <w:tab w:val="left" w:pos="426"/>
        </w:tabs>
        <w:bidi w:val="0"/>
        <w:spacing w:before="240" w:after="0" w:line="240" w:lineRule="auto"/>
        <w:ind w:left="0"/>
        <w:contextualSpacing/>
        <w:jc w:val="both"/>
        <w:rPr>
          <w:rFonts w:ascii="Arial Narrow" w:hAnsi="Arial Narrow"/>
          <w:color w:val="000000"/>
        </w:rPr>
      </w:pPr>
    </w:p>
    <w:p w:rsidR="007C4E1D" w:rsidRPr="009A06ED" w:rsidP="00B9199E">
      <w:pPr>
        <w:pStyle w:val="ListParagraph1"/>
        <w:numPr>
          <w:numId w:val="30"/>
        </w:numPr>
        <w:tabs>
          <w:tab w:val="left" w:pos="0"/>
        </w:tabs>
        <w:bidi w:val="0"/>
        <w:spacing w:before="240" w:line="240" w:lineRule="auto"/>
        <w:ind w:left="0" w:firstLine="142"/>
        <w:contextualSpacing/>
        <w:jc w:val="both"/>
        <w:rPr>
          <w:rFonts w:ascii="Arial Narrow" w:hAnsi="Arial Narrow"/>
          <w:color w:val="000000"/>
        </w:rPr>
      </w:pPr>
      <w:r w:rsidRPr="009A06ED">
        <w:rPr>
          <w:rFonts w:ascii="Arial Narrow" w:hAnsi="Arial Narrow"/>
          <w:color w:val="000000"/>
        </w:rPr>
        <w:t>Ak výška dlhu dosiahne 57</w:t>
      </w:r>
      <w:r w:rsidRPr="009A06ED">
        <w:rPr>
          <w:rFonts w:ascii="Arial Narrow" w:hAnsi="Arial Narrow" w:cs="Arial"/>
          <w:iCs/>
          <w:color w:val="000000"/>
        </w:rPr>
        <w:t> </w:t>
      </w:r>
      <w:r w:rsidRPr="009A06ED">
        <w:rPr>
          <w:rFonts w:ascii="Arial Narrow" w:hAnsi="Arial Narrow"/>
          <w:color w:val="000000"/>
        </w:rPr>
        <w:t xml:space="preserve">% podielu na hrubom domácom produkte a zároveň nedosiahne 60 % podielu na hrubom domácom produkte, okrem realizácie postupu podľa odsekov </w:t>
      </w:r>
      <w:smartTag w:uri="urn:schemas-microsoft-com:office:smarttags" w:element="metricconverter">
        <w:smartTagPr>
          <w:attr w:name="ProductID" w:val="4 a"/>
        </w:smartTagPr>
        <w:r w:rsidR="00A045EA">
          <w:rPr>
            <w:rFonts w:ascii="Arial Narrow" w:hAnsi="Arial Narrow"/>
            <w:color w:val="000000"/>
          </w:rPr>
          <w:t>4</w:t>
        </w:r>
        <w:r w:rsidRPr="009A06ED">
          <w:rPr>
            <w:rFonts w:ascii="Arial Narrow" w:hAnsi="Arial Narrow"/>
            <w:color w:val="000000"/>
          </w:rPr>
          <w:t xml:space="preserve"> a</w:t>
        </w:r>
      </w:smartTag>
      <w:r w:rsidRPr="009A06ED">
        <w:rPr>
          <w:rFonts w:ascii="Arial Narrow" w:hAnsi="Arial Narrow"/>
          <w:color w:val="000000"/>
        </w:rPr>
        <w:t xml:space="preserve"> 5</w:t>
      </w:r>
    </w:p>
    <w:p w:rsidR="002E7D22" w:rsidRPr="009A06ED">
      <w:pPr>
        <w:pStyle w:val="ListParagraph1"/>
        <w:numPr>
          <w:numId w:val="39"/>
        </w:numPr>
        <w:tabs>
          <w:tab w:val="left" w:pos="426"/>
        </w:tabs>
        <w:bidi w:val="0"/>
        <w:spacing w:before="240" w:line="240" w:lineRule="auto"/>
        <w:contextualSpacing/>
        <w:jc w:val="both"/>
        <w:rPr>
          <w:rFonts w:ascii="Arial Narrow" w:hAnsi="Arial Narrow"/>
          <w:color w:val="000000"/>
        </w:rPr>
      </w:pPr>
      <w:r w:rsidRPr="009A06ED" w:rsidR="007C4E1D">
        <w:rPr>
          <w:rFonts w:ascii="Arial Narrow" w:hAnsi="Arial Narrow"/>
          <w:color w:val="000000"/>
        </w:rPr>
        <w:t>vláda nesmie predložiť národnej rade návrh rozpočtu verejnej správy s rozpočtovaným schodkom; ak vláda takýto návrh rozpočtu verejnej správy už predložila, je povinná stiahnuť ho z rokovania národnej rady a do 30 dní predložiť návrh rozpočtu verejnej správy súladný s ustanovenými podmienkami a</w:t>
      </w:r>
    </w:p>
    <w:p w:rsidR="002E7D22" w:rsidRPr="009A06ED">
      <w:pPr>
        <w:pStyle w:val="Odsekzoznamu1"/>
        <w:numPr>
          <w:numId w:val="39"/>
        </w:numPr>
        <w:tabs>
          <w:tab w:val="left" w:pos="426"/>
        </w:tabs>
        <w:bidi w:val="0"/>
        <w:spacing w:before="240" w:line="240" w:lineRule="auto"/>
        <w:contextualSpacing/>
        <w:jc w:val="both"/>
        <w:rPr>
          <w:rFonts w:ascii="Arial Narrow" w:hAnsi="Arial Narrow"/>
          <w:color w:val="000000"/>
        </w:rPr>
      </w:pPr>
      <w:r w:rsidRPr="009A06ED" w:rsidR="0089030B">
        <w:rPr>
          <w:rFonts w:ascii="Arial Narrow" w:hAnsi="Arial Narrow"/>
          <w:color w:val="000000"/>
        </w:rPr>
        <w:t>obec a vyšší územný celok sú povinní schváliť na nasledujúci rozpočtový rok iba vyrovnaný rozpočet alebo prebytkový rozpočet.</w:t>
      </w:r>
    </w:p>
    <w:p w:rsidR="007C4E1D" w:rsidRPr="009A06ED" w:rsidP="00B9199E">
      <w:pPr>
        <w:pStyle w:val="ListParagraph1"/>
        <w:tabs>
          <w:tab w:val="left" w:pos="426"/>
        </w:tabs>
        <w:bidi w:val="0"/>
        <w:spacing w:before="240" w:line="240" w:lineRule="auto"/>
        <w:ind w:left="0"/>
        <w:contextualSpacing/>
        <w:jc w:val="both"/>
        <w:rPr>
          <w:rFonts w:ascii="Arial Narrow" w:hAnsi="Arial Narrow"/>
          <w:color w:val="000000"/>
        </w:rPr>
      </w:pPr>
    </w:p>
    <w:p w:rsidR="007C4E1D" w:rsidRPr="009A06ED" w:rsidP="00871198">
      <w:pPr>
        <w:pStyle w:val="ListParagraph1"/>
        <w:numPr>
          <w:numId w:val="30"/>
        </w:numPr>
        <w:tabs>
          <w:tab w:val="left" w:pos="0"/>
        </w:tabs>
        <w:bidi w:val="0"/>
        <w:spacing w:before="240" w:after="0" w:line="240" w:lineRule="auto"/>
        <w:ind w:left="0" w:firstLine="142"/>
        <w:contextualSpacing/>
        <w:jc w:val="both"/>
        <w:rPr>
          <w:rFonts w:ascii="Arial Narrow" w:hAnsi="Arial Narrow"/>
          <w:color w:val="000000"/>
        </w:rPr>
      </w:pPr>
      <w:r w:rsidRPr="009A06ED">
        <w:rPr>
          <w:rFonts w:ascii="Arial Narrow" w:hAnsi="Arial Narrow"/>
          <w:color w:val="000000"/>
        </w:rPr>
        <w:t>Ak výška dlhu dosiahne 60 % pod</w:t>
      </w:r>
      <w:r w:rsidR="00A045EA">
        <w:rPr>
          <w:rFonts w:ascii="Arial Narrow" w:hAnsi="Arial Narrow"/>
          <w:color w:val="000000"/>
        </w:rPr>
        <w:t>ielu na hrubom domácom produkte</w:t>
      </w:r>
      <w:r w:rsidR="00E83CCD">
        <w:rPr>
          <w:rFonts w:ascii="Arial Narrow" w:hAnsi="Arial Narrow"/>
          <w:color w:val="000000"/>
        </w:rPr>
        <w:t xml:space="preserve"> a viac</w:t>
      </w:r>
      <w:r w:rsidR="00A045EA">
        <w:rPr>
          <w:rFonts w:ascii="Arial Narrow" w:hAnsi="Arial Narrow"/>
          <w:color w:val="000000"/>
        </w:rPr>
        <w:t xml:space="preserve">, </w:t>
      </w:r>
      <w:r w:rsidRPr="009A06ED">
        <w:rPr>
          <w:rFonts w:ascii="Arial Narrow" w:hAnsi="Arial Narrow"/>
          <w:color w:val="000000"/>
        </w:rPr>
        <w:t xml:space="preserve">okrem realizácie postupu podľa odsekov </w:t>
      </w:r>
      <w:r w:rsidR="00A045EA">
        <w:rPr>
          <w:rFonts w:ascii="Arial Narrow" w:hAnsi="Arial Narrow"/>
          <w:color w:val="000000"/>
        </w:rPr>
        <w:t>4</w:t>
      </w:r>
      <w:r w:rsidRPr="009A06ED">
        <w:rPr>
          <w:rFonts w:ascii="Arial Narrow" w:hAnsi="Arial Narrow"/>
          <w:color w:val="000000"/>
        </w:rPr>
        <w:t xml:space="preserve"> až 6, vláda požiada národnú radu o vyslovenie dôvery vláde.</w:t>
      </w:r>
    </w:p>
    <w:p w:rsidR="00FA1731" w:rsidRPr="009A06ED">
      <w:pPr>
        <w:pStyle w:val="ListParagraph1"/>
        <w:bidi w:val="0"/>
        <w:spacing w:after="0" w:line="240" w:lineRule="auto"/>
        <w:ind w:left="0"/>
        <w:contextualSpacing/>
        <w:rPr>
          <w:rFonts w:ascii="Arial Narrow" w:hAnsi="Arial Narrow"/>
          <w:color w:val="000000"/>
        </w:rPr>
      </w:pPr>
    </w:p>
    <w:p w:rsidR="007C4E1D" w:rsidRPr="009A06ED" w:rsidP="00B9199E">
      <w:pPr>
        <w:pStyle w:val="ListParagraph1"/>
        <w:numPr>
          <w:numId w:val="30"/>
        </w:numPr>
        <w:tabs>
          <w:tab w:val="left" w:pos="567"/>
        </w:tabs>
        <w:bidi w:val="0"/>
        <w:spacing w:before="240" w:after="0" w:line="240" w:lineRule="auto"/>
        <w:ind w:left="0" w:firstLine="142"/>
        <w:contextualSpacing/>
        <w:jc w:val="both"/>
        <w:rPr>
          <w:rFonts w:ascii="Arial Narrow" w:hAnsi="Arial Narrow"/>
          <w:color w:val="000000"/>
        </w:rPr>
      </w:pPr>
      <w:r w:rsidRPr="009A06ED">
        <w:rPr>
          <w:rFonts w:ascii="Arial Narrow" w:hAnsi="Arial Narrow"/>
          <w:color w:val="000000"/>
        </w:rPr>
        <w:t>Pri realizácii postupov podľa odsekov 5 a 6 sú subjekty verejnej správy, ktorých rozpočty sú súčasťou rozpočtu verejnej správy, povinné zosúladiť návrhy svojich rozpočtov s vládnym návrhom rozpočtu verejnej správy.</w:t>
      </w:r>
    </w:p>
    <w:p w:rsidR="007C4E1D" w:rsidRPr="009A06ED" w:rsidP="00B9199E">
      <w:pPr>
        <w:pStyle w:val="ListParagraph1"/>
        <w:bidi w:val="0"/>
        <w:spacing w:after="0" w:line="240" w:lineRule="auto"/>
        <w:ind w:left="0"/>
        <w:contextualSpacing/>
        <w:rPr>
          <w:rFonts w:ascii="Arial Narrow" w:hAnsi="Arial Narrow"/>
          <w:color w:val="000000"/>
        </w:rPr>
      </w:pPr>
    </w:p>
    <w:p w:rsidR="00295BEF" w:rsidRPr="009A06ED" w:rsidP="00B9199E">
      <w:pPr>
        <w:pStyle w:val="ListParagraph1"/>
        <w:numPr>
          <w:numId w:val="30"/>
        </w:numPr>
        <w:tabs>
          <w:tab w:val="left" w:pos="567"/>
        </w:tabs>
        <w:bidi w:val="0"/>
        <w:spacing w:before="240" w:after="0" w:line="240" w:lineRule="auto"/>
        <w:ind w:left="0" w:firstLine="142"/>
        <w:contextualSpacing/>
        <w:jc w:val="both"/>
        <w:rPr>
          <w:rFonts w:ascii="Arial Narrow" w:hAnsi="Arial Narrow"/>
          <w:color w:val="000000"/>
        </w:rPr>
      </w:pPr>
      <w:r w:rsidRPr="009A06ED" w:rsidR="007C4E1D">
        <w:rPr>
          <w:rFonts w:ascii="Arial Narrow" w:hAnsi="Arial Narrow"/>
          <w:color w:val="000000"/>
        </w:rPr>
        <w:t xml:space="preserve">Povinnosť uplatňovať ustanovenia odsekov 5 až </w:t>
      </w:r>
      <w:r w:rsidRPr="009A06ED" w:rsidR="00610BE6">
        <w:rPr>
          <w:rFonts w:ascii="Arial Narrow" w:hAnsi="Arial Narrow"/>
          <w:color w:val="000000"/>
        </w:rPr>
        <w:t>7</w:t>
      </w:r>
      <w:r w:rsidRPr="009A06ED" w:rsidR="007C4E1D">
        <w:rPr>
          <w:rFonts w:ascii="Arial Narrow" w:hAnsi="Arial Narrow"/>
          <w:color w:val="000000"/>
        </w:rPr>
        <w:t xml:space="preserve"> sa nevzťahuje na obdobie 24 mesiacov počnúc prvým dňom nasledujúcim po dni, v ktorom bolo schválené programové vyhlásenie vlády a vyslovená dôvera vláde,</w:t>
      </w:r>
      <w:r w:rsidRPr="009A06ED" w:rsidR="00610BE6">
        <w:rPr>
          <w:rFonts w:ascii="Arial Narrow" w:hAnsi="Arial Narrow"/>
          <w:color w:val="000000"/>
        </w:rPr>
        <w:t>.</w:t>
      </w:r>
    </w:p>
    <w:p w:rsidR="007C4E1D" w:rsidRPr="009A06ED" w:rsidP="00295BEF">
      <w:pPr>
        <w:pStyle w:val="ListParagraph1"/>
        <w:tabs>
          <w:tab w:val="left" w:pos="567"/>
        </w:tabs>
        <w:bidi w:val="0"/>
        <w:spacing w:before="240" w:after="0" w:line="240" w:lineRule="auto"/>
        <w:ind w:left="0"/>
        <w:contextualSpacing/>
        <w:jc w:val="both"/>
        <w:rPr>
          <w:rFonts w:ascii="Arial Narrow" w:hAnsi="Arial Narrow"/>
          <w:color w:val="000000"/>
        </w:rPr>
      </w:pPr>
    </w:p>
    <w:p w:rsidR="007C4E1D" w:rsidRPr="009A06ED" w:rsidP="00B9199E">
      <w:pPr>
        <w:pStyle w:val="ListParagraph1"/>
        <w:numPr>
          <w:numId w:val="30"/>
        </w:numPr>
        <w:tabs>
          <w:tab w:val="left" w:pos="567"/>
        </w:tabs>
        <w:bidi w:val="0"/>
        <w:spacing w:before="240" w:after="0" w:line="240" w:lineRule="auto"/>
        <w:ind w:left="0" w:firstLine="142"/>
        <w:contextualSpacing/>
        <w:jc w:val="both"/>
        <w:rPr>
          <w:rFonts w:ascii="Arial Narrow" w:hAnsi="Arial Narrow"/>
          <w:color w:val="000000"/>
        </w:rPr>
      </w:pPr>
      <w:r w:rsidRPr="009A06ED">
        <w:rPr>
          <w:rFonts w:ascii="Arial Narrow" w:hAnsi="Arial Narrow"/>
          <w:color w:val="000000"/>
        </w:rPr>
        <w:t xml:space="preserve">Povinnosť </w:t>
      </w:r>
      <w:r w:rsidRPr="009A06ED" w:rsidR="00E15552">
        <w:rPr>
          <w:rFonts w:ascii="Arial Narrow" w:hAnsi="Arial Narrow"/>
          <w:color w:val="000000"/>
        </w:rPr>
        <w:t>uplatňovať ustanovenia odsekov 5</w:t>
      </w:r>
      <w:r w:rsidRPr="009A06ED">
        <w:rPr>
          <w:rFonts w:ascii="Arial Narrow" w:hAnsi="Arial Narrow"/>
          <w:color w:val="000000"/>
        </w:rPr>
        <w:t xml:space="preserve"> až </w:t>
      </w:r>
      <w:r w:rsidRPr="009A06ED" w:rsidR="00610BE6">
        <w:rPr>
          <w:rFonts w:ascii="Arial Narrow" w:hAnsi="Arial Narrow"/>
          <w:color w:val="000000"/>
        </w:rPr>
        <w:t>7</w:t>
      </w:r>
      <w:r w:rsidRPr="009A06ED">
        <w:rPr>
          <w:rFonts w:ascii="Arial Narrow" w:hAnsi="Arial Narrow"/>
          <w:color w:val="000000"/>
        </w:rPr>
        <w:t xml:space="preserve"> sa nevzťahuje na obdobie 36 kalendárnych mesiacov od prvého dňa kalendárneho mesiaca nasledujúceho po kalendárnom mesiaci, v ktorom </w:t>
      </w:r>
    </w:p>
    <w:p w:rsidR="007C4E1D" w:rsidRPr="009A06ED" w:rsidP="00B9199E">
      <w:pPr>
        <w:pStyle w:val="ListParagraph1"/>
        <w:tabs>
          <w:tab w:val="left" w:pos="567"/>
        </w:tabs>
        <w:bidi w:val="0"/>
        <w:spacing w:before="240" w:after="0" w:line="240" w:lineRule="auto"/>
        <w:ind w:left="0"/>
        <w:contextualSpacing/>
        <w:jc w:val="both"/>
        <w:rPr>
          <w:rFonts w:ascii="Arial Narrow" w:hAnsi="Arial Narrow"/>
          <w:color w:val="000000"/>
        </w:rPr>
      </w:pPr>
    </w:p>
    <w:p w:rsidR="007C4E1D" w:rsidRPr="009A06ED" w:rsidP="00B9199E">
      <w:pPr>
        <w:pStyle w:val="ListParagraph1"/>
        <w:numPr>
          <w:numId w:val="35"/>
        </w:numPr>
        <w:bidi w:val="0"/>
        <w:spacing w:before="240" w:after="0" w:line="240" w:lineRule="auto"/>
        <w:ind w:left="426" w:hanging="284"/>
        <w:contextualSpacing/>
        <w:jc w:val="both"/>
        <w:rPr>
          <w:rFonts w:ascii="Arial Narrow" w:hAnsi="Arial Narrow"/>
          <w:color w:val="000000"/>
        </w:rPr>
      </w:pPr>
      <w:r w:rsidRPr="009A06ED">
        <w:rPr>
          <w:rFonts w:ascii="Arial Narrow" w:hAnsi="Arial Narrow"/>
          <w:color w:val="000000"/>
        </w:rPr>
        <w:t xml:space="preserve">Štatistický úrad Slovenskej republiky zistí, že percentuálne vyjadrená medziročná zmena hrubého domáceho produktu za predchádzajúci rozpočtový rok a rozpočtový rok predchádzajúci predchádzajúcemu rozpočtovému roku zistená v bežnom rozpočtovom roku v porovnaní s percentuálne vyjadrenou medziročnou zmenou hrubého domáceho produktu za rozpočtový rok predchádzajúci predchádzajúcemu rozpočtovému roku a druhý rozpočtový rok predchádzajúci predchádzajúcemu rozpočtovému roku zistenou v predchádzajúcom rozpočtovom roku poklesla najmenej o 12 percentuálnych bodov, </w:t>
      </w:r>
    </w:p>
    <w:p w:rsidR="008A1077" w:rsidRPr="009A06ED" w:rsidP="00B9199E">
      <w:pPr>
        <w:pStyle w:val="ListParagraph1"/>
        <w:numPr>
          <w:numId w:val="28"/>
        </w:numPr>
        <w:bidi w:val="0"/>
        <w:spacing w:before="240" w:after="0" w:line="240" w:lineRule="auto"/>
        <w:ind w:left="426" w:hanging="284"/>
        <w:contextualSpacing/>
        <w:jc w:val="both"/>
        <w:rPr>
          <w:rFonts w:ascii="Arial Narrow" w:hAnsi="Arial Narrow"/>
          <w:color w:val="000000"/>
        </w:rPr>
      </w:pPr>
      <w:r w:rsidRPr="009A06ED">
        <w:rPr>
          <w:rFonts w:ascii="Arial Narrow" w:hAnsi="Arial Narrow"/>
          <w:color w:val="000000"/>
        </w:rPr>
        <w:t>ministerstvo financií zistí, že výdavky z verejných prostriedkov spojené s obnovením fungovania bankového sektora postihnutého finančnou krízou</w:t>
      </w:r>
      <w:r w:rsidR="00BF0F3D">
        <w:rPr>
          <w:rFonts w:ascii="Arial Narrow" w:hAnsi="Arial Narrow"/>
          <w:color w:val="000000"/>
        </w:rPr>
        <w:t xml:space="preserve">, </w:t>
      </w:r>
      <w:r w:rsidRPr="009A06ED">
        <w:rPr>
          <w:rFonts w:ascii="Arial Narrow" w:hAnsi="Arial Narrow"/>
          <w:color w:val="000000"/>
        </w:rPr>
        <w:t>výdavky  z verejných prostriedkov súvisiace s odstraňovaním následkov živelných pohrôm a prírodných katastrof, ktoré zasiahli územie Slovenskej republiky</w:t>
      </w:r>
      <w:r w:rsidR="00BF0F3D">
        <w:rPr>
          <w:rFonts w:ascii="Arial Narrow" w:hAnsi="Arial Narrow"/>
          <w:color w:val="000000"/>
        </w:rPr>
        <w:t xml:space="preserve"> a výdavky z verejných prostriedkov vyplývajúce z plnenia medzinárodných zmlúv</w:t>
      </w:r>
      <w:r w:rsidRPr="009A06ED">
        <w:rPr>
          <w:rFonts w:ascii="Arial Narrow" w:hAnsi="Arial Narrow"/>
          <w:color w:val="000000"/>
        </w:rPr>
        <w:t xml:space="preserve"> presiahli v úhrne </w:t>
      </w:r>
      <w:r w:rsidRPr="009A06ED" w:rsidR="00610BE6">
        <w:rPr>
          <w:rFonts w:ascii="Arial Narrow" w:hAnsi="Arial Narrow"/>
          <w:color w:val="000000"/>
        </w:rPr>
        <w:t>3</w:t>
      </w:r>
      <w:r w:rsidRPr="009A06ED">
        <w:rPr>
          <w:rFonts w:ascii="Arial Narrow" w:hAnsi="Arial Narrow"/>
          <w:color w:val="000000"/>
        </w:rPr>
        <w:t>% hrubého domáceho produktu.</w:t>
      </w:r>
    </w:p>
    <w:p w:rsidR="008A1077" w:rsidRPr="009A06ED" w:rsidP="008A1077">
      <w:pPr>
        <w:pStyle w:val="ListParagraph1"/>
        <w:bidi w:val="0"/>
        <w:spacing w:after="0" w:line="240" w:lineRule="auto"/>
        <w:ind w:left="0"/>
        <w:contextualSpacing/>
        <w:jc w:val="both"/>
        <w:rPr>
          <w:rFonts w:ascii="Arial Narrow" w:hAnsi="Arial Narrow"/>
          <w:b/>
          <w:color w:val="000000"/>
        </w:rPr>
      </w:pPr>
    </w:p>
    <w:p w:rsidR="008A1077" w:rsidRPr="009A06ED" w:rsidP="008A1077">
      <w:pPr>
        <w:pStyle w:val="ListParagraph1"/>
        <w:numPr>
          <w:numId w:val="30"/>
        </w:numPr>
        <w:tabs>
          <w:tab w:val="left" w:pos="567"/>
        </w:tabs>
        <w:bidi w:val="0"/>
        <w:spacing w:before="240" w:after="0" w:line="240" w:lineRule="auto"/>
        <w:ind w:left="0" w:firstLine="142"/>
        <w:contextualSpacing/>
        <w:jc w:val="both"/>
        <w:rPr>
          <w:rFonts w:ascii="Arial Narrow" w:hAnsi="Arial Narrow"/>
          <w:color w:val="000000"/>
        </w:rPr>
      </w:pPr>
      <w:r w:rsidRPr="009A06ED">
        <w:rPr>
          <w:rFonts w:ascii="Arial Narrow" w:hAnsi="Arial Narrow"/>
          <w:color w:val="000000"/>
        </w:rPr>
        <w:t xml:space="preserve">Povinnosť uplatňovať ustanovenia odsekov 3 až </w:t>
      </w:r>
      <w:r w:rsidRPr="009A06ED" w:rsidR="00610BE6">
        <w:rPr>
          <w:rFonts w:ascii="Arial Narrow" w:hAnsi="Arial Narrow"/>
          <w:color w:val="000000"/>
        </w:rPr>
        <w:t>7</w:t>
      </w:r>
      <w:r w:rsidRPr="009A06ED">
        <w:rPr>
          <w:rFonts w:ascii="Arial Narrow" w:hAnsi="Arial Narrow"/>
          <w:color w:val="000000"/>
        </w:rPr>
        <w:t xml:space="preserve"> sa nevzťahuje na obdobie od vypovedania vojny alebo od vyhlásenia vojnového stavu do skončenia vojny alebo do skončenia vojnového stavu. </w:t>
      </w:r>
    </w:p>
    <w:p w:rsidR="007C4E1D" w:rsidRPr="009A06ED" w:rsidP="002A7EB7">
      <w:pPr>
        <w:pStyle w:val="ListParagraph1"/>
        <w:tabs>
          <w:tab w:val="left" w:pos="426"/>
        </w:tabs>
        <w:bidi w:val="0"/>
        <w:spacing w:after="0" w:line="240" w:lineRule="auto"/>
        <w:ind w:left="0"/>
        <w:contextualSpacing/>
        <w:jc w:val="both"/>
        <w:rPr>
          <w:rFonts w:ascii="Arial Narrow" w:hAnsi="Arial Narrow"/>
          <w:b/>
          <w:color w:val="000000"/>
        </w:rPr>
      </w:pPr>
    </w:p>
    <w:p w:rsidR="00295BEF" w:rsidRPr="009A06ED" w:rsidP="002A7EB7">
      <w:pPr>
        <w:pStyle w:val="ListParagraph1"/>
        <w:tabs>
          <w:tab w:val="left" w:pos="426"/>
        </w:tabs>
        <w:bidi w:val="0"/>
        <w:spacing w:after="0" w:line="240" w:lineRule="auto"/>
        <w:ind w:left="0"/>
        <w:contextualSpacing/>
        <w:jc w:val="both"/>
        <w:rPr>
          <w:rFonts w:ascii="Arial Narrow" w:hAnsi="Arial Narrow"/>
          <w:b/>
          <w:color w:val="000000"/>
        </w:rPr>
      </w:pPr>
    </w:p>
    <w:p w:rsidR="007C4E1D" w:rsidRPr="009A06ED" w:rsidP="002A7EB7">
      <w:pPr>
        <w:pStyle w:val="ListParagraph1"/>
        <w:tabs>
          <w:tab w:val="left" w:pos="426"/>
        </w:tabs>
        <w:bidi w:val="0"/>
        <w:spacing w:after="0" w:line="240" w:lineRule="auto"/>
        <w:ind w:left="142"/>
        <w:contextualSpacing/>
        <w:jc w:val="center"/>
        <w:rPr>
          <w:rFonts w:ascii="Arial Narrow" w:hAnsi="Arial Narrow"/>
          <w:b/>
          <w:color w:val="000000"/>
        </w:rPr>
      </w:pPr>
      <w:r w:rsidRPr="009A06ED">
        <w:rPr>
          <w:rFonts w:ascii="Arial Narrow" w:hAnsi="Arial Narrow"/>
          <w:b/>
          <w:color w:val="000000"/>
        </w:rPr>
        <w:t>Čl. 1</w:t>
      </w:r>
      <w:r w:rsidRPr="009A06ED" w:rsidR="00610BE6">
        <w:rPr>
          <w:rFonts w:ascii="Arial Narrow" w:hAnsi="Arial Narrow"/>
          <w:b/>
          <w:color w:val="000000"/>
        </w:rPr>
        <w:t>3</w:t>
      </w:r>
    </w:p>
    <w:p w:rsidR="007C4E1D" w:rsidRPr="009A06ED" w:rsidP="002A7EB7">
      <w:pPr>
        <w:pStyle w:val="BodyTextIndent"/>
        <w:bidi w:val="0"/>
        <w:contextualSpacing/>
        <w:rPr>
          <w:color w:val="000000"/>
        </w:rPr>
      </w:pPr>
      <w:r w:rsidRPr="009A06ED">
        <w:rPr>
          <w:color w:val="000000"/>
        </w:rPr>
        <w:t>Počnúc rozpočtovým rokom 2018 až do konca rozpočtového roka 2027 sa horný limit dlhu verejnej správy ustanovuje tak, že je každý rozpočtový rok o jeden percentuálny bod nižší, ako horný limit dlhu verejnej správy ustanovený na predchádzajúci rozpočtový rok. V tomto období sa uplatnia rovnaké opatrenia, ako sú uvedené v čl. 1</w:t>
      </w:r>
      <w:r w:rsidR="00A045EA">
        <w:rPr>
          <w:color w:val="000000"/>
        </w:rPr>
        <w:t>2</w:t>
      </w:r>
      <w:r w:rsidRPr="009A06ED">
        <w:rPr>
          <w:color w:val="000000"/>
        </w:rPr>
        <w:t xml:space="preserve"> ods. 3 až </w:t>
      </w:r>
      <w:r w:rsidRPr="009A06ED" w:rsidR="00610BE6">
        <w:rPr>
          <w:color w:val="000000"/>
        </w:rPr>
        <w:t>7</w:t>
      </w:r>
      <w:r w:rsidRPr="009A06ED">
        <w:rPr>
          <w:color w:val="000000"/>
        </w:rPr>
        <w:t>, pričom percentuálne vyjadrená výška dlhu uvedená v čl. 1</w:t>
      </w:r>
      <w:r w:rsidR="00A045EA">
        <w:rPr>
          <w:color w:val="000000"/>
        </w:rPr>
        <w:t>2</w:t>
      </w:r>
      <w:r w:rsidRPr="009A06ED">
        <w:rPr>
          <w:color w:val="000000"/>
        </w:rPr>
        <w:t xml:space="preserve"> ods. 3 až </w:t>
      </w:r>
      <w:r w:rsidRPr="009A06ED" w:rsidR="00610BE6">
        <w:rPr>
          <w:color w:val="000000"/>
        </w:rPr>
        <w:t>7</w:t>
      </w:r>
      <w:r w:rsidRPr="009A06ED">
        <w:rPr>
          <w:color w:val="000000"/>
        </w:rPr>
        <w:t xml:space="preserve"> sa každoročne znižuje o jeden percentuálny bod. </w:t>
      </w:r>
    </w:p>
    <w:p w:rsidR="007C4E1D" w:rsidRPr="009A06ED" w:rsidP="002A7EB7">
      <w:pPr>
        <w:bidi w:val="0"/>
        <w:spacing w:before="240" w:line="240" w:lineRule="auto"/>
        <w:contextualSpacing/>
        <w:rPr>
          <w:rFonts w:ascii="Arial Narrow" w:hAnsi="Arial Narrow"/>
          <w:b/>
          <w:color w:val="000000"/>
        </w:rPr>
      </w:pPr>
    </w:p>
    <w:p w:rsidR="007C4E1D" w:rsidRPr="009A06ED" w:rsidP="003D5A91">
      <w:pPr>
        <w:bidi w:val="0"/>
        <w:spacing w:before="240" w:line="240" w:lineRule="auto"/>
        <w:contextualSpacing/>
        <w:jc w:val="center"/>
        <w:rPr>
          <w:rFonts w:ascii="Arial Narrow" w:hAnsi="Arial Narrow"/>
          <w:b/>
          <w:color w:val="000000"/>
        </w:rPr>
      </w:pPr>
      <w:r w:rsidRPr="009A06ED">
        <w:rPr>
          <w:rFonts w:ascii="Arial Narrow" w:hAnsi="Arial Narrow"/>
          <w:b/>
          <w:color w:val="000000"/>
        </w:rPr>
        <w:t>Čl. 1</w:t>
      </w:r>
      <w:r w:rsidRPr="009A06ED" w:rsidR="00610BE6">
        <w:rPr>
          <w:rFonts w:ascii="Arial Narrow" w:hAnsi="Arial Narrow"/>
          <w:b/>
          <w:color w:val="000000"/>
        </w:rPr>
        <w:t>4</w:t>
      </w:r>
    </w:p>
    <w:p w:rsidR="007C4E1D" w:rsidRPr="009A06ED" w:rsidP="003D5A91">
      <w:pPr>
        <w:bidi w:val="0"/>
        <w:spacing w:before="240" w:line="240" w:lineRule="auto"/>
        <w:contextualSpacing/>
        <w:jc w:val="center"/>
        <w:rPr>
          <w:rFonts w:ascii="Arial Narrow" w:hAnsi="Arial Narrow"/>
          <w:b/>
          <w:color w:val="000000"/>
        </w:rPr>
      </w:pPr>
      <w:r w:rsidRPr="009A06ED">
        <w:rPr>
          <w:rFonts w:ascii="Arial Narrow" w:hAnsi="Arial Narrow"/>
          <w:b/>
          <w:color w:val="000000"/>
        </w:rPr>
        <w:t>Účinnosť</w:t>
      </w:r>
    </w:p>
    <w:p w:rsidR="007C4E1D" w:rsidRPr="009A06ED" w:rsidP="002A7EB7">
      <w:pPr>
        <w:bidi w:val="0"/>
        <w:spacing w:before="240" w:line="240" w:lineRule="auto"/>
        <w:contextualSpacing/>
        <w:rPr>
          <w:rFonts w:ascii="Arial Narrow" w:hAnsi="Arial Narrow"/>
          <w:b/>
          <w:color w:val="000000"/>
        </w:rPr>
      </w:pPr>
    </w:p>
    <w:p w:rsidR="007C4E1D" w:rsidRPr="009A06ED" w:rsidP="002A7EB7">
      <w:pPr>
        <w:bidi w:val="0"/>
        <w:spacing w:before="240" w:line="240" w:lineRule="auto"/>
        <w:ind w:firstLine="180"/>
        <w:contextualSpacing/>
        <w:jc w:val="both"/>
        <w:rPr>
          <w:rFonts w:ascii="Arial Narrow" w:hAnsi="Arial Narrow"/>
          <w:color w:val="000000"/>
        </w:rPr>
      </w:pPr>
      <w:r w:rsidRPr="009A06ED">
        <w:rPr>
          <w:rFonts w:ascii="Arial Narrow" w:hAnsi="Arial Narrow"/>
          <w:color w:val="000000"/>
        </w:rPr>
        <w:t xml:space="preserve">Tento ústavný zákon nadobúda účinnosť 1. </w:t>
      </w:r>
      <w:r w:rsidRPr="009A06ED" w:rsidR="00610BE6">
        <w:rPr>
          <w:rFonts w:ascii="Arial Narrow" w:hAnsi="Arial Narrow"/>
          <w:color w:val="000000"/>
        </w:rPr>
        <w:t>marc</w:t>
      </w:r>
      <w:r w:rsidRPr="009A06ED">
        <w:rPr>
          <w:rFonts w:ascii="Arial Narrow" w:hAnsi="Arial Narrow"/>
          <w:color w:val="000000"/>
        </w:rPr>
        <w:t>a 2012</w:t>
      </w:r>
      <w:r w:rsidRPr="009A06ED" w:rsidR="0089030B">
        <w:rPr>
          <w:rFonts w:ascii="Arial Narrow" w:hAnsi="Arial Narrow"/>
          <w:color w:val="000000"/>
        </w:rPr>
        <w:t xml:space="preserve"> s výnim</w:t>
      </w:r>
      <w:r w:rsidR="00EF257F">
        <w:rPr>
          <w:rFonts w:ascii="Arial Narrow" w:hAnsi="Arial Narrow"/>
          <w:color w:val="000000"/>
        </w:rPr>
        <w:t xml:space="preserve">kou ustanovení čl. 6 ods. </w:t>
      </w:r>
      <w:smartTag w:uri="urn:schemas-microsoft-com:office:smarttags" w:element="metricconverter">
        <w:smartTagPr>
          <w:attr w:name="ProductID" w:val="3 a"/>
        </w:smartTagPr>
        <w:r w:rsidR="00EF257F">
          <w:rPr>
            <w:rFonts w:ascii="Arial Narrow" w:hAnsi="Arial Narrow"/>
            <w:color w:val="000000"/>
          </w:rPr>
          <w:t>3 a</w:t>
        </w:r>
      </w:smartTag>
      <w:r w:rsidR="006E4C73">
        <w:rPr>
          <w:rFonts w:ascii="Arial Narrow" w:hAnsi="Arial Narrow"/>
          <w:color w:val="000000"/>
        </w:rPr>
        <w:t xml:space="preserve"> 4</w:t>
      </w:r>
      <w:r w:rsidRPr="009A06ED" w:rsidR="0089030B">
        <w:rPr>
          <w:rFonts w:ascii="Arial Narrow" w:hAnsi="Arial Narrow"/>
          <w:color w:val="000000"/>
        </w:rPr>
        <w:t>, ktoré nadobúdajú účinnosť 1. januára 2015.</w:t>
      </w:r>
    </w:p>
    <w:p w:rsidR="007C4E1D" w:rsidRPr="009A06ED" w:rsidP="003D5A91">
      <w:pPr>
        <w:bidi w:val="0"/>
        <w:spacing w:line="240" w:lineRule="auto"/>
        <w:contextualSpacing/>
        <w:rPr>
          <w:rFonts w:ascii="Arial Narrow" w:hAnsi="Arial Narrow"/>
          <w:color w:val="000000"/>
        </w:rPr>
      </w:pPr>
    </w:p>
    <w:p w:rsidR="007C4E1D" w:rsidRPr="009A06ED" w:rsidP="003D5A91">
      <w:pPr>
        <w:bidi w:val="0"/>
        <w:spacing w:line="240" w:lineRule="auto"/>
        <w:contextualSpacing/>
        <w:rPr>
          <w:rFonts w:ascii="Arial Narrow" w:hAnsi="Arial Narrow"/>
          <w:color w:val="000000"/>
        </w:rPr>
      </w:pPr>
    </w:p>
    <w:p w:rsidR="007C4E1D" w:rsidRPr="009A06ED" w:rsidP="003D5A91">
      <w:pPr>
        <w:bidi w:val="0"/>
        <w:spacing w:line="240" w:lineRule="auto"/>
        <w:contextualSpacing/>
        <w:rPr>
          <w:rFonts w:ascii="Arial Narrow" w:hAnsi="Arial Narrow"/>
          <w:color w:val="000000"/>
        </w:rPr>
      </w:pPr>
    </w:p>
    <w:p w:rsidR="007C4E1D" w:rsidRPr="009A06ED" w:rsidP="003D5A91">
      <w:pPr>
        <w:bidi w:val="0"/>
        <w:spacing w:line="240" w:lineRule="auto"/>
        <w:contextualSpacing/>
        <w:rPr>
          <w:rFonts w:ascii="Arial Narrow" w:hAnsi="Arial Narrow"/>
          <w:color w:val="000000"/>
        </w:rPr>
      </w:pPr>
    </w:p>
    <w:p w:rsidR="00745317" w:rsidRPr="009A06ED" w:rsidP="002A7EB7">
      <w:pPr>
        <w:bidi w:val="0"/>
        <w:spacing w:line="240" w:lineRule="auto"/>
        <w:contextualSpacing/>
        <w:rPr>
          <w:rFonts w:ascii="Arial Narrow" w:hAnsi="Arial Narrow"/>
          <w:color w:val="000000"/>
        </w:rPr>
      </w:pPr>
    </w:p>
    <w:sectPr w:rsidSect="00DF67C8">
      <w:headerReference w:type="default" r:id="rId4"/>
      <w:footerReference w:type="default" r:id="rId5"/>
      <w:footnotePr>
        <w:numStart w:val="2"/>
      </w:footnotePr>
      <w:pgSz w:w="11906" w:h="16838" w:code="9"/>
      <w:pgMar w:top="1418" w:right="1418" w:bottom="1418" w:left="1418" w:header="0" w:footer="567"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Arial Narrow">
    <w:panose1 w:val="020B0606020202030204"/>
    <w:charset w:val="EE"/>
    <w:family w:val="swiss"/>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74F" w:rsidRPr="002A7EB7">
    <w:pPr>
      <w:pStyle w:val="Footer"/>
      <w:bidi w:val="0"/>
      <w:jc w:val="center"/>
      <w:rPr>
        <w:rFonts w:ascii="Times New Roman" w:hAnsi="Times New Roman"/>
      </w:rPr>
    </w:pPr>
    <w:r>
      <w:fldChar w:fldCharType="begin"/>
    </w:r>
    <w:r>
      <w:instrText xml:space="preserve"> PAGE   \* MERGEFORMAT </w:instrText>
    </w:r>
    <w:r>
      <w:fldChar w:fldCharType="separate"/>
    </w:r>
    <w:r w:rsidR="00895DC5">
      <w:rPr>
        <w:noProof/>
      </w:rPr>
      <w:t>1</w:t>
    </w:r>
    <w:r>
      <w:fldChar w:fldCharType="end"/>
    </w:r>
  </w:p>
  <w:p w:rsidR="0084574F" w:rsidRPr="002A7EB7">
    <w:pPr>
      <w:pStyle w:val="Footer"/>
      <w:bidi w:val="0"/>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74F">
    <w:pPr>
      <w:pStyle w:val="Header"/>
      <w:bidi w:val="0"/>
    </w:pPr>
    <w:r w:rsidRPr="002A7EB7">
      <w:rPr>
        <w:rFonts w:ascii="Times New Roman" w:hAnsi="Times New Roman"/>
      </w:rPr>
      <w:tab/>
      <w:tab/>
      <w:tab/>
    </w:r>
    <w:r>
      <w:t xml:space="preserve">                                                                            31.05.2011</w:t>
    </w:r>
  </w:p>
  <w:p w:rsidR="0084574F">
    <w:pPr>
      <w:pStyle w:val="Header"/>
      <w:bidi w:val="0"/>
    </w:pPr>
    <w:r>
      <w:t xml:space="preserve"> </w:t>
      <w:tab/>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3A25FFC"/>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922B3C"/>
    <w:multiLevelType w:val="hybridMultilevel"/>
    <w:tmpl w:val="464AEC7E"/>
    <w:lvl w:ilvl="0">
      <w:start w:val="1"/>
      <w:numFmt w:val="lowerLetter"/>
      <w:lvlText w:val="%1)"/>
      <w:lvlJc w:val="left"/>
      <w:pPr>
        <w:ind w:left="360" w:hanging="360"/>
      </w:pPr>
      <w:rPr>
        <w:rFonts w:ascii="Arial Narrow" w:hAnsi="Arial Narrow" w:cs="Times New Roman" w:hint="default"/>
        <w:rtl w:val="0"/>
        <w:cs w:val="0"/>
      </w:rPr>
    </w:lvl>
    <w:lvl w:ilvl="1">
      <w:start w:val="1"/>
      <w:numFmt w:val="lowerLetter"/>
      <w:lvlText w:val="%2."/>
      <w:lvlJc w:val="left"/>
      <w:pPr>
        <w:ind w:left="1080" w:hanging="360"/>
      </w:pPr>
      <w:rPr>
        <w:rFonts w:ascii="Times New Roman" w:hAnsi="Times New Roman" w:cs="Times New Roman"/>
        <w:rtl w:val="0"/>
        <w:cs w:val="0"/>
      </w:rPr>
    </w:lvl>
    <w:lvl w:ilvl="2">
      <w:start w:val="1"/>
      <w:numFmt w:val="lowerRoman"/>
      <w:lvlText w:val="%3."/>
      <w:lvlJc w:val="right"/>
      <w:pPr>
        <w:ind w:left="1800" w:hanging="180"/>
      </w:pPr>
      <w:rPr>
        <w:rFonts w:ascii="Times New Roman" w:hAnsi="Times New Roman" w:cs="Times New Roman"/>
        <w:rtl w:val="0"/>
        <w:cs w:val="0"/>
      </w:rPr>
    </w:lvl>
    <w:lvl w:ilvl="3">
      <w:start w:val="1"/>
      <w:numFmt w:val="decimal"/>
      <w:lvlText w:val="%4."/>
      <w:lvlJc w:val="left"/>
      <w:pPr>
        <w:ind w:left="2520" w:hanging="360"/>
      </w:pPr>
      <w:rPr>
        <w:rFonts w:ascii="Times New Roman" w:hAnsi="Times New Roman" w:cs="Times New Roman"/>
        <w:rtl w:val="0"/>
        <w:cs w:val="0"/>
      </w:rPr>
    </w:lvl>
    <w:lvl w:ilvl="4">
      <w:start w:val="1"/>
      <w:numFmt w:val="lowerLetter"/>
      <w:lvlText w:val="%5."/>
      <w:lvlJc w:val="left"/>
      <w:pPr>
        <w:ind w:left="3240" w:hanging="360"/>
      </w:pPr>
      <w:rPr>
        <w:rFonts w:ascii="Times New Roman" w:hAnsi="Times New Roman" w:cs="Times New Roman"/>
        <w:rtl w:val="0"/>
        <w:cs w:val="0"/>
      </w:rPr>
    </w:lvl>
    <w:lvl w:ilvl="5">
      <w:start w:val="1"/>
      <w:numFmt w:val="lowerRoman"/>
      <w:lvlText w:val="%6."/>
      <w:lvlJc w:val="right"/>
      <w:pPr>
        <w:ind w:left="3960" w:hanging="180"/>
      </w:pPr>
      <w:rPr>
        <w:rFonts w:ascii="Times New Roman" w:hAnsi="Times New Roman" w:cs="Times New Roman"/>
        <w:rtl w:val="0"/>
        <w:cs w:val="0"/>
      </w:rPr>
    </w:lvl>
    <w:lvl w:ilvl="6">
      <w:start w:val="1"/>
      <w:numFmt w:val="decimal"/>
      <w:lvlText w:val="%7."/>
      <w:lvlJc w:val="left"/>
      <w:pPr>
        <w:ind w:left="4680" w:hanging="360"/>
      </w:pPr>
      <w:rPr>
        <w:rFonts w:ascii="Times New Roman" w:hAnsi="Times New Roman" w:cs="Times New Roman"/>
        <w:rtl w:val="0"/>
        <w:cs w:val="0"/>
      </w:rPr>
    </w:lvl>
    <w:lvl w:ilvl="7">
      <w:start w:val="1"/>
      <w:numFmt w:val="lowerLetter"/>
      <w:lvlText w:val="%8."/>
      <w:lvlJc w:val="left"/>
      <w:pPr>
        <w:ind w:left="5400" w:hanging="360"/>
      </w:pPr>
      <w:rPr>
        <w:rFonts w:ascii="Times New Roman" w:hAnsi="Times New Roman" w:cs="Times New Roman"/>
        <w:rtl w:val="0"/>
        <w:cs w:val="0"/>
      </w:rPr>
    </w:lvl>
    <w:lvl w:ilvl="8">
      <w:start w:val="1"/>
      <w:numFmt w:val="lowerRoman"/>
      <w:lvlText w:val="%9."/>
      <w:lvlJc w:val="right"/>
      <w:pPr>
        <w:ind w:left="6120" w:hanging="180"/>
      </w:pPr>
      <w:rPr>
        <w:rFonts w:ascii="Times New Roman" w:hAnsi="Times New Roman" w:cs="Times New Roman"/>
        <w:rtl w:val="0"/>
        <w:cs w:val="0"/>
      </w:rPr>
    </w:lvl>
  </w:abstractNum>
  <w:abstractNum w:abstractNumId="2">
    <w:nsid w:val="03E92FCD"/>
    <w:multiLevelType w:val="hybridMultilevel"/>
    <w:tmpl w:val="B6DE124C"/>
    <w:lvl w:ilvl="0">
      <w:start w:val="1"/>
      <w:numFmt w:val="decimal"/>
      <w:lvlText w:val="(%1)"/>
      <w:lvlJc w:val="left"/>
      <w:pPr>
        <w:ind w:left="675" w:hanging="360"/>
      </w:pPr>
      <w:rPr>
        <w:rFonts w:ascii="Times New Roman" w:hAnsi="Times New Roman" w:cs="Times New Roman" w:hint="default"/>
        <w:rtl w:val="0"/>
        <w:cs w:val="0"/>
      </w:rPr>
    </w:lvl>
    <w:lvl w:ilvl="1">
      <w:start w:val="1"/>
      <w:numFmt w:val="lowerLetter"/>
      <w:lvlText w:val="%2."/>
      <w:lvlJc w:val="left"/>
      <w:pPr>
        <w:ind w:left="1395" w:hanging="360"/>
      </w:pPr>
      <w:rPr>
        <w:rFonts w:ascii="Times New Roman" w:hAnsi="Times New Roman" w:cs="Times New Roman"/>
        <w:rtl w:val="0"/>
        <w:cs w:val="0"/>
      </w:rPr>
    </w:lvl>
    <w:lvl w:ilvl="2">
      <w:start w:val="1"/>
      <w:numFmt w:val="lowerRoman"/>
      <w:lvlText w:val="%3."/>
      <w:lvlJc w:val="right"/>
      <w:pPr>
        <w:ind w:left="2115" w:hanging="180"/>
      </w:pPr>
      <w:rPr>
        <w:rFonts w:ascii="Times New Roman" w:hAnsi="Times New Roman" w:cs="Times New Roman"/>
        <w:rtl w:val="0"/>
        <w:cs w:val="0"/>
      </w:rPr>
    </w:lvl>
    <w:lvl w:ilvl="3">
      <w:start w:val="1"/>
      <w:numFmt w:val="decimal"/>
      <w:lvlText w:val="%4."/>
      <w:lvlJc w:val="left"/>
      <w:pPr>
        <w:ind w:left="2835" w:hanging="360"/>
      </w:pPr>
      <w:rPr>
        <w:rFonts w:ascii="Times New Roman" w:hAnsi="Times New Roman" w:cs="Times New Roman"/>
        <w:rtl w:val="0"/>
        <w:cs w:val="0"/>
      </w:rPr>
    </w:lvl>
    <w:lvl w:ilvl="4">
      <w:start w:val="1"/>
      <w:numFmt w:val="lowerLetter"/>
      <w:lvlText w:val="%5."/>
      <w:lvlJc w:val="left"/>
      <w:pPr>
        <w:ind w:left="3555" w:hanging="360"/>
      </w:pPr>
      <w:rPr>
        <w:rFonts w:ascii="Times New Roman" w:hAnsi="Times New Roman" w:cs="Times New Roman"/>
        <w:rtl w:val="0"/>
        <w:cs w:val="0"/>
      </w:rPr>
    </w:lvl>
    <w:lvl w:ilvl="5">
      <w:start w:val="1"/>
      <w:numFmt w:val="lowerRoman"/>
      <w:lvlText w:val="%6."/>
      <w:lvlJc w:val="right"/>
      <w:pPr>
        <w:ind w:left="4275" w:hanging="180"/>
      </w:pPr>
      <w:rPr>
        <w:rFonts w:ascii="Times New Roman" w:hAnsi="Times New Roman" w:cs="Times New Roman"/>
        <w:rtl w:val="0"/>
        <w:cs w:val="0"/>
      </w:rPr>
    </w:lvl>
    <w:lvl w:ilvl="6">
      <w:start w:val="1"/>
      <w:numFmt w:val="decimal"/>
      <w:lvlText w:val="%7."/>
      <w:lvlJc w:val="left"/>
      <w:pPr>
        <w:ind w:left="4995" w:hanging="360"/>
      </w:pPr>
      <w:rPr>
        <w:rFonts w:ascii="Times New Roman" w:hAnsi="Times New Roman" w:cs="Times New Roman"/>
        <w:rtl w:val="0"/>
        <w:cs w:val="0"/>
      </w:rPr>
    </w:lvl>
    <w:lvl w:ilvl="7">
      <w:start w:val="1"/>
      <w:numFmt w:val="lowerLetter"/>
      <w:lvlText w:val="%8."/>
      <w:lvlJc w:val="left"/>
      <w:pPr>
        <w:ind w:left="5715" w:hanging="360"/>
      </w:pPr>
      <w:rPr>
        <w:rFonts w:ascii="Times New Roman" w:hAnsi="Times New Roman" w:cs="Times New Roman"/>
        <w:rtl w:val="0"/>
        <w:cs w:val="0"/>
      </w:rPr>
    </w:lvl>
    <w:lvl w:ilvl="8">
      <w:start w:val="1"/>
      <w:numFmt w:val="lowerRoman"/>
      <w:lvlText w:val="%9."/>
      <w:lvlJc w:val="right"/>
      <w:pPr>
        <w:ind w:left="6435" w:hanging="180"/>
      </w:pPr>
      <w:rPr>
        <w:rFonts w:ascii="Times New Roman" w:hAnsi="Times New Roman" w:cs="Times New Roman"/>
        <w:rtl w:val="0"/>
        <w:cs w:val="0"/>
      </w:rPr>
    </w:lvl>
  </w:abstractNum>
  <w:abstractNum w:abstractNumId="3">
    <w:nsid w:val="061572B3"/>
    <w:multiLevelType w:val="hybridMultilevel"/>
    <w:tmpl w:val="E774E0D6"/>
    <w:lvl w:ilvl="0">
      <w:start w:val="1"/>
      <w:numFmt w:val="decimal"/>
      <w:lvlText w:val="(%1)"/>
      <w:lvlJc w:val="left"/>
      <w:pPr>
        <w:ind w:left="720" w:hanging="360"/>
      </w:pPr>
      <w:rPr>
        <w:rFonts w:ascii="Arial Narrow" w:hAnsi="Arial Narrow" w:cs="Times New Roman" w:hint="default"/>
        <w:b w:val="0"/>
        <w:rtl w:val="0"/>
        <w:cs w:val="0"/>
      </w:rPr>
    </w:lvl>
    <w:lvl w:ilvl="1">
      <w:start w:val="1"/>
      <w:numFmt w:val="lowerLetter"/>
      <w:lvlText w:val="%2."/>
      <w:lvlJc w:val="left"/>
      <w:pPr>
        <w:ind w:left="1440" w:hanging="360"/>
      </w:pPr>
      <w:rPr>
        <w:rFonts w:ascii="Times New Roman" w:hAnsi="Times New Roman" w:cs="Times New Roman"/>
        <w:rtl w:val="0"/>
        <w:cs w:val="0"/>
      </w:rPr>
    </w:lvl>
    <w:lvl w:ilvl="2">
      <w:start w:val="1"/>
      <w:numFmt w:val="lowerRoman"/>
      <w:lvlText w:val="%3."/>
      <w:lvlJc w:val="right"/>
      <w:pPr>
        <w:ind w:left="2160" w:hanging="180"/>
      </w:pPr>
      <w:rPr>
        <w:rFonts w:ascii="Times New Roman" w:hAnsi="Times New Roman" w:cs="Times New Roman"/>
        <w:rtl w:val="0"/>
        <w:cs w:val="0"/>
      </w:rPr>
    </w:lvl>
    <w:lvl w:ilvl="3">
      <w:start w:val="1"/>
      <w:numFmt w:val="decimal"/>
      <w:lvlText w:val="%4."/>
      <w:lvlJc w:val="left"/>
      <w:pPr>
        <w:ind w:left="2880" w:hanging="360"/>
      </w:pPr>
      <w:rPr>
        <w:rFonts w:ascii="Times New Roman" w:hAnsi="Times New Roman" w:cs="Times New Roman"/>
        <w:rtl w:val="0"/>
        <w:cs w:val="0"/>
      </w:rPr>
    </w:lvl>
    <w:lvl w:ilvl="4">
      <w:start w:val="1"/>
      <w:numFmt w:val="lowerLetter"/>
      <w:lvlText w:val="%5."/>
      <w:lvlJc w:val="left"/>
      <w:pPr>
        <w:ind w:left="3600" w:hanging="360"/>
      </w:pPr>
      <w:rPr>
        <w:rFonts w:ascii="Times New Roman" w:hAnsi="Times New Roman" w:cs="Times New Roman"/>
        <w:rtl w:val="0"/>
        <w:cs w:val="0"/>
      </w:rPr>
    </w:lvl>
    <w:lvl w:ilvl="5">
      <w:start w:val="1"/>
      <w:numFmt w:val="lowerRoman"/>
      <w:lvlText w:val="%6."/>
      <w:lvlJc w:val="right"/>
      <w:pPr>
        <w:ind w:left="4320" w:hanging="180"/>
      </w:pPr>
      <w:rPr>
        <w:rFonts w:ascii="Times New Roman" w:hAnsi="Times New Roman" w:cs="Times New Roman"/>
        <w:rtl w:val="0"/>
        <w:cs w:val="0"/>
      </w:rPr>
    </w:lvl>
    <w:lvl w:ilvl="6">
      <w:start w:val="1"/>
      <w:numFmt w:val="decimal"/>
      <w:lvlText w:val="%7."/>
      <w:lvlJc w:val="left"/>
      <w:pPr>
        <w:ind w:left="5040" w:hanging="360"/>
      </w:pPr>
      <w:rPr>
        <w:rFonts w:ascii="Times New Roman" w:hAnsi="Times New Roman" w:cs="Times New Roman"/>
        <w:rtl w:val="0"/>
        <w:cs w:val="0"/>
      </w:rPr>
    </w:lvl>
    <w:lvl w:ilvl="7">
      <w:start w:val="1"/>
      <w:numFmt w:val="lowerLetter"/>
      <w:lvlText w:val="%8."/>
      <w:lvlJc w:val="left"/>
      <w:pPr>
        <w:ind w:left="5760" w:hanging="360"/>
      </w:pPr>
      <w:rPr>
        <w:rFonts w:ascii="Times New Roman" w:hAnsi="Times New Roman" w:cs="Times New Roman"/>
        <w:rtl w:val="0"/>
        <w:cs w:val="0"/>
      </w:rPr>
    </w:lvl>
    <w:lvl w:ilvl="8">
      <w:start w:val="1"/>
      <w:numFmt w:val="lowerRoman"/>
      <w:lvlText w:val="%9."/>
      <w:lvlJc w:val="right"/>
      <w:pPr>
        <w:ind w:left="6480" w:hanging="180"/>
      </w:pPr>
      <w:rPr>
        <w:rFonts w:ascii="Times New Roman" w:hAnsi="Times New Roman" w:cs="Times New Roman"/>
        <w:rtl w:val="0"/>
        <w:cs w:val="0"/>
      </w:rPr>
    </w:lvl>
  </w:abstractNum>
  <w:abstractNum w:abstractNumId="4">
    <w:nsid w:val="08E44102"/>
    <w:multiLevelType w:val="hybridMultilevel"/>
    <w:tmpl w:val="CEBC913C"/>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5">
    <w:nsid w:val="0F2362B7"/>
    <w:multiLevelType w:val="hybridMultilevel"/>
    <w:tmpl w:val="4AEA6478"/>
    <w:lvl w:ilvl="0">
      <w:start w:val="1"/>
      <w:numFmt w:val="decimal"/>
      <w:lvlText w:val="(%1)"/>
      <w:lvlJc w:val="left"/>
      <w:pPr>
        <w:ind w:left="360" w:hanging="360"/>
      </w:pPr>
      <w:rPr>
        <w:rFonts w:ascii="Arial Narrow" w:hAnsi="Arial Narrow" w:cs="Times New Roman" w:hint="default"/>
        <w:b w:val="0"/>
        <w:rtl w:val="0"/>
        <w:cs w:val="0"/>
      </w:rPr>
    </w:lvl>
    <w:lvl w:ilvl="1">
      <w:start w:val="1"/>
      <w:numFmt w:val="lowerLetter"/>
      <w:lvlText w:val="%2."/>
      <w:lvlJc w:val="left"/>
      <w:pPr>
        <w:ind w:left="1215" w:hanging="360"/>
      </w:pPr>
      <w:rPr>
        <w:rFonts w:ascii="Times New Roman" w:hAnsi="Times New Roman" w:cs="Times New Roman"/>
        <w:rtl w:val="0"/>
        <w:cs w:val="0"/>
      </w:rPr>
    </w:lvl>
    <w:lvl w:ilvl="2">
      <w:start w:val="1"/>
      <w:numFmt w:val="lowerRoman"/>
      <w:lvlText w:val="%3."/>
      <w:lvlJc w:val="right"/>
      <w:pPr>
        <w:ind w:left="1935" w:hanging="180"/>
      </w:pPr>
      <w:rPr>
        <w:rFonts w:ascii="Times New Roman" w:hAnsi="Times New Roman" w:cs="Times New Roman"/>
        <w:rtl w:val="0"/>
        <w:cs w:val="0"/>
      </w:rPr>
    </w:lvl>
    <w:lvl w:ilvl="3">
      <w:start w:val="1"/>
      <w:numFmt w:val="decimal"/>
      <w:lvlText w:val="%4."/>
      <w:lvlJc w:val="left"/>
      <w:pPr>
        <w:ind w:left="2655" w:hanging="360"/>
      </w:pPr>
      <w:rPr>
        <w:rFonts w:ascii="Times New Roman" w:hAnsi="Times New Roman" w:cs="Times New Roman"/>
        <w:rtl w:val="0"/>
        <w:cs w:val="0"/>
      </w:rPr>
    </w:lvl>
    <w:lvl w:ilvl="4">
      <w:start w:val="1"/>
      <w:numFmt w:val="lowerLetter"/>
      <w:lvlText w:val="%5."/>
      <w:lvlJc w:val="left"/>
      <w:pPr>
        <w:ind w:left="3375" w:hanging="360"/>
      </w:pPr>
      <w:rPr>
        <w:rFonts w:ascii="Times New Roman" w:hAnsi="Times New Roman" w:cs="Times New Roman"/>
        <w:rtl w:val="0"/>
        <w:cs w:val="0"/>
      </w:rPr>
    </w:lvl>
    <w:lvl w:ilvl="5">
      <w:start w:val="1"/>
      <w:numFmt w:val="lowerRoman"/>
      <w:lvlText w:val="%6."/>
      <w:lvlJc w:val="right"/>
      <w:pPr>
        <w:ind w:left="4095" w:hanging="180"/>
      </w:pPr>
      <w:rPr>
        <w:rFonts w:ascii="Times New Roman" w:hAnsi="Times New Roman" w:cs="Times New Roman"/>
        <w:rtl w:val="0"/>
        <w:cs w:val="0"/>
      </w:rPr>
    </w:lvl>
    <w:lvl w:ilvl="6">
      <w:start w:val="1"/>
      <w:numFmt w:val="decimal"/>
      <w:lvlText w:val="%7."/>
      <w:lvlJc w:val="left"/>
      <w:pPr>
        <w:ind w:left="4815" w:hanging="360"/>
      </w:pPr>
      <w:rPr>
        <w:rFonts w:ascii="Times New Roman" w:hAnsi="Times New Roman" w:cs="Times New Roman"/>
        <w:rtl w:val="0"/>
        <w:cs w:val="0"/>
      </w:rPr>
    </w:lvl>
    <w:lvl w:ilvl="7">
      <w:start w:val="1"/>
      <w:numFmt w:val="lowerLetter"/>
      <w:lvlText w:val="%8."/>
      <w:lvlJc w:val="left"/>
      <w:pPr>
        <w:ind w:left="5535" w:hanging="360"/>
      </w:pPr>
      <w:rPr>
        <w:rFonts w:ascii="Times New Roman" w:hAnsi="Times New Roman" w:cs="Times New Roman"/>
        <w:rtl w:val="0"/>
        <w:cs w:val="0"/>
      </w:rPr>
    </w:lvl>
    <w:lvl w:ilvl="8">
      <w:start w:val="1"/>
      <w:numFmt w:val="lowerRoman"/>
      <w:lvlText w:val="%9."/>
      <w:lvlJc w:val="right"/>
      <w:pPr>
        <w:ind w:left="6255" w:hanging="180"/>
      </w:pPr>
      <w:rPr>
        <w:rFonts w:ascii="Times New Roman" w:hAnsi="Times New Roman" w:cs="Times New Roman"/>
        <w:rtl w:val="0"/>
        <w:cs w:val="0"/>
      </w:rPr>
    </w:lvl>
  </w:abstractNum>
  <w:abstractNum w:abstractNumId="6">
    <w:nsid w:val="0FD042F7"/>
    <w:multiLevelType w:val="hybridMultilevel"/>
    <w:tmpl w:val="A254224A"/>
    <w:lvl w:ilvl="0">
      <w:start w:val="1"/>
      <w:numFmt w:val="decimal"/>
      <w:lvlText w:val="%1."/>
      <w:lvlJc w:val="left"/>
      <w:pPr>
        <w:ind w:left="720" w:hanging="360"/>
      </w:pPr>
      <w:rPr>
        <w:rFonts w:ascii="Times New Roman" w:hAnsi="Times New Roman" w:cs="Times New Roman" w:hint="default"/>
        <w:rtl w:val="0"/>
        <w:cs w:val="0"/>
      </w:rPr>
    </w:lvl>
    <w:lvl w:ilvl="1">
      <w:start w:val="1"/>
      <w:numFmt w:val="lowerLetter"/>
      <w:lvlText w:val="%2."/>
      <w:lvlJc w:val="left"/>
      <w:pPr>
        <w:ind w:left="1440" w:hanging="360"/>
      </w:pPr>
      <w:rPr>
        <w:rFonts w:ascii="Times New Roman" w:hAnsi="Times New Roman" w:cs="Times New Roman"/>
        <w:rtl w:val="0"/>
        <w:cs w:val="0"/>
      </w:rPr>
    </w:lvl>
    <w:lvl w:ilvl="2">
      <w:start w:val="1"/>
      <w:numFmt w:val="lowerRoman"/>
      <w:lvlText w:val="%3."/>
      <w:lvlJc w:val="right"/>
      <w:pPr>
        <w:ind w:left="2160" w:hanging="180"/>
      </w:pPr>
      <w:rPr>
        <w:rFonts w:ascii="Times New Roman" w:hAnsi="Times New Roman" w:cs="Times New Roman"/>
        <w:rtl w:val="0"/>
        <w:cs w:val="0"/>
      </w:rPr>
    </w:lvl>
    <w:lvl w:ilvl="3">
      <w:start w:val="1"/>
      <w:numFmt w:val="decimal"/>
      <w:lvlText w:val="%4."/>
      <w:lvlJc w:val="left"/>
      <w:pPr>
        <w:ind w:left="2880" w:hanging="360"/>
      </w:pPr>
      <w:rPr>
        <w:rFonts w:ascii="Times New Roman" w:hAnsi="Times New Roman" w:cs="Times New Roman"/>
        <w:rtl w:val="0"/>
        <w:cs w:val="0"/>
      </w:rPr>
    </w:lvl>
    <w:lvl w:ilvl="4">
      <w:start w:val="1"/>
      <w:numFmt w:val="lowerLetter"/>
      <w:lvlText w:val="%5."/>
      <w:lvlJc w:val="left"/>
      <w:pPr>
        <w:ind w:left="3600" w:hanging="360"/>
      </w:pPr>
      <w:rPr>
        <w:rFonts w:ascii="Times New Roman" w:hAnsi="Times New Roman" w:cs="Times New Roman"/>
        <w:rtl w:val="0"/>
        <w:cs w:val="0"/>
      </w:rPr>
    </w:lvl>
    <w:lvl w:ilvl="5">
      <w:start w:val="1"/>
      <w:numFmt w:val="lowerRoman"/>
      <w:lvlText w:val="%6."/>
      <w:lvlJc w:val="right"/>
      <w:pPr>
        <w:ind w:left="4320" w:hanging="180"/>
      </w:pPr>
      <w:rPr>
        <w:rFonts w:ascii="Times New Roman" w:hAnsi="Times New Roman" w:cs="Times New Roman"/>
        <w:rtl w:val="0"/>
        <w:cs w:val="0"/>
      </w:rPr>
    </w:lvl>
    <w:lvl w:ilvl="6">
      <w:start w:val="1"/>
      <w:numFmt w:val="decimal"/>
      <w:lvlText w:val="%7."/>
      <w:lvlJc w:val="left"/>
      <w:pPr>
        <w:ind w:left="5040" w:hanging="360"/>
      </w:pPr>
      <w:rPr>
        <w:rFonts w:ascii="Times New Roman" w:hAnsi="Times New Roman" w:cs="Times New Roman"/>
        <w:rtl w:val="0"/>
        <w:cs w:val="0"/>
      </w:rPr>
    </w:lvl>
    <w:lvl w:ilvl="7">
      <w:start w:val="1"/>
      <w:numFmt w:val="lowerLetter"/>
      <w:lvlText w:val="%8."/>
      <w:lvlJc w:val="left"/>
      <w:pPr>
        <w:ind w:left="5760" w:hanging="360"/>
      </w:pPr>
      <w:rPr>
        <w:rFonts w:ascii="Times New Roman" w:hAnsi="Times New Roman" w:cs="Times New Roman"/>
        <w:rtl w:val="0"/>
        <w:cs w:val="0"/>
      </w:rPr>
    </w:lvl>
    <w:lvl w:ilvl="8">
      <w:start w:val="1"/>
      <w:numFmt w:val="lowerRoman"/>
      <w:lvlText w:val="%9."/>
      <w:lvlJc w:val="right"/>
      <w:pPr>
        <w:ind w:left="6480" w:hanging="180"/>
      </w:pPr>
      <w:rPr>
        <w:rFonts w:ascii="Times New Roman" w:hAnsi="Times New Roman" w:cs="Times New Roman"/>
        <w:rtl w:val="0"/>
        <w:cs w:val="0"/>
      </w:rPr>
    </w:lvl>
  </w:abstractNum>
  <w:abstractNum w:abstractNumId="7">
    <w:nsid w:val="11534637"/>
    <w:multiLevelType w:val="hybridMultilevel"/>
    <w:tmpl w:val="98F0AACA"/>
    <w:lvl w:ilvl="0">
      <w:start w:val="1"/>
      <w:numFmt w:val="decimal"/>
      <w:lvlText w:val="(%1)"/>
      <w:lvlJc w:val="left"/>
      <w:pPr>
        <w:ind w:left="495" w:hanging="360"/>
      </w:pPr>
      <w:rPr>
        <w:rFonts w:ascii="Times New Roman" w:hAnsi="Times New Roman" w:cs="Times New Roman" w:hint="default"/>
        <w:rtl w:val="0"/>
        <w:cs w:val="0"/>
      </w:rPr>
    </w:lvl>
    <w:lvl w:ilvl="1">
      <w:start w:val="1"/>
      <w:numFmt w:val="lowerLetter"/>
      <w:lvlText w:val="%2."/>
      <w:lvlJc w:val="left"/>
      <w:pPr>
        <w:ind w:left="1215" w:hanging="360"/>
      </w:pPr>
      <w:rPr>
        <w:rFonts w:ascii="Times New Roman" w:hAnsi="Times New Roman" w:cs="Times New Roman"/>
        <w:rtl w:val="0"/>
        <w:cs w:val="0"/>
      </w:rPr>
    </w:lvl>
    <w:lvl w:ilvl="2">
      <w:start w:val="1"/>
      <w:numFmt w:val="lowerRoman"/>
      <w:lvlText w:val="%3."/>
      <w:lvlJc w:val="right"/>
      <w:pPr>
        <w:ind w:left="1935" w:hanging="180"/>
      </w:pPr>
      <w:rPr>
        <w:rFonts w:ascii="Times New Roman" w:hAnsi="Times New Roman" w:cs="Times New Roman"/>
        <w:rtl w:val="0"/>
        <w:cs w:val="0"/>
      </w:rPr>
    </w:lvl>
    <w:lvl w:ilvl="3">
      <w:start w:val="1"/>
      <w:numFmt w:val="decimal"/>
      <w:lvlText w:val="%4."/>
      <w:lvlJc w:val="left"/>
      <w:pPr>
        <w:ind w:left="2655" w:hanging="360"/>
      </w:pPr>
      <w:rPr>
        <w:rFonts w:ascii="Times New Roman" w:hAnsi="Times New Roman" w:cs="Times New Roman"/>
        <w:rtl w:val="0"/>
        <w:cs w:val="0"/>
      </w:rPr>
    </w:lvl>
    <w:lvl w:ilvl="4">
      <w:start w:val="1"/>
      <w:numFmt w:val="lowerLetter"/>
      <w:lvlText w:val="%5."/>
      <w:lvlJc w:val="left"/>
      <w:pPr>
        <w:ind w:left="3375" w:hanging="360"/>
      </w:pPr>
      <w:rPr>
        <w:rFonts w:ascii="Times New Roman" w:hAnsi="Times New Roman" w:cs="Times New Roman"/>
        <w:rtl w:val="0"/>
        <w:cs w:val="0"/>
      </w:rPr>
    </w:lvl>
    <w:lvl w:ilvl="5">
      <w:start w:val="1"/>
      <w:numFmt w:val="lowerRoman"/>
      <w:lvlText w:val="%6."/>
      <w:lvlJc w:val="right"/>
      <w:pPr>
        <w:ind w:left="4095" w:hanging="180"/>
      </w:pPr>
      <w:rPr>
        <w:rFonts w:ascii="Times New Roman" w:hAnsi="Times New Roman" w:cs="Times New Roman"/>
        <w:rtl w:val="0"/>
        <w:cs w:val="0"/>
      </w:rPr>
    </w:lvl>
    <w:lvl w:ilvl="6">
      <w:start w:val="1"/>
      <w:numFmt w:val="decimal"/>
      <w:lvlText w:val="%7."/>
      <w:lvlJc w:val="left"/>
      <w:pPr>
        <w:ind w:left="4815" w:hanging="360"/>
      </w:pPr>
      <w:rPr>
        <w:rFonts w:ascii="Times New Roman" w:hAnsi="Times New Roman" w:cs="Times New Roman"/>
        <w:rtl w:val="0"/>
        <w:cs w:val="0"/>
      </w:rPr>
    </w:lvl>
    <w:lvl w:ilvl="7">
      <w:start w:val="1"/>
      <w:numFmt w:val="lowerLetter"/>
      <w:lvlText w:val="%8."/>
      <w:lvlJc w:val="left"/>
      <w:pPr>
        <w:ind w:left="5535" w:hanging="360"/>
      </w:pPr>
      <w:rPr>
        <w:rFonts w:ascii="Times New Roman" w:hAnsi="Times New Roman" w:cs="Times New Roman"/>
        <w:rtl w:val="0"/>
        <w:cs w:val="0"/>
      </w:rPr>
    </w:lvl>
    <w:lvl w:ilvl="8">
      <w:start w:val="1"/>
      <w:numFmt w:val="lowerRoman"/>
      <w:lvlText w:val="%9."/>
      <w:lvlJc w:val="right"/>
      <w:pPr>
        <w:ind w:left="6255" w:hanging="180"/>
      </w:pPr>
      <w:rPr>
        <w:rFonts w:ascii="Times New Roman" w:hAnsi="Times New Roman" w:cs="Times New Roman"/>
        <w:rtl w:val="0"/>
        <w:cs w:val="0"/>
      </w:rPr>
    </w:lvl>
  </w:abstractNum>
  <w:abstractNum w:abstractNumId="8">
    <w:nsid w:val="14D01B8F"/>
    <w:multiLevelType w:val="hybridMultilevel"/>
    <w:tmpl w:val="46721596"/>
    <w:lvl w:ilvl="0">
      <w:start w:val="1"/>
      <w:numFmt w:val="decimal"/>
      <w:lvlText w:val="(%1)"/>
      <w:lvlJc w:val="left"/>
      <w:pPr>
        <w:ind w:left="360" w:hanging="360"/>
      </w:pPr>
      <w:rPr>
        <w:rFonts w:ascii="Arial Narrow" w:hAnsi="Arial Narrow" w:cs="Times New Roman" w:hint="default"/>
        <w:rtl w:val="0"/>
        <w:cs w:val="0"/>
      </w:rPr>
    </w:lvl>
    <w:lvl w:ilvl="1">
      <w:start w:val="1"/>
      <w:numFmt w:val="lowerLetter"/>
      <w:lvlText w:val="%2."/>
      <w:lvlJc w:val="left"/>
      <w:pPr>
        <w:ind w:left="1260" w:hanging="360"/>
      </w:pPr>
      <w:rPr>
        <w:rFonts w:ascii="Times New Roman" w:hAnsi="Times New Roman" w:cs="Times New Roman"/>
        <w:rtl w:val="0"/>
        <w:cs w:val="0"/>
      </w:rPr>
    </w:lvl>
    <w:lvl w:ilvl="2">
      <w:start w:val="1"/>
      <w:numFmt w:val="lowerRoman"/>
      <w:lvlText w:val="%3."/>
      <w:lvlJc w:val="right"/>
      <w:pPr>
        <w:ind w:left="1980" w:hanging="180"/>
      </w:pPr>
      <w:rPr>
        <w:rFonts w:ascii="Times New Roman" w:hAnsi="Times New Roman" w:cs="Times New Roman"/>
        <w:rtl w:val="0"/>
        <w:cs w:val="0"/>
      </w:rPr>
    </w:lvl>
    <w:lvl w:ilvl="3">
      <w:start w:val="1"/>
      <w:numFmt w:val="decimal"/>
      <w:lvlText w:val="%4."/>
      <w:lvlJc w:val="left"/>
      <w:pPr>
        <w:ind w:left="2700" w:hanging="360"/>
      </w:pPr>
      <w:rPr>
        <w:rFonts w:ascii="Times New Roman" w:hAnsi="Times New Roman" w:cs="Times New Roman"/>
        <w:rtl w:val="0"/>
        <w:cs w:val="0"/>
      </w:rPr>
    </w:lvl>
    <w:lvl w:ilvl="4">
      <w:start w:val="1"/>
      <w:numFmt w:val="lowerLetter"/>
      <w:lvlText w:val="%5."/>
      <w:lvlJc w:val="left"/>
      <w:pPr>
        <w:ind w:left="3420" w:hanging="360"/>
      </w:pPr>
      <w:rPr>
        <w:rFonts w:ascii="Times New Roman" w:hAnsi="Times New Roman" w:cs="Times New Roman"/>
        <w:rtl w:val="0"/>
        <w:cs w:val="0"/>
      </w:rPr>
    </w:lvl>
    <w:lvl w:ilvl="5">
      <w:start w:val="1"/>
      <w:numFmt w:val="lowerRoman"/>
      <w:lvlText w:val="%6."/>
      <w:lvlJc w:val="right"/>
      <w:pPr>
        <w:ind w:left="4140" w:hanging="180"/>
      </w:pPr>
      <w:rPr>
        <w:rFonts w:ascii="Times New Roman" w:hAnsi="Times New Roman" w:cs="Times New Roman"/>
        <w:rtl w:val="0"/>
        <w:cs w:val="0"/>
      </w:rPr>
    </w:lvl>
    <w:lvl w:ilvl="6">
      <w:start w:val="1"/>
      <w:numFmt w:val="decimal"/>
      <w:lvlText w:val="%7."/>
      <w:lvlJc w:val="left"/>
      <w:pPr>
        <w:ind w:left="4860" w:hanging="360"/>
      </w:pPr>
      <w:rPr>
        <w:rFonts w:ascii="Times New Roman" w:hAnsi="Times New Roman" w:cs="Times New Roman"/>
        <w:rtl w:val="0"/>
        <w:cs w:val="0"/>
      </w:rPr>
    </w:lvl>
    <w:lvl w:ilvl="7">
      <w:start w:val="1"/>
      <w:numFmt w:val="lowerLetter"/>
      <w:lvlText w:val="%8."/>
      <w:lvlJc w:val="left"/>
      <w:pPr>
        <w:ind w:left="5580" w:hanging="360"/>
      </w:pPr>
      <w:rPr>
        <w:rFonts w:ascii="Times New Roman" w:hAnsi="Times New Roman" w:cs="Times New Roman"/>
        <w:rtl w:val="0"/>
        <w:cs w:val="0"/>
      </w:rPr>
    </w:lvl>
    <w:lvl w:ilvl="8">
      <w:start w:val="1"/>
      <w:numFmt w:val="lowerRoman"/>
      <w:lvlText w:val="%9."/>
      <w:lvlJc w:val="right"/>
      <w:pPr>
        <w:ind w:left="6300" w:hanging="180"/>
      </w:pPr>
      <w:rPr>
        <w:rFonts w:ascii="Times New Roman" w:hAnsi="Times New Roman" w:cs="Times New Roman"/>
        <w:rtl w:val="0"/>
        <w:cs w:val="0"/>
      </w:rPr>
    </w:lvl>
  </w:abstractNum>
  <w:abstractNum w:abstractNumId="9">
    <w:nsid w:val="1BF23A16"/>
    <w:multiLevelType w:val="hybridMultilevel"/>
    <w:tmpl w:val="511C323C"/>
    <w:lvl w:ilvl="0">
      <w:start w:val="1"/>
      <w:numFmt w:val="lowerLetter"/>
      <w:lvlText w:val="%1)"/>
      <w:lvlJc w:val="left"/>
      <w:pPr>
        <w:ind w:left="765" w:hanging="360"/>
      </w:pPr>
      <w:rPr>
        <w:rFonts w:ascii="Times New Roman" w:hAnsi="Times New Roman" w:cs="Times New Roman"/>
        <w:rtl w:val="0"/>
        <w:cs w:val="0"/>
      </w:rPr>
    </w:lvl>
    <w:lvl w:ilvl="1">
      <w:start w:val="1"/>
      <w:numFmt w:val="lowerLetter"/>
      <w:lvlText w:val="%2."/>
      <w:lvlJc w:val="left"/>
      <w:pPr>
        <w:ind w:left="1485" w:hanging="360"/>
      </w:pPr>
      <w:rPr>
        <w:rFonts w:ascii="Times New Roman" w:hAnsi="Times New Roman" w:cs="Times New Roman"/>
        <w:rtl w:val="0"/>
        <w:cs w:val="0"/>
      </w:rPr>
    </w:lvl>
    <w:lvl w:ilvl="2">
      <w:start w:val="1"/>
      <w:numFmt w:val="lowerRoman"/>
      <w:lvlText w:val="%3."/>
      <w:lvlJc w:val="right"/>
      <w:pPr>
        <w:ind w:left="2205" w:hanging="180"/>
      </w:pPr>
      <w:rPr>
        <w:rFonts w:ascii="Times New Roman" w:hAnsi="Times New Roman" w:cs="Times New Roman"/>
        <w:rtl w:val="0"/>
        <w:cs w:val="0"/>
      </w:rPr>
    </w:lvl>
    <w:lvl w:ilvl="3">
      <w:start w:val="1"/>
      <w:numFmt w:val="decimal"/>
      <w:lvlText w:val="%4."/>
      <w:lvlJc w:val="left"/>
      <w:pPr>
        <w:ind w:left="2925" w:hanging="360"/>
      </w:pPr>
      <w:rPr>
        <w:rFonts w:ascii="Times New Roman" w:hAnsi="Times New Roman" w:cs="Times New Roman"/>
        <w:rtl w:val="0"/>
        <w:cs w:val="0"/>
      </w:rPr>
    </w:lvl>
    <w:lvl w:ilvl="4">
      <w:start w:val="1"/>
      <w:numFmt w:val="lowerLetter"/>
      <w:lvlText w:val="%5."/>
      <w:lvlJc w:val="left"/>
      <w:pPr>
        <w:ind w:left="3645" w:hanging="360"/>
      </w:pPr>
      <w:rPr>
        <w:rFonts w:ascii="Times New Roman" w:hAnsi="Times New Roman" w:cs="Times New Roman"/>
        <w:rtl w:val="0"/>
        <w:cs w:val="0"/>
      </w:rPr>
    </w:lvl>
    <w:lvl w:ilvl="5">
      <w:start w:val="1"/>
      <w:numFmt w:val="lowerRoman"/>
      <w:lvlText w:val="%6."/>
      <w:lvlJc w:val="right"/>
      <w:pPr>
        <w:ind w:left="4365" w:hanging="180"/>
      </w:pPr>
      <w:rPr>
        <w:rFonts w:ascii="Times New Roman" w:hAnsi="Times New Roman" w:cs="Times New Roman"/>
        <w:rtl w:val="0"/>
        <w:cs w:val="0"/>
      </w:rPr>
    </w:lvl>
    <w:lvl w:ilvl="6">
      <w:start w:val="1"/>
      <w:numFmt w:val="decimal"/>
      <w:lvlText w:val="%7."/>
      <w:lvlJc w:val="left"/>
      <w:pPr>
        <w:ind w:left="5085" w:hanging="360"/>
      </w:pPr>
      <w:rPr>
        <w:rFonts w:ascii="Times New Roman" w:hAnsi="Times New Roman" w:cs="Times New Roman"/>
        <w:rtl w:val="0"/>
        <w:cs w:val="0"/>
      </w:rPr>
    </w:lvl>
    <w:lvl w:ilvl="7">
      <w:start w:val="1"/>
      <w:numFmt w:val="lowerLetter"/>
      <w:lvlText w:val="%8."/>
      <w:lvlJc w:val="left"/>
      <w:pPr>
        <w:ind w:left="5805" w:hanging="360"/>
      </w:pPr>
      <w:rPr>
        <w:rFonts w:ascii="Times New Roman" w:hAnsi="Times New Roman" w:cs="Times New Roman"/>
        <w:rtl w:val="0"/>
        <w:cs w:val="0"/>
      </w:rPr>
    </w:lvl>
    <w:lvl w:ilvl="8">
      <w:start w:val="1"/>
      <w:numFmt w:val="lowerRoman"/>
      <w:lvlText w:val="%9."/>
      <w:lvlJc w:val="right"/>
      <w:pPr>
        <w:ind w:left="6525" w:hanging="180"/>
      </w:pPr>
      <w:rPr>
        <w:rFonts w:ascii="Times New Roman" w:hAnsi="Times New Roman" w:cs="Times New Roman"/>
        <w:rtl w:val="0"/>
        <w:cs w:val="0"/>
      </w:rPr>
    </w:lvl>
  </w:abstractNum>
  <w:abstractNum w:abstractNumId="10">
    <w:nsid w:val="1C436A07"/>
    <w:multiLevelType w:val="hybridMultilevel"/>
    <w:tmpl w:val="76867B1E"/>
    <w:lvl w:ilvl="0">
      <w:start w:val="1"/>
      <w:numFmt w:val="lowerLetter"/>
      <w:lvlText w:val="%1)"/>
      <w:lvlJc w:val="left"/>
      <w:pPr>
        <w:ind w:left="720" w:hanging="360"/>
      </w:pPr>
      <w:rPr>
        <w:rFonts w:ascii="Arial Narrow" w:hAnsi="Arial Narrow" w:cs="Times New Roman" w:hint="default"/>
        <w:rtl w:val="0"/>
        <w:cs w:val="0"/>
      </w:rPr>
    </w:lvl>
    <w:lvl w:ilvl="1">
      <w:start w:val="1"/>
      <w:numFmt w:val="lowerLetter"/>
      <w:lvlText w:val="%2."/>
      <w:lvlJc w:val="left"/>
      <w:pPr>
        <w:ind w:left="1440" w:hanging="360"/>
      </w:pPr>
      <w:rPr>
        <w:rFonts w:ascii="Times New Roman" w:hAnsi="Times New Roman" w:cs="Times New Roman"/>
        <w:rtl w:val="0"/>
        <w:cs w:val="0"/>
      </w:rPr>
    </w:lvl>
    <w:lvl w:ilvl="2">
      <w:start w:val="1"/>
      <w:numFmt w:val="lowerRoman"/>
      <w:lvlText w:val="%3."/>
      <w:lvlJc w:val="right"/>
      <w:pPr>
        <w:ind w:left="2160" w:hanging="180"/>
      </w:pPr>
      <w:rPr>
        <w:rFonts w:ascii="Times New Roman" w:hAnsi="Times New Roman" w:cs="Times New Roman"/>
        <w:rtl w:val="0"/>
        <w:cs w:val="0"/>
      </w:rPr>
    </w:lvl>
    <w:lvl w:ilvl="3">
      <w:start w:val="1"/>
      <w:numFmt w:val="decimal"/>
      <w:lvlText w:val="%4."/>
      <w:lvlJc w:val="left"/>
      <w:pPr>
        <w:ind w:left="2880" w:hanging="360"/>
      </w:pPr>
      <w:rPr>
        <w:rFonts w:ascii="Times New Roman" w:hAnsi="Times New Roman" w:cs="Times New Roman"/>
        <w:rtl w:val="0"/>
        <w:cs w:val="0"/>
      </w:rPr>
    </w:lvl>
    <w:lvl w:ilvl="4">
      <w:start w:val="1"/>
      <w:numFmt w:val="lowerLetter"/>
      <w:lvlText w:val="%5."/>
      <w:lvlJc w:val="left"/>
      <w:pPr>
        <w:ind w:left="3600" w:hanging="360"/>
      </w:pPr>
      <w:rPr>
        <w:rFonts w:ascii="Times New Roman" w:hAnsi="Times New Roman" w:cs="Times New Roman"/>
        <w:rtl w:val="0"/>
        <w:cs w:val="0"/>
      </w:rPr>
    </w:lvl>
    <w:lvl w:ilvl="5">
      <w:start w:val="1"/>
      <w:numFmt w:val="lowerRoman"/>
      <w:lvlText w:val="%6."/>
      <w:lvlJc w:val="right"/>
      <w:pPr>
        <w:ind w:left="4320" w:hanging="180"/>
      </w:pPr>
      <w:rPr>
        <w:rFonts w:ascii="Times New Roman" w:hAnsi="Times New Roman" w:cs="Times New Roman"/>
        <w:rtl w:val="0"/>
        <w:cs w:val="0"/>
      </w:rPr>
    </w:lvl>
    <w:lvl w:ilvl="6">
      <w:start w:val="1"/>
      <w:numFmt w:val="decimal"/>
      <w:lvlText w:val="%7."/>
      <w:lvlJc w:val="left"/>
      <w:pPr>
        <w:ind w:left="5040" w:hanging="360"/>
      </w:pPr>
      <w:rPr>
        <w:rFonts w:ascii="Times New Roman" w:hAnsi="Times New Roman" w:cs="Times New Roman"/>
        <w:rtl w:val="0"/>
        <w:cs w:val="0"/>
      </w:rPr>
    </w:lvl>
    <w:lvl w:ilvl="7">
      <w:start w:val="1"/>
      <w:numFmt w:val="lowerLetter"/>
      <w:lvlText w:val="%8."/>
      <w:lvlJc w:val="left"/>
      <w:pPr>
        <w:ind w:left="5760" w:hanging="360"/>
      </w:pPr>
      <w:rPr>
        <w:rFonts w:ascii="Times New Roman" w:hAnsi="Times New Roman" w:cs="Times New Roman"/>
        <w:rtl w:val="0"/>
        <w:cs w:val="0"/>
      </w:rPr>
    </w:lvl>
    <w:lvl w:ilvl="8">
      <w:start w:val="1"/>
      <w:numFmt w:val="lowerRoman"/>
      <w:lvlText w:val="%9."/>
      <w:lvlJc w:val="right"/>
      <w:pPr>
        <w:ind w:left="6480" w:hanging="180"/>
      </w:pPr>
      <w:rPr>
        <w:rFonts w:ascii="Times New Roman" w:hAnsi="Times New Roman" w:cs="Times New Roman"/>
        <w:rtl w:val="0"/>
        <w:cs w:val="0"/>
      </w:rPr>
    </w:lvl>
  </w:abstractNum>
  <w:abstractNum w:abstractNumId="11">
    <w:nsid w:val="1E321C58"/>
    <w:multiLevelType w:val="hybridMultilevel"/>
    <w:tmpl w:val="24589F72"/>
    <w:lvl w:ilvl="0">
      <w:start w:val="1"/>
      <w:numFmt w:val="decimal"/>
      <w:lvlText w:val="(%1)"/>
      <w:lvlJc w:val="left"/>
      <w:pPr>
        <w:ind w:left="360" w:hanging="360"/>
      </w:pPr>
      <w:rPr>
        <w:rFonts w:ascii="Arial Narrow" w:hAnsi="Arial Narrow" w:cs="Times New Roman" w:hint="default"/>
        <w:b w:val="0"/>
        <w:rtl w:val="0"/>
        <w:cs w:val="0"/>
      </w:rPr>
    </w:lvl>
    <w:lvl w:ilvl="1">
      <w:start w:val="1"/>
      <w:numFmt w:val="lowerLetter"/>
      <w:lvlText w:val="%2."/>
      <w:lvlJc w:val="left"/>
      <w:pPr>
        <w:ind w:left="1215" w:hanging="360"/>
      </w:pPr>
      <w:rPr>
        <w:rFonts w:ascii="Times New Roman" w:hAnsi="Times New Roman" w:cs="Times New Roman"/>
        <w:rtl w:val="0"/>
        <w:cs w:val="0"/>
      </w:rPr>
    </w:lvl>
    <w:lvl w:ilvl="2">
      <w:start w:val="1"/>
      <w:numFmt w:val="lowerRoman"/>
      <w:lvlText w:val="%3."/>
      <w:lvlJc w:val="right"/>
      <w:pPr>
        <w:ind w:left="1935" w:hanging="180"/>
      </w:pPr>
      <w:rPr>
        <w:rFonts w:ascii="Times New Roman" w:hAnsi="Times New Roman" w:cs="Times New Roman"/>
        <w:rtl w:val="0"/>
        <w:cs w:val="0"/>
      </w:rPr>
    </w:lvl>
    <w:lvl w:ilvl="3">
      <w:start w:val="1"/>
      <w:numFmt w:val="decimal"/>
      <w:lvlText w:val="%4."/>
      <w:lvlJc w:val="left"/>
      <w:pPr>
        <w:ind w:left="2655" w:hanging="360"/>
      </w:pPr>
      <w:rPr>
        <w:rFonts w:ascii="Times New Roman" w:hAnsi="Times New Roman" w:cs="Times New Roman"/>
        <w:rtl w:val="0"/>
        <w:cs w:val="0"/>
      </w:rPr>
    </w:lvl>
    <w:lvl w:ilvl="4">
      <w:start w:val="1"/>
      <w:numFmt w:val="lowerLetter"/>
      <w:lvlText w:val="%5."/>
      <w:lvlJc w:val="left"/>
      <w:pPr>
        <w:ind w:left="3375" w:hanging="360"/>
      </w:pPr>
      <w:rPr>
        <w:rFonts w:ascii="Times New Roman" w:hAnsi="Times New Roman" w:cs="Times New Roman"/>
        <w:rtl w:val="0"/>
        <w:cs w:val="0"/>
      </w:rPr>
    </w:lvl>
    <w:lvl w:ilvl="5">
      <w:start w:val="1"/>
      <w:numFmt w:val="lowerRoman"/>
      <w:lvlText w:val="%6."/>
      <w:lvlJc w:val="right"/>
      <w:pPr>
        <w:ind w:left="4095" w:hanging="180"/>
      </w:pPr>
      <w:rPr>
        <w:rFonts w:ascii="Times New Roman" w:hAnsi="Times New Roman" w:cs="Times New Roman"/>
        <w:rtl w:val="0"/>
        <w:cs w:val="0"/>
      </w:rPr>
    </w:lvl>
    <w:lvl w:ilvl="6">
      <w:start w:val="1"/>
      <w:numFmt w:val="decimal"/>
      <w:lvlText w:val="%7."/>
      <w:lvlJc w:val="left"/>
      <w:pPr>
        <w:ind w:left="4815" w:hanging="360"/>
      </w:pPr>
      <w:rPr>
        <w:rFonts w:ascii="Times New Roman" w:hAnsi="Times New Roman" w:cs="Times New Roman"/>
        <w:rtl w:val="0"/>
        <w:cs w:val="0"/>
      </w:rPr>
    </w:lvl>
    <w:lvl w:ilvl="7">
      <w:start w:val="1"/>
      <w:numFmt w:val="lowerLetter"/>
      <w:lvlText w:val="%8."/>
      <w:lvlJc w:val="left"/>
      <w:pPr>
        <w:ind w:left="5535" w:hanging="360"/>
      </w:pPr>
      <w:rPr>
        <w:rFonts w:ascii="Times New Roman" w:hAnsi="Times New Roman" w:cs="Times New Roman"/>
        <w:rtl w:val="0"/>
        <w:cs w:val="0"/>
      </w:rPr>
    </w:lvl>
    <w:lvl w:ilvl="8">
      <w:start w:val="1"/>
      <w:numFmt w:val="lowerRoman"/>
      <w:lvlText w:val="%9."/>
      <w:lvlJc w:val="right"/>
      <w:pPr>
        <w:ind w:left="6255" w:hanging="180"/>
      </w:pPr>
      <w:rPr>
        <w:rFonts w:ascii="Times New Roman" w:hAnsi="Times New Roman" w:cs="Times New Roman"/>
        <w:rtl w:val="0"/>
        <w:cs w:val="0"/>
      </w:rPr>
    </w:lvl>
  </w:abstractNum>
  <w:abstractNum w:abstractNumId="12">
    <w:nsid w:val="24592CB6"/>
    <w:multiLevelType w:val="hybridMultilevel"/>
    <w:tmpl w:val="2F88DDEE"/>
    <w:lvl w:ilvl="0">
      <w:start w:val="1"/>
      <w:numFmt w:val="decimal"/>
      <w:lvlText w:val="(%1)"/>
      <w:lvlJc w:val="left"/>
      <w:pPr>
        <w:ind w:left="1065" w:hanging="360"/>
      </w:pPr>
      <w:rPr>
        <w:rFonts w:ascii="Arial Narrow" w:hAnsi="Arial Narrow" w:cs="Times New Roman" w:hint="default"/>
        <w:b w:val="0"/>
        <w:rtl w:val="0"/>
        <w:cs w:val="0"/>
      </w:rPr>
    </w:lvl>
    <w:lvl w:ilvl="1">
      <w:start w:val="1"/>
      <w:numFmt w:val="lowerLetter"/>
      <w:lvlText w:val="%2."/>
      <w:lvlJc w:val="left"/>
      <w:pPr>
        <w:ind w:left="1785" w:hanging="360"/>
      </w:pPr>
      <w:rPr>
        <w:rFonts w:ascii="Times New Roman" w:hAnsi="Times New Roman" w:cs="Times New Roman"/>
        <w:rtl w:val="0"/>
        <w:cs w:val="0"/>
      </w:rPr>
    </w:lvl>
    <w:lvl w:ilvl="2">
      <w:start w:val="1"/>
      <w:numFmt w:val="lowerRoman"/>
      <w:lvlText w:val="%3."/>
      <w:lvlJc w:val="right"/>
      <w:pPr>
        <w:ind w:left="2505" w:hanging="180"/>
      </w:pPr>
      <w:rPr>
        <w:rFonts w:ascii="Times New Roman" w:hAnsi="Times New Roman" w:cs="Times New Roman"/>
        <w:rtl w:val="0"/>
        <w:cs w:val="0"/>
      </w:rPr>
    </w:lvl>
    <w:lvl w:ilvl="3">
      <w:start w:val="1"/>
      <w:numFmt w:val="decimal"/>
      <w:lvlText w:val="%4."/>
      <w:lvlJc w:val="left"/>
      <w:pPr>
        <w:ind w:left="3225" w:hanging="360"/>
      </w:pPr>
      <w:rPr>
        <w:rFonts w:ascii="Times New Roman" w:hAnsi="Times New Roman" w:cs="Times New Roman"/>
        <w:rtl w:val="0"/>
        <w:cs w:val="0"/>
      </w:rPr>
    </w:lvl>
    <w:lvl w:ilvl="4">
      <w:start w:val="1"/>
      <w:numFmt w:val="lowerLetter"/>
      <w:lvlText w:val="%5."/>
      <w:lvlJc w:val="left"/>
      <w:pPr>
        <w:ind w:left="3945" w:hanging="360"/>
      </w:pPr>
      <w:rPr>
        <w:rFonts w:ascii="Times New Roman" w:hAnsi="Times New Roman" w:cs="Times New Roman"/>
        <w:rtl w:val="0"/>
        <w:cs w:val="0"/>
      </w:rPr>
    </w:lvl>
    <w:lvl w:ilvl="5">
      <w:start w:val="1"/>
      <w:numFmt w:val="lowerRoman"/>
      <w:lvlText w:val="%6."/>
      <w:lvlJc w:val="right"/>
      <w:pPr>
        <w:ind w:left="4665" w:hanging="180"/>
      </w:pPr>
      <w:rPr>
        <w:rFonts w:ascii="Times New Roman" w:hAnsi="Times New Roman" w:cs="Times New Roman"/>
        <w:rtl w:val="0"/>
        <w:cs w:val="0"/>
      </w:rPr>
    </w:lvl>
    <w:lvl w:ilvl="6">
      <w:start w:val="1"/>
      <w:numFmt w:val="decimal"/>
      <w:lvlText w:val="%7."/>
      <w:lvlJc w:val="left"/>
      <w:pPr>
        <w:ind w:left="5385" w:hanging="360"/>
      </w:pPr>
      <w:rPr>
        <w:rFonts w:ascii="Times New Roman" w:hAnsi="Times New Roman" w:cs="Times New Roman"/>
        <w:rtl w:val="0"/>
        <w:cs w:val="0"/>
      </w:rPr>
    </w:lvl>
    <w:lvl w:ilvl="7">
      <w:start w:val="1"/>
      <w:numFmt w:val="lowerLetter"/>
      <w:lvlText w:val="%8."/>
      <w:lvlJc w:val="left"/>
      <w:pPr>
        <w:ind w:left="6105" w:hanging="360"/>
      </w:pPr>
      <w:rPr>
        <w:rFonts w:ascii="Times New Roman" w:hAnsi="Times New Roman" w:cs="Times New Roman"/>
        <w:rtl w:val="0"/>
        <w:cs w:val="0"/>
      </w:rPr>
    </w:lvl>
    <w:lvl w:ilvl="8">
      <w:start w:val="1"/>
      <w:numFmt w:val="lowerRoman"/>
      <w:lvlText w:val="%9."/>
      <w:lvlJc w:val="right"/>
      <w:pPr>
        <w:ind w:left="6825" w:hanging="180"/>
      </w:pPr>
      <w:rPr>
        <w:rFonts w:ascii="Times New Roman" w:hAnsi="Times New Roman" w:cs="Times New Roman"/>
        <w:rtl w:val="0"/>
        <w:cs w:val="0"/>
      </w:rPr>
    </w:lvl>
  </w:abstractNum>
  <w:abstractNum w:abstractNumId="13">
    <w:nsid w:val="25347F56"/>
    <w:multiLevelType w:val="hybridMultilevel"/>
    <w:tmpl w:val="7E4A4F9A"/>
    <w:lvl w:ilvl="0">
      <w:start w:val="1"/>
      <w:numFmt w:val="lowerLetter"/>
      <w:lvlText w:val="%1)"/>
      <w:lvlJc w:val="left"/>
      <w:pPr>
        <w:ind w:left="810" w:hanging="360"/>
      </w:pPr>
      <w:rPr>
        <w:rFonts w:ascii="Arial Narrow" w:hAnsi="Arial Narrow" w:cs="Times New Roman" w:hint="default"/>
        <w:rtl w:val="0"/>
        <w:cs w:val="0"/>
      </w:rPr>
    </w:lvl>
    <w:lvl w:ilvl="1">
      <w:start w:val="1"/>
      <w:numFmt w:val="lowerLetter"/>
      <w:lvlText w:val="%2."/>
      <w:lvlJc w:val="left"/>
      <w:pPr>
        <w:ind w:left="1530" w:hanging="360"/>
      </w:pPr>
      <w:rPr>
        <w:rFonts w:ascii="Times New Roman" w:hAnsi="Times New Roman" w:cs="Times New Roman"/>
        <w:rtl w:val="0"/>
        <w:cs w:val="0"/>
      </w:rPr>
    </w:lvl>
    <w:lvl w:ilvl="2">
      <w:start w:val="1"/>
      <w:numFmt w:val="lowerRoman"/>
      <w:lvlText w:val="%3."/>
      <w:lvlJc w:val="right"/>
      <w:pPr>
        <w:ind w:left="2250" w:hanging="180"/>
      </w:pPr>
      <w:rPr>
        <w:rFonts w:ascii="Times New Roman" w:hAnsi="Times New Roman" w:cs="Times New Roman"/>
        <w:rtl w:val="0"/>
        <w:cs w:val="0"/>
      </w:rPr>
    </w:lvl>
    <w:lvl w:ilvl="3">
      <w:start w:val="1"/>
      <w:numFmt w:val="decimal"/>
      <w:lvlText w:val="%4."/>
      <w:lvlJc w:val="left"/>
      <w:pPr>
        <w:ind w:left="2970" w:hanging="360"/>
      </w:pPr>
      <w:rPr>
        <w:rFonts w:ascii="Times New Roman" w:hAnsi="Times New Roman" w:cs="Times New Roman"/>
        <w:rtl w:val="0"/>
        <w:cs w:val="0"/>
      </w:rPr>
    </w:lvl>
    <w:lvl w:ilvl="4">
      <w:start w:val="1"/>
      <w:numFmt w:val="lowerLetter"/>
      <w:lvlText w:val="%5."/>
      <w:lvlJc w:val="left"/>
      <w:pPr>
        <w:ind w:left="3690" w:hanging="360"/>
      </w:pPr>
      <w:rPr>
        <w:rFonts w:ascii="Times New Roman" w:hAnsi="Times New Roman" w:cs="Times New Roman"/>
        <w:rtl w:val="0"/>
        <w:cs w:val="0"/>
      </w:rPr>
    </w:lvl>
    <w:lvl w:ilvl="5">
      <w:start w:val="1"/>
      <w:numFmt w:val="lowerRoman"/>
      <w:lvlText w:val="%6."/>
      <w:lvlJc w:val="right"/>
      <w:pPr>
        <w:ind w:left="4410" w:hanging="180"/>
      </w:pPr>
      <w:rPr>
        <w:rFonts w:ascii="Times New Roman" w:hAnsi="Times New Roman" w:cs="Times New Roman"/>
        <w:rtl w:val="0"/>
        <w:cs w:val="0"/>
      </w:rPr>
    </w:lvl>
    <w:lvl w:ilvl="6">
      <w:start w:val="1"/>
      <w:numFmt w:val="decimal"/>
      <w:lvlText w:val="%7."/>
      <w:lvlJc w:val="left"/>
      <w:pPr>
        <w:ind w:left="5130" w:hanging="360"/>
      </w:pPr>
      <w:rPr>
        <w:rFonts w:ascii="Times New Roman" w:hAnsi="Times New Roman" w:cs="Times New Roman"/>
        <w:rtl w:val="0"/>
        <w:cs w:val="0"/>
      </w:rPr>
    </w:lvl>
    <w:lvl w:ilvl="7">
      <w:start w:val="1"/>
      <w:numFmt w:val="lowerLetter"/>
      <w:lvlText w:val="%8."/>
      <w:lvlJc w:val="left"/>
      <w:pPr>
        <w:ind w:left="5850" w:hanging="360"/>
      </w:pPr>
      <w:rPr>
        <w:rFonts w:ascii="Times New Roman" w:hAnsi="Times New Roman" w:cs="Times New Roman"/>
        <w:rtl w:val="0"/>
        <w:cs w:val="0"/>
      </w:rPr>
    </w:lvl>
    <w:lvl w:ilvl="8">
      <w:start w:val="1"/>
      <w:numFmt w:val="lowerRoman"/>
      <w:lvlText w:val="%9."/>
      <w:lvlJc w:val="right"/>
      <w:pPr>
        <w:ind w:left="6570" w:hanging="180"/>
      </w:pPr>
      <w:rPr>
        <w:rFonts w:ascii="Times New Roman" w:hAnsi="Times New Roman" w:cs="Times New Roman"/>
        <w:rtl w:val="0"/>
        <w:cs w:val="0"/>
      </w:rPr>
    </w:lvl>
  </w:abstractNum>
  <w:abstractNum w:abstractNumId="14">
    <w:nsid w:val="356803D1"/>
    <w:multiLevelType w:val="hybridMultilevel"/>
    <w:tmpl w:val="9D0A0180"/>
    <w:lvl w:ilvl="0">
      <w:start w:val="1"/>
      <w:numFmt w:val="lowerLetter"/>
      <w:lvlText w:val="%1)"/>
      <w:lvlJc w:val="left"/>
      <w:pPr>
        <w:ind w:left="360" w:hanging="360"/>
      </w:pPr>
      <w:rPr>
        <w:rFonts w:ascii="Times New Roman" w:hAnsi="Times New Roman" w:cs="Times New Roman" w:hint="default"/>
        <w:rtl w:val="0"/>
        <w:cs w:val="0"/>
      </w:rPr>
    </w:lvl>
    <w:lvl w:ilvl="1">
      <w:start w:val="1"/>
      <w:numFmt w:val="lowerLetter"/>
      <w:lvlText w:val="%2."/>
      <w:lvlJc w:val="left"/>
      <w:pPr>
        <w:ind w:left="1080" w:hanging="360"/>
      </w:pPr>
      <w:rPr>
        <w:rFonts w:ascii="Times New Roman" w:hAnsi="Times New Roman" w:cs="Times New Roman"/>
        <w:rtl w:val="0"/>
        <w:cs w:val="0"/>
      </w:rPr>
    </w:lvl>
    <w:lvl w:ilvl="2">
      <w:start w:val="1"/>
      <w:numFmt w:val="lowerRoman"/>
      <w:lvlText w:val="%3."/>
      <w:lvlJc w:val="right"/>
      <w:pPr>
        <w:ind w:left="1800" w:hanging="180"/>
      </w:pPr>
      <w:rPr>
        <w:rFonts w:ascii="Times New Roman" w:hAnsi="Times New Roman" w:cs="Times New Roman"/>
        <w:rtl w:val="0"/>
        <w:cs w:val="0"/>
      </w:rPr>
    </w:lvl>
    <w:lvl w:ilvl="3">
      <w:start w:val="1"/>
      <w:numFmt w:val="decimal"/>
      <w:lvlText w:val="%4."/>
      <w:lvlJc w:val="left"/>
      <w:pPr>
        <w:ind w:left="2520" w:hanging="360"/>
      </w:pPr>
      <w:rPr>
        <w:rFonts w:ascii="Times New Roman" w:hAnsi="Times New Roman" w:cs="Times New Roman"/>
        <w:rtl w:val="0"/>
        <w:cs w:val="0"/>
      </w:rPr>
    </w:lvl>
    <w:lvl w:ilvl="4">
      <w:start w:val="1"/>
      <w:numFmt w:val="lowerLetter"/>
      <w:lvlText w:val="%5."/>
      <w:lvlJc w:val="left"/>
      <w:pPr>
        <w:ind w:left="3240" w:hanging="360"/>
      </w:pPr>
      <w:rPr>
        <w:rFonts w:ascii="Times New Roman" w:hAnsi="Times New Roman" w:cs="Times New Roman"/>
        <w:rtl w:val="0"/>
        <w:cs w:val="0"/>
      </w:rPr>
    </w:lvl>
    <w:lvl w:ilvl="5">
      <w:start w:val="1"/>
      <w:numFmt w:val="lowerRoman"/>
      <w:lvlText w:val="%6."/>
      <w:lvlJc w:val="right"/>
      <w:pPr>
        <w:ind w:left="3960" w:hanging="180"/>
      </w:pPr>
      <w:rPr>
        <w:rFonts w:ascii="Times New Roman" w:hAnsi="Times New Roman" w:cs="Times New Roman"/>
        <w:rtl w:val="0"/>
        <w:cs w:val="0"/>
      </w:rPr>
    </w:lvl>
    <w:lvl w:ilvl="6">
      <w:start w:val="1"/>
      <w:numFmt w:val="decimal"/>
      <w:lvlText w:val="%7."/>
      <w:lvlJc w:val="left"/>
      <w:pPr>
        <w:ind w:left="4680" w:hanging="360"/>
      </w:pPr>
      <w:rPr>
        <w:rFonts w:ascii="Times New Roman" w:hAnsi="Times New Roman" w:cs="Times New Roman"/>
        <w:rtl w:val="0"/>
        <w:cs w:val="0"/>
      </w:rPr>
    </w:lvl>
    <w:lvl w:ilvl="7">
      <w:start w:val="1"/>
      <w:numFmt w:val="lowerLetter"/>
      <w:lvlText w:val="%8."/>
      <w:lvlJc w:val="left"/>
      <w:pPr>
        <w:ind w:left="5400" w:hanging="360"/>
      </w:pPr>
      <w:rPr>
        <w:rFonts w:ascii="Times New Roman" w:hAnsi="Times New Roman" w:cs="Times New Roman"/>
        <w:rtl w:val="0"/>
        <w:cs w:val="0"/>
      </w:rPr>
    </w:lvl>
    <w:lvl w:ilvl="8">
      <w:start w:val="1"/>
      <w:numFmt w:val="lowerRoman"/>
      <w:lvlText w:val="%9."/>
      <w:lvlJc w:val="right"/>
      <w:pPr>
        <w:ind w:left="6120" w:hanging="180"/>
      </w:pPr>
      <w:rPr>
        <w:rFonts w:ascii="Times New Roman" w:hAnsi="Times New Roman" w:cs="Times New Roman"/>
        <w:rtl w:val="0"/>
        <w:cs w:val="0"/>
      </w:rPr>
    </w:lvl>
  </w:abstractNum>
  <w:abstractNum w:abstractNumId="15">
    <w:nsid w:val="3A0354CE"/>
    <w:multiLevelType w:val="hybridMultilevel"/>
    <w:tmpl w:val="039E0878"/>
    <w:lvl w:ilvl="0">
      <w:start w:val="1"/>
      <w:numFmt w:val="decimal"/>
      <w:lvlText w:val="(%1)"/>
      <w:lvlJc w:val="left"/>
      <w:pPr>
        <w:ind w:left="495" w:hanging="360"/>
      </w:pPr>
      <w:rPr>
        <w:rFonts w:ascii="Times New Roman" w:hAnsi="Times New Roman" w:cs="Times New Roman" w:hint="default"/>
        <w:rtl w:val="0"/>
        <w:cs w:val="0"/>
      </w:rPr>
    </w:lvl>
    <w:lvl w:ilvl="1">
      <w:start w:val="1"/>
      <w:numFmt w:val="lowerLetter"/>
      <w:lvlText w:val="%2."/>
      <w:lvlJc w:val="left"/>
      <w:pPr>
        <w:ind w:left="1215" w:hanging="360"/>
      </w:pPr>
      <w:rPr>
        <w:rFonts w:ascii="Times New Roman" w:hAnsi="Times New Roman" w:cs="Times New Roman"/>
        <w:rtl w:val="0"/>
        <w:cs w:val="0"/>
      </w:rPr>
    </w:lvl>
    <w:lvl w:ilvl="2">
      <w:start w:val="1"/>
      <w:numFmt w:val="lowerRoman"/>
      <w:lvlText w:val="%3."/>
      <w:lvlJc w:val="right"/>
      <w:pPr>
        <w:ind w:left="1935" w:hanging="180"/>
      </w:pPr>
      <w:rPr>
        <w:rFonts w:ascii="Times New Roman" w:hAnsi="Times New Roman" w:cs="Times New Roman"/>
        <w:rtl w:val="0"/>
        <w:cs w:val="0"/>
      </w:rPr>
    </w:lvl>
    <w:lvl w:ilvl="3">
      <w:start w:val="1"/>
      <w:numFmt w:val="decimal"/>
      <w:lvlText w:val="%4."/>
      <w:lvlJc w:val="left"/>
      <w:pPr>
        <w:ind w:left="2655" w:hanging="360"/>
      </w:pPr>
      <w:rPr>
        <w:rFonts w:ascii="Times New Roman" w:hAnsi="Times New Roman" w:cs="Times New Roman"/>
        <w:rtl w:val="0"/>
        <w:cs w:val="0"/>
      </w:rPr>
    </w:lvl>
    <w:lvl w:ilvl="4">
      <w:start w:val="1"/>
      <w:numFmt w:val="lowerLetter"/>
      <w:lvlText w:val="%5."/>
      <w:lvlJc w:val="left"/>
      <w:pPr>
        <w:ind w:left="3375" w:hanging="360"/>
      </w:pPr>
      <w:rPr>
        <w:rFonts w:ascii="Times New Roman" w:hAnsi="Times New Roman" w:cs="Times New Roman"/>
        <w:rtl w:val="0"/>
        <w:cs w:val="0"/>
      </w:rPr>
    </w:lvl>
    <w:lvl w:ilvl="5">
      <w:start w:val="1"/>
      <w:numFmt w:val="lowerRoman"/>
      <w:lvlText w:val="%6."/>
      <w:lvlJc w:val="right"/>
      <w:pPr>
        <w:ind w:left="4095" w:hanging="180"/>
      </w:pPr>
      <w:rPr>
        <w:rFonts w:ascii="Times New Roman" w:hAnsi="Times New Roman" w:cs="Times New Roman"/>
        <w:rtl w:val="0"/>
        <w:cs w:val="0"/>
      </w:rPr>
    </w:lvl>
    <w:lvl w:ilvl="6">
      <w:start w:val="1"/>
      <w:numFmt w:val="decimal"/>
      <w:lvlText w:val="%7."/>
      <w:lvlJc w:val="left"/>
      <w:pPr>
        <w:ind w:left="4815" w:hanging="360"/>
      </w:pPr>
      <w:rPr>
        <w:rFonts w:ascii="Times New Roman" w:hAnsi="Times New Roman" w:cs="Times New Roman"/>
        <w:rtl w:val="0"/>
        <w:cs w:val="0"/>
      </w:rPr>
    </w:lvl>
    <w:lvl w:ilvl="7">
      <w:start w:val="1"/>
      <w:numFmt w:val="lowerLetter"/>
      <w:lvlText w:val="%8."/>
      <w:lvlJc w:val="left"/>
      <w:pPr>
        <w:ind w:left="5535" w:hanging="360"/>
      </w:pPr>
      <w:rPr>
        <w:rFonts w:ascii="Times New Roman" w:hAnsi="Times New Roman" w:cs="Times New Roman"/>
        <w:rtl w:val="0"/>
        <w:cs w:val="0"/>
      </w:rPr>
    </w:lvl>
    <w:lvl w:ilvl="8">
      <w:start w:val="1"/>
      <w:numFmt w:val="lowerRoman"/>
      <w:lvlText w:val="%9."/>
      <w:lvlJc w:val="right"/>
      <w:pPr>
        <w:ind w:left="6255" w:hanging="180"/>
      </w:pPr>
      <w:rPr>
        <w:rFonts w:ascii="Times New Roman" w:hAnsi="Times New Roman" w:cs="Times New Roman"/>
        <w:rtl w:val="0"/>
        <w:cs w:val="0"/>
      </w:rPr>
    </w:lvl>
  </w:abstractNum>
  <w:abstractNum w:abstractNumId="16">
    <w:nsid w:val="3AFF09EB"/>
    <w:multiLevelType w:val="hybridMultilevel"/>
    <w:tmpl w:val="175454DC"/>
    <w:lvl w:ilvl="0">
      <w:start w:val="1"/>
      <w:numFmt w:val="lowerLetter"/>
      <w:lvlText w:val="%1)"/>
      <w:lvlJc w:val="left"/>
      <w:pPr>
        <w:ind w:left="720" w:hanging="360"/>
      </w:pPr>
      <w:rPr>
        <w:rFonts w:ascii="Arial Narrow" w:hAnsi="Arial Narrow" w:cs="Times New Roman" w:hint="default"/>
        <w:rtl w:val="0"/>
        <w:cs w:val="0"/>
      </w:rPr>
    </w:lvl>
    <w:lvl w:ilvl="1">
      <w:start w:val="1"/>
      <w:numFmt w:val="lowerLetter"/>
      <w:lvlText w:val="%2."/>
      <w:lvlJc w:val="left"/>
      <w:pPr>
        <w:ind w:left="1440" w:hanging="360"/>
      </w:pPr>
      <w:rPr>
        <w:rFonts w:ascii="Times New Roman" w:hAnsi="Times New Roman" w:cs="Times New Roman"/>
        <w:rtl w:val="0"/>
        <w:cs w:val="0"/>
      </w:rPr>
    </w:lvl>
    <w:lvl w:ilvl="2">
      <w:start w:val="1"/>
      <w:numFmt w:val="lowerRoman"/>
      <w:lvlText w:val="%3."/>
      <w:lvlJc w:val="right"/>
      <w:pPr>
        <w:ind w:left="2160" w:hanging="180"/>
      </w:pPr>
      <w:rPr>
        <w:rFonts w:ascii="Times New Roman" w:hAnsi="Times New Roman" w:cs="Times New Roman"/>
        <w:rtl w:val="0"/>
        <w:cs w:val="0"/>
      </w:rPr>
    </w:lvl>
    <w:lvl w:ilvl="3">
      <w:start w:val="1"/>
      <w:numFmt w:val="decimal"/>
      <w:lvlText w:val="%4."/>
      <w:lvlJc w:val="left"/>
      <w:pPr>
        <w:ind w:left="2880" w:hanging="360"/>
      </w:pPr>
      <w:rPr>
        <w:rFonts w:ascii="Times New Roman" w:hAnsi="Times New Roman" w:cs="Times New Roman"/>
        <w:rtl w:val="0"/>
        <w:cs w:val="0"/>
      </w:rPr>
    </w:lvl>
    <w:lvl w:ilvl="4">
      <w:start w:val="1"/>
      <w:numFmt w:val="lowerLetter"/>
      <w:lvlText w:val="%5."/>
      <w:lvlJc w:val="left"/>
      <w:pPr>
        <w:ind w:left="3600" w:hanging="360"/>
      </w:pPr>
      <w:rPr>
        <w:rFonts w:ascii="Times New Roman" w:hAnsi="Times New Roman" w:cs="Times New Roman"/>
        <w:rtl w:val="0"/>
        <w:cs w:val="0"/>
      </w:rPr>
    </w:lvl>
    <w:lvl w:ilvl="5">
      <w:start w:val="1"/>
      <w:numFmt w:val="lowerRoman"/>
      <w:lvlText w:val="%6."/>
      <w:lvlJc w:val="right"/>
      <w:pPr>
        <w:ind w:left="4320" w:hanging="180"/>
      </w:pPr>
      <w:rPr>
        <w:rFonts w:ascii="Times New Roman" w:hAnsi="Times New Roman" w:cs="Times New Roman"/>
        <w:rtl w:val="0"/>
        <w:cs w:val="0"/>
      </w:rPr>
    </w:lvl>
    <w:lvl w:ilvl="6">
      <w:start w:val="1"/>
      <w:numFmt w:val="decimal"/>
      <w:lvlText w:val="%7."/>
      <w:lvlJc w:val="left"/>
      <w:pPr>
        <w:ind w:left="5040" w:hanging="360"/>
      </w:pPr>
      <w:rPr>
        <w:rFonts w:ascii="Times New Roman" w:hAnsi="Times New Roman" w:cs="Times New Roman"/>
        <w:rtl w:val="0"/>
        <w:cs w:val="0"/>
      </w:rPr>
    </w:lvl>
    <w:lvl w:ilvl="7">
      <w:start w:val="1"/>
      <w:numFmt w:val="lowerLetter"/>
      <w:lvlText w:val="%8."/>
      <w:lvlJc w:val="left"/>
      <w:pPr>
        <w:ind w:left="5760" w:hanging="360"/>
      </w:pPr>
      <w:rPr>
        <w:rFonts w:ascii="Times New Roman" w:hAnsi="Times New Roman" w:cs="Times New Roman"/>
        <w:rtl w:val="0"/>
        <w:cs w:val="0"/>
      </w:rPr>
    </w:lvl>
    <w:lvl w:ilvl="8">
      <w:start w:val="1"/>
      <w:numFmt w:val="lowerRoman"/>
      <w:lvlText w:val="%9."/>
      <w:lvlJc w:val="right"/>
      <w:pPr>
        <w:ind w:left="6480" w:hanging="180"/>
      </w:pPr>
      <w:rPr>
        <w:rFonts w:ascii="Times New Roman" w:hAnsi="Times New Roman" w:cs="Times New Roman"/>
        <w:rtl w:val="0"/>
        <w:cs w:val="0"/>
      </w:rPr>
    </w:lvl>
  </w:abstractNum>
  <w:abstractNum w:abstractNumId="17">
    <w:nsid w:val="3FBB21D6"/>
    <w:multiLevelType w:val="hybridMultilevel"/>
    <w:tmpl w:val="453C83F0"/>
    <w:lvl w:ilvl="0">
      <w:start w:val="1"/>
      <w:numFmt w:val="lowerLetter"/>
      <w:lvlText w:val="%1)"/>
      <w:lvlJc w:val="left"/>
      <w:pPr>
        <w:ind w:left="780" w:hanging="360"/>
      </w:pPr>
      <w:rPr>
        <w:rFonts w:ascii="Times New Roman" w:hAnsi="Times New Roman" w:cs="Times New Roman" w:hint="default"/>
        <w:rtl w:val="0"/>
        <w:cs w:val="0"/>
      </w:rPr>
    </w:lvl>
    <w:lvl w:ilvl="1">
      <w:start w:val="1"/>
      <w:numFmt w:val="lowerLetter"/>
      <w:lvlText w:val="%2."/>
      <w:lvlJc w:val="left"/>
      <w:pPr>
        <w:ind w:left="1500" w:hanging="360"/>
      </w:pPr>
      <w:rPr>
        <w:rFonts w:ascii="Times New Roman" w:hAnsi="Times New Roman" w:cs="Times New Roman"/>
        <w:rtl w:val="0"/>
        <w:cs w:val="0"/>
      </w:rPr>
    </w:lvl>
    <w:lvl w:ilvl="2">
      <w:start w:val="1"/>
      <w:numFmt w:val="lowerRoman"/>
      <w:lvlText w:val="%3."/>
      <w:lvlJc w:val="right"/>
      <w:pPr>
        <w:ind w:left="2220" w:hanging="180"/>
      </w:pPr>
      <w:rPr>
        <w:rFonts w:ascii="Times New Roman" w:hAnsi="Times New Roman" w:cs="Times New Roman"/>
        <w:rtl w:val="0"/>
        <w:cs w:val="0"/>
      </w:rPr>
    </w:lvl>
    <w:lvl w:ilvl="3">
      <w:start w:val="1"/>
      <w:numFmt w:val="decimal"/>
      <w:lvlText w:val="%4."/>
      <w:lvlJc w:val="left"/>
      <w:pPr>
        <w:ind w:left="2940" w:hanging="360"/>
      </w:pPr>
      <w:rPr>
        <w:rFonts w:ascii="Times New Roman" w:hAnsi="Times New Roman" w:cs="Times New Roman"/>
        <w:rtl w:val="0"/>
        <w:cs w:val="0"/>
      </w:rPr>
    </w:lvl>
    <w:lvl w:ilvl="4">
      <w:start w:val="1"/>
      <w:numFmt w:val="lowerLetter"/>
      <w:lvlText w:val="%5."/>
      <w:lvlJc w:val="left"/>
      <w:pPr>
        <w:ind w:left="3660" w:hanging="360"/>
      </w:pPr>
      <w:rPr>
        <w:rFonts w:ascii="Times New Roman" w:hAnsi="Times New Roman" w:cs="Times New Roman"/>
        <w:rtl w:val="0"/>
        <w:cs w:val="0"/>
      </w:rPr>
    </w:lvl>
    <w:lvl w:ilvl="5">
      <w:start w:val="1"/>
      <w:numFmt w:val="lowerRoman"/>
      <w:lvlText w:val="%6."/>
      <w:lvlJc w:val="right"/>
      <w:pPr>
        <w:ind w:left="4380" w:hanging="180"/>
      </w:pPr>
      <w:rPr>
        <w:rFonts w:ascii="Times New Roman" w:hAnsi="Times New Roman" w:cs="Times New Roman"/>
        <w:rtl w:val="0"/>
        <w:cs w:val="0"/>
      </w:rPr>
    </w:lvl>
    <w:lvl w:ilvl="6">
      <w:start w:val="1"/>
      <w:numFmt w:val="decimal"/>
      <w:lvlText w:val="%7."/>
      <w:lvlJc w:val="left"/>
      <w:pPr>
        <w:ind w:left="5100" w:hanging="360"/>
      </w:pPr>
      <w:rPr>
        <w:rFonts w:ascii="Times New Roman" w:hAnsi="Times New Roman" w:cs="Times New Roman"/>
        <w:rtl w:val="0"/>
        <w:cs w:val="0"/>
      </w:rPr>
    </w:lvl>
    <w:lvl w:ilvl="7">
      <w:start w:val="1"/>
      <w:numFmt w:val="lowerLetter"/>
      <w:lvlText w:val="%8."/>
      <w:lvlJc w:val="left"/>
      <w:pPr>
        <w:ind w:left="5820" w:hanging="360"/>
      </w:pPr>
      <w:rPr>
        <w:rFonts w:ascii="Times New Roman" w:hAnsi="Times New Roman" w:cs="Times New Roman"/>
        <w:rtl w:val="0"/>
        <w:cs w:val="0"/>
      </w:rPr>
    </w:lvl>
    <w:lvl w:ilvl="8">
      <w:start w:val="1"/>
      <w:numFmt w:val="lowerRoman"/>
      <w:lvlText w:val="%9."/>
      <w:lvlJc w:val="right"/>
      <w:pPr>
        <w:ind w:left="6540" w:hanging="180"/>
      </w:pPr>
      <w:rPr>
        <w:rFonts w:ascii="Times New Roman" w:hAnsi="Times New Roman" w:cs="Times New Roman"/>
        <w:rtl w:val="0"/>
        <w:cs w:val="0"/>
      </w:rPr>
    </w:lvl>
  </w:abstractNum>
  <w:abstractNum w:abstractNumId="18">
    <w:nsid w:val="44286D3A"/>
    <w:multiLevelType w:val="hybridMultilevel"/>
    <w:tmpl w:val="9BF0E1B4"/>
    <w:lvl w:ilvl="0">
      <w:start w:val="1"/>
      <w:numFmt w:val="lowerLetter"/>
      <w:lvlText w:val="%1)"/>
      <w:lvlJc w:val="left"/>
      <w:pPr>
        <w:ind w:left="900" w:hanging="360"/>
      </w:pPr>
      <w:rPr>
        <w:rFonts w:ascii="Arial Narrow" w:hAnsi="Arial Narrow" w:cs="Times New Roman" w:hint="default"/>
        <w:rtl w:val="0"/>
        <w:cs w:val="0"/>
      </w:rPr>
    </w:lvl>
    <w:lvl w:ilvl="1">
      <w:start w:val="1"/>
      <w:numFmt w:val="lowerLetter"/>
      <w:lvlText w:val="%2."/>
      <w:lvlJc w:val="left"/>
      <w:pPr>
        <w:ind w:left="1620" w:hanging="360"/>
      </w:pPr>
      <w:rPr>
        <w:rFonts w:ascii="Times New Roman" w:hAnsi="Times New Roman" w:cs="Times New Roman"/>
        <w:rtl w:val="0"/>
        <w:cs w:val="0"/>
      </w:rPr>
    </w:lvl>
    <w:lvl w:ilvl="2">
      <w:start w:val="1"/>
      <w:numFmt w:val="lowerRoman"/>
      <w:lvlText w:val="%3."/>
      <w:lvlJc w:val="right"/>
      <w:pPr>
        <w:ind w:left="2340" w:hanging="180"/>
      </w:pPr>
      <w:rPr>
        <w:rFonts w:ascii="Times New Roman" w:hAnsi="Times New Roman" w:cs="Times New Roman"/>
        <w:rtl w:val="0"/>
        <w:cs w:val="0"/>
      </w:rPr>
    </w:lvl>
    <w:lvl w:ilvl="3">
      <w:start w:val="1"/>
      <w:numFmt w:val="decimal"/>
      <w:lvlText w:val="%4."/>
      <w:lvlJc w:val="left"/>
      <w:pPr>
        <w:ind w:left="3060" w:hanging="360"/>
      </w:pPr>
      <w:rPr>
        <w:rFonts w:ascii="Times New Roman" w:hAnsi="Times New Roman" w:cs="Times New Roman"/>
        <w:rtl w:val="0"/>
        <w:cs w:val="0"/>
      </w:rPr>
    </w:lvl>
    <w:lvl w:ilvl="4">
      <w:start w:val="1"/>
      <w:numFmt w:val="lowerLetter"/>
      <w:lvlText w:val="%5."/>
      <w:lvlJc w:val="left"/>
      <w:pPr>
        <w:ind w:left="3780" w:hanging="360"/>
      </w:pPr>
      <w:rPr>
        <w:rFonts w:ascii="Times New Roman" w:hAnsi="Times New Roman" w:cs="Times New Roman"/>
        <w:rtl w:val="0"/>
        <w:cs w:val="0"/>
      </w:rPr>
    </w:lvl>
    <w:lvl w:ilvl="5">
      <w:start w:val="1"/>
      <w:numFmt w:val="lowerRoman"/>
      <w:lvlText w:val="%6."/>
      <w:lvlJc w:val="right"/>
      <w:pPr>
        <w:ind w:left="4500" w:hanging="180"/>
      </w:pPr>
      <w:rPr>
        <w:rFonts w:ascii="Times New Roman" w:hAnsi="Times New Roman" w:cs="Times New Roman"/>
        <w:rtl w:val="0"/>
        <w:cs w:val="0"/>
      </w:rPr>
    </w:lvl>
    <w:lvl w:ilvl="6">
      <w:start w:val="1"/>
      <w:numFmt w:val="decimal"/>
      <w:lvlText w:val="%7."/>
      <w:lvlJc w:val="left"/>
      <w:pPr>
        <w:ind w:left="5220" w:hanging="360"/>
      </w:pPr>
      <w:rPr>
        <w:rFonts w:ascii="Times New Roman" w:hAnsi="Times New Roman" w:cs="Times New Roman"/>
        <w:rtl w:val="0"/>
        <w:cs w:val="0"/>
      </w:rPr>
    </w:lvl>
    <w:lvl w:ilvl="7">
      <w:start w:val="1"/>
      <w:numFmt w:val="lowerLetter"/>
      <w:lvlText w:val="%8."/>
      <w:lvlJc w:val="left"/>
      <w:pPr>
        <w:ind w:left="5940" w:hanging="360"/>
      </w:pPr>
      <w:rPr>
        <w:rFonts w:ascii="Times New Roman" w:hAnsi="Times New Roman" w:cs="Times New Roman"/>
        <w:rtl w:val="0"/>
        <w:cs w:val="0"/>
      </w:rPr>
    </w:lvl>
    <w:lvl w:ilvl="8">
      <w:start w:val="1"/>
      <w:numFmt w:val="lowerRoman"/>
      <w:lvlText w:val="%9."/>
      <w:lvlJc w:val="right"/>
      <w:pPr>
        <w:ind w:left="6660" w:hanging="180"/>
      </w:pPr>
      <w:rPr>
        <w:rFonts w:ascii="Times New Roman" w:hAnsi="Times New Roman" w:cs="Times New Roman"/>
        <w:rtl w:val="0"/>
        <w:cs w:val="0"/>
      </w:rPr>
    </w:lvl>
  </w:abstractNum>
  <w:abstractNum w:abstractNumId="19">
    <w:nsid w:val="4AF601D4"/>
    <w:multiLevelType w:val="hybridMultilevel"/>
    <w:tmpl w:val="C032B830"/>
    <w:lvl w:ilvl="0">
      <w:start w:val="1"/>
      <w:numFmt w:val="lowerLetter"/>
      <w:lvlText w:val="%1)"/>
      <w:lvlJc w:val="left"/>
      <w:pPr>
        <w:ind w:left="1350" w:hanging="360"/>
      </w:pPr>
      <w:rPr>
        <w:rFonts w:ascii="Arial Narrow" w:hAnsi="Arial Narrow" w:cs="Times New Roman" w:hint="default"/>
        <w:b w:val="0"/>
        <w:rtl w:val="0"/>
        <w:cs w:val="0"/>
      </w:rPr>
    </w:lvl>
    <w:lvl w:ilvl="1">
      <w:start w:val="1"/>
      <w:numFmt w:val="lowerLetter"/>
      <w:lvlText w:val="%2."/>
      <w:lvlJc w:val="left"/>
      <w:pPr>
        <w:ind w:left="2070" w:hanging="360"/>
      </w:pPr>
      <w:rPr>
        <w:rFonts w:ascii="Times New Roman" w:hAnsi="Times New Roman" w:cs="Times New Roman"/>
        <w:rtl w:val="0"/>
        <w:cs w:val="0"/>
      </w:rPr>
    </w:lvl>
    <w:lvl w:ilvl="2">
      <w:start w:val="1"/>
      <w:numFmt w:val="lowerRoman"/>
      <w:lvlText w:val="%3."/>
      <w:lvlJc w:val="right"/>
      <w:pPr>
        <w:ind w:left="2790" w:hanging="180"/>
      </w:pPr>
      <w:rPr>
        <w:rFonts w:ascii="Times New Roman" w:hAnsi="Times New Roman" w:cs="Times New Roman"/>
        <w:rtl w:val="0"/>
        <w:cs w:val="0"/>
      </w:rPr>
    </w:lvl>
    <w:lvl w:ilvl="3">
      <w:start w:val="1"/>
      <w:numFmt w:val="decimal"/>
      <w:lvlText w:val="%4."/>
      <w:lvlJc w:val="left"/>
      <w:pPr>
        <w:ind w:left="3510" w:hanging="360"/>
      </w:pPr>
      <w:rPr>
        <w:rFonts w:ascii="Times New Roman" w:hAnsi="Times New Roman" w:cs="Times New Roman"/>
        <w:rtl w:val="0"/>
        <w:cs w:val="0"/>
      </w:rPr>
    </w:lvl>
    <w:lvl w:ilvl="4">
      <w:start w:val="1"/>
      <w:numFmt w:val="lowerLetter"/>
      <w:lvlText w:val="%5."/>
      <w:lvlJc w:val="left"/>
      <w:pPr>
        <w:ind w:left="4230" w:hanging="360"/>
      </w:pPr>
      <w:rPr>
        <w:rFonts w:ascii="Times New Roman" w:hAnsi="Times New Roman" w:cs="Times New Roman"/>
        <w:rtl w:val="0"/>
        <w:cs w:val="0"/>
      </w:rPr>
    </w:lvl>
    <w:lvl w:ilvl="5">
      <w:start w:val="1"/>
      <w:numFmt w:val="lowerRoman"/>
      <w:lvlText w:val="%6."/>
      <w:lvlJc w:val="right"/>
      <w:pPr>
        <w:ind w:left="4950" w:hanging="180"/>
      </w:pPr>
      <w:rPr>
        <w:rFonts w:ascii="Times New Roman" w:hAnsi="Times New Roman" w:cs="Times New Roman"/>
        <w:rtl w:val="0"/>
        <w:cs w:val="0"/>
      </w:rPr>
    </w:lvl>
    <w:lvl w:ilvl="6">
      <w:start w:val="1"/>
      <w:numFmt w:val="decimal"/>
      <w:lvlText w:val="%7."/>
      <w:lvlJc w:val="left"/>
      <w:pPr>
        <w:ind w:left="5670" w:hanging="360"/>
      </w:pPr>
      <w:rPr>
        <w:rFonts w:ascii="Times New Roman" w:hAnsi="Times New Roman" w:cs="Times New Roman"/>
        <w:rtl w:val="0"/>
        <w:cs w:val="0"/>
      </w:rPr>
    </w:lvl>
    <w:lvl w:ilvl="7">
      <w:start w:val="1"/>
      <w:numFmt w:val="lowerLetter"/>
      <w:lvlText w:val="%8."/>
      <w:lvlJc w:val="left"/>
      <w:pPr>
        <w:ind w:left="6390" w:hanging="360"/>
      </w:pPr>
      <w:rPr>
        <w:rFonts w:ascii="Times New Roman" w:hAnsi="Times New Roman" w:cs="Times New Roman"/>
        <w:rtl w:val="0"/>
        <w:cs w:val="0"/>
      </w:rPr>
    </w:lvl>
    <w:lvl w:ilvl="8">
      <w:start w:val="1"/>
      <w:numFmt w:val="lowerRoman"/>
      <w:lvlText w:val="%9."/>
      <w:lvlJc w:val="right"/>
      <w:pPr>
        <w:ind w:left="7110" w:hanging="180"/>
      </w:pPr>
      <w:rPr>
        <w:rFonts w:ascii="Times New Roman" w:hAnsi="Times New Roman" w:cs="Times New Roman"/>
        <w:rtl w:val="0"/>
        <w:cs w:val="0"/>
      </w:rPr>
    </w:lvl>
  </w:abstractNum>
  <w:abstractNum w:abstractNumId="20">
    <w:nsid w:val="50A173F4"/>
    <w:multiLevelType w:val="hybridMultilevel"/>
    <w:tmpl w:val="708054AE"/>
    <w:lvl w:ilvl="0">
      <w:start w:val="1"/>
      <w:numFmt w:val="decimal"/>
      <w:lvlText w:val="(%1)"/>
      <w:lvlJc w:val="left"/>
      <w:pPr>
        <w:ind w:left="360" w:hanging="360"/>
      </w:pPr>
      <w:rPr>
        <w:rFonts w:ascii="Arial Narrow" w:hAnsi="Arial Narrow" w:cs="Times New Roman" w:hint="default"/>
        <w:b w:val="0"/>
        <w:rtl w:val="0"/>
        <w:cs w:val="0"/>
      </w:rPr>
    </w:lvl>
    <w:lvl w:ilvl="1">
      <w:start w:val="1"/>
      <w:numFmt w:val="lowerLetter"/>
      <w:lvlText w:val="%2."/>
      <w:lvlJc w:val="left"/>
      <w:pPr>
        <w:ind w:left="1710" w:hanging="360"/>
      </w:pPr>
      <w:rPr>
        <w:rFonts w:ascii="Times New Roman" w:hAnsi="Times New Roman" w:cs="Times New Roman"/>
        <w:rtl w:val="0"/>
        <w:cs w:val="0"/>
      </w:rPr>
    </w:lvl>
    <w:lvl w:ilvl="2">
      <w:start w:val="1"/>
      <w:numFmt w:val="lowerRoman"/>
      <w:lvlText w:val="%3."/>
      <w:lvlJc w:val="right"/>
      <w:pPr>
        <w:ind w:left="2430" w:hanging="180"/>
      </w:pPr>
      <w:rPr>
        <w:rFonts w:ascii="Times New Roman" w:hAnsi="Times New Roman" w:cs="Times New Roman"/>
        <w:rtl w:val="0"/>
        <w:cs w:val="0"/>
      </w:rPr>
    </w:lvl>
    <w:lvl w:ilvl="3">
      <w:start w:val="1"/>
      <w:numFmt w:val="decimal"/>
      <w:lvlText w:val="%4."/>
      <w:lvlJc w:val="left"/>
      <w:pPr>
        <w:ind w:left="3150" w:hanging="360"/>
      </w:pPr>
      <w:rPr>
        <w:rFonts w:ascii="Times New Roman" w:hAnsi="Times New Roman" w:cs="Times New Roman"/>
        <w:rtl w:val="0"/>
        <w:cs w:val="0"/>
      </w:rPr>
    </w:lvl>
    <w:lvl w:ilvl="4">
      <w:start w:val="1"/>
      <w:numFmt w:val="lowerLetter"/>
      <w:lvlText w:val="%5."/>
      <w:lvlJc w:val="left"/>
      <w:pPr>
        <w:ind w:left="3870" w:hanging="360"/>
      </w:pPr>
      <w:rPr>
        <w:rFonts w:ascii="Times New Roman" w:hAnsi="Times New Roman" w:cs="Times New Roman"/>
        <w:rtl w:val="0"/>
        <w:cs w:val="0"/>
      </w:rPr>
    </w:lvl>
    <w:lvl w:ilvl="5">
      <w:start w:val="1"/>
      <w:numFmt w:val="lowerRoman"/>
      <w:lvlText w:val="%6."/>
      <w:lvlJc w:val="right"/>
      <w:pPr>
        <w:ind w:left="4590" w:hanging="180"/>
      </w:pPr>
      <w:rPr>
        <w:rFonts w:ascii="Times New Roman" w:hAnsi="Times New Roman" w:cs="Times New Roman"/>
        <w:rtl w:val="0"/>
        <w:cs w:val="0"/>
      </w:rPr>
    </w:lvl>
    <w:lvl w:ilvl="6">
      <w:start w:val="1"/>
      <w:numFmt w:val="decimal"/>
      <w:lvlText w:val="%7."/>
      <w:lvlJc w:val="left"/>
      <w:pPr>
        <w:ind w:left="5310" w:hanging="360"/>
      </w:pPr>
      <w:rPr>
        <w:rFonts w:ascii="Times New Roman" w:hAnsi="Times New Roman" w:cs="Times New Roman"/>
        <w:rtl w:val="0"/>
        <w:cs w:val="0"/>
      </w:rPr>
    </w:lvl>
    <w:lvl w:ilvl="7">
      <w:start w:val="1"/>
      <w:numFmt w:val="lowerLetter"/>
      <w:lvlText w:val="%8."/>
      <w:lvlJc w:val="left"/>
      <w:pPr>
        <w:ind w:left="6030" w:hanging="360"/>
      </w:pPr>
      <w:rPr>
        <w:rFonts w:ascii="Times New Roman" w:hAnsi="Times New Roman" w:cs="Times New Roman"/>
        <w:rtl w:val="0"/>
        <w:cs w:val="0"/>
      </w:rPr>
    </w:lvl>
    <w:lvl w:ilvl="8">
      <w:start w:val="1"/>
      <w:numFmt w:val="lowerRoman"/>
      <w:lvlText w:val="%9."/>
      <w:lvlJc w:val="right"/>
      <w:pPr>
        <w:ind w:left="6750" w:hanging="180"/>
      </w:pPr>
      <w:rPr>
        <w:rFonts w:ascii="Times New Roman" w:hAnsi="Times New Roman" w:cs="Times New Roman"/>
        <w:rtl w:val="0"/>
        <w:cs w:val="0"/>
      </w:rPr>
    </w:lvl>
  </w:abstractNum>
  <w:abstractNum w:abstractNumId="21">
    <w:nsid w:val="51544507"/>
    <w:multiLevelType w:val="hybridMultilevel"/>
    <w:tmpl w:val="49E07E90"/>
    <w:lvl w:ilvl="0">
      <w:start w:val="1"/>
      <w:numFmt w:val="lowerLetter"/>
      <w:lvlText w:val="%1)"/>
      <w:lvlJc w:val="left"/>
      <w:pPr>
        <w:ind w:left="900" w:hanging="360"/>
      </w:pPr>
      <w:rPr>
        <w:rFonts w:ascii="Arial Narrow" w:hAnsi="Arial Narrow" w:cs="Times New Roman" w:hint="default"/>
        <w:rtl w:val="0"/>
        <w:cs w:val="0"/>
      </w:rPr>
    </w:lvl>
    <w:lvl w:ilvl="1">
      <w:start w:val="1"/>
      <w:numFmt w:val="lowerLetter"/>
      <w:lvlText w:val="%2."/>
      <w:lvlJc w:val="left"/>
      <w:pPr>
        <w:ind w:left="1620" w:hanging="360"/>
      </w:pPr>
      <w:rPr>
        <w:rFonts w:ascii="Times New Roman" w:hAnsi="Times New Roman" w:cs="Times New Roman"/>
        <w:rtl w:val="0"/>
        <w:cs w:val="0"/>
      </w:rPr>
    </w:lvl>
    <w:lvl w:ilvl="2">
      <w:start w:val="1"/>
      <w:numFmt w:val="lowerRoman"/>
      <w:lvlText w:val="%3."/>
      <w:lvlJc w:val="right"/>
      <w:pPr>
        <w:ind w:left="2340" w:hanging="180"/>
      </w:pPr>
      <w:rPr>
        <w:rFonts w:ascii="Times New Roman" w:hAnsi="Times New Roman" w:cs="Times New Roman"/>
        <w:rtl w:val="0"/>
        <w:cs w:val="0"/>
      </w:rPr>
    </w:lvl>
    <w:lvl w:ilvl="3">
      <w:start w:val="1"/>
      <w:numFmt w:val="decimal"/>
      <w:lvlText w:val="%4."/>
      <w:lvlJc w:val="left"/>
      <w:pPr>
        <w:ind w:left="3060" w:hanging="360"/>
      </w:pPr>
      <w:rPr>
        <w:rFonts w:ascii="Times New Roman" w:hAnsi="Times New Roman" w:cs="Times New Roman"/>
        <w:rtl w:val="0"/>
        <w:cs w:val="0"/>
      </w:rPr>
    </w:lvl>
    <w:lvl w:ilvl="4">
      <w:start w:val="1"/>
      <w:numFmt w:val="lowerLetter"/>
      <w:lvlText w:val="%5."/>
      <w:lvlJc w:val="left"/>
      <w:pPr>
        <w:ind w:left="3780" w:hanging="360"/>
      </w:pPr>
      <w:rPr>
        <w:rFonts w:ascii="Times New Roman" w:hAnsi="Times New Roman" w:cs="Times New Roman"/>
        <w:rtl w:val="0"/>
        <w:cs w:val="0"/>
      </w:rPr>
    </w:lvl>
    <w:lvl w:ilvl="5">
      <w:start w:val="1"/>
      <w:numFmt w:val="lowerRoman"/>
      <w:lvlText w:val="%6."/>
      <w:lvlJc w:val="right"/>
      <w:pPr>
        <w:ind w:left="4500" w:hanging="180"/>
      </w:pPr>
      <w:rPr>
        <w:rFonts w:ascii="Times New Roman" w:hAnsi="Times New Roman" w:cs="Times New Roman"/>
        <w:rtl w:val="0"/>
        <w:cs w:val="0"/>
      </w:rPr>
    </w:lvl>
    <w:lvl w:ilvl="6">
      <w:start w:val="1"/>
      <w:numFmt w:val="decimal"/>
      <w:lvlText w:val="%7."/>
      <w:lvlJc w:val="left"/>
      <w:pPr>
        <w:ind w:left="5220" w:hanging="360"/>
      </w:pPr>
      <w:rPr>
        <w:rFonts w:ascii="Times New Roman" w:hAnsi="Times New Roman" w:cs="Times New Roman"/>
        <w:rtl w:val="0"/>
        <w:cs w:val="0"/>
      </w:rPr>
    </w:lvl>
    <w:lvl w:ilvl="7">
      <w:start w:val="1"/>
      <w:numFmt w:val="lowerLetter"/>
      <w:lvlText w:val="%8."/>
      <w:lvlJc w:val="left"/>
      <w:pPr>
        <w:ind w:left="5940" w:hanging="360"/>
      </w:pPr>
      <w:rPr>
        <w:rFonts w:ascii="Times New Roman" w:hAnsi="Times New Roman" w:cs="Times New Roman"/>
        <w:rtl w:val="0"/>
        <w:cs w:val="0"/>
      </w:rPr>
    </w:lvl>
    <w:lvl w:ilvl="8">
      <w:start w:val="1"/>
      <w:numFmt w:val="lowerRoman"/>
      <w:lvlText w:val="%9."/>
      <w:lvlJc w:val="right"/>
      <w:pPr>
        <w:ind w:left="6660" w:hanging="180"/>
      </w:pPr>
      <w:rPr>
        <w:rFonts w:ascii="Times New Roman" w:hAnsi="Times New Roman" w:cs="Times New Roman"/>
        <w:rtl w:val="0"/>
        <w:cs w:val="0"/>
      </w:rPr>
    </w:lvl>
  </w:abstractNum>
  <w:abstractNum w:abstractNumId="22">
    <w:nsid w:val="51F3226E"/>
    <w:multiLevelType w:val="hybridMultilevel"/>
    <w:tmpl w:val="67C8DDD2"/>
    <w:lvl w:ilvl="0">
      <w:start w:val="1"/>
      <w:numFmt w:val="lowerLetter"/>
      <w:lvlText w:val="%1)"/>
      <w:lvlJc w:val="left"/>
      <w:pPr>
        <w:ind w:left="495" w:hanging="360"/>
      </w:pPr>
      <w:rPr>
        <w:rFonts w:ascii="Times New Roman" w:hAnsi="Times New Roman" w:cs="Times New Roman" w:hint="default"/>
        <w:rtl w:val="0"/>
        <w:cs w:val="0"/>
      </w:rPr>
    </w:lvl>
    <w:lvl w:ilvl="1">
      <w:start w:val="1"/>
      <w:numFmt w:val="lowerLetter"/>
      <w:lvlText w:val="%2."/>
      <w:lvlJc w:val="left"/>
      <w:pPr>
        <w:ind w:left="1215" w:hanging="360"/>
      </w:pPr>
      <w:rPr>
        <w:rFonts w:ascii="Times New Roman" w:hAnsi="Times New Roman" w:cs="Times New Roman"/>
        <w:rtl w:val="0"/>
        <w:cs w:val="0"/>
      </w:rPr>
    </w:lvl>
    <w:lvl w:ilvl="2">
      <w:start w:val="1"/>
      <w:numFmt w:val="lowerRoman"/>
      <w:lvlText w:val="%3."/>
      <w:lvlJc w:val="right"/>
      <w:pPr>
        <w:ind w:left="1935" w:hanging="180"/>
      </w:pPr>
      <w:rPr>
        <w:rFonts w:ascii="Times New Roman" w:hAnsi="Times New Roman" w:cs="Times New Roman"/>
        <w:rtl w:val="0"/>
        <w:cs w:val="0"/>
      </w:rPr>
    </w:lvl>
    <w:lvl w:ilvl="3">
      <w:start w:val="1"/>
      <w:numFmt w:val="decimal"/>
      <w:lvlText w:val="%4."/>
      <w:lvlJc w:val="left"/>
      <w:pPr>
        <w:ind w:left="2655" w:hanging="360"/>
      </w:pPr>
      <w:rPr>
        <w:rFonts w:ascii="Times New Roman" w:hAnsi="Times New Roman" w:cs="Times New Roman"/>
        <w:rtl w:val="0"/>
        <w:cs w:val="0"/>
      </w:rPr>
    </w:lvl>
    <w:lvl w:ilvl="4">
      <w:start w:val="1"/>
      <w:numFmt w:val="lowerLetter"/>
      <w:lvlText w:val="%5."/>
      <w:lvlJc w:val="left"/>
      <w:pPr>
        <w:ind w:left="3375" w:hanging="360"/>
      </w:pPr>
      <w:rPr>
        <w:rFonts w:ascii="Times New Roman" w:hAnsi="Times New Roman" w:cs="Times New Roman"/>
        <w:rtl w:val="0"/>
        <w:cs w:val="0"/>
      </w:rPr>
    </w:lvl>
    <w:lvl w:ilvl="5">
      <w:start w:val="1"/>
      <w:numFmt w:val="lowerRoman"/>
      <w:lvlText w:val="%6."/>
      <w:lvlJc w:val="right"/>
      <w:pPr>
        <w:ind w:left="4095" w:hanging="180"/>
      </w:pPr>
      <w:rPr>
        <w:rFonts w:ascii="Times New Roman" w:hAnsi="Times New Roman" w:cs="Times New Roman"/>
        <w:rtl w:val="0"/>
        <w:cs w:val="0"/>
      </w:rPr>
    </w:lvl>
    <w:lvl w:ilvl="6">
      <w:start w:val="1"/>
      <w:numFmt w:val="decimal"/>
      <w:lvlText w:val="%7."/>
      <w:lvlJc w:val="left"/>
      <w:pPr>
        <w:ind w:left="4815" w:hanging="360"/>
      </w:pPr>
      <w:rPr>
        <w:rFonts w:ascii="Times New Roman" w:hAnsi="Times New Roman" w:cs="Times New Roman"/>
        <w:rtl w:val="0"/>
        <w:cs w:val="0"/>
      </w:rPr>
    </w:lvl>
    <w:lvl w:ilvl="7">
      <w:start w:val="1"/>
      <w:numFmt w:val="lowerLetter"/>
      <w:lvlText w:val="%8."/>
      <w:lvlJc w:val="left"/>
      <w:pPr>
        <w:ind w:left="5535" w:hanging="360"/>
      </w:pPr>
      <w:rPr>
        <w:rFonts w:ascii="Times New Roman" w:hAnsi="Times New Roman" w:cs="Times New Roman"/>
        <w:rtl w:val="0"/>
        <w:cs w:val="0"/>
      </w:rPr>
    </w:lvl>
    <w:lvl w:ilvl="8">
      <w:start w:val="1"/>
      <w:numFmt w:val="lowerRoman"/>
      <w:lvlText w:val="%9."/>
      <w:lvlJc w:val="right"/>
      <w:pPr>
        <w:ind w:left="6255" w:hanging="180"/>
      </w:pPr>
      <w:rPr>
        <w:rFonts w:ascii="Times New Roman" w:hAnsi="Times New Roman" w:cs="Times New Roman"/>
        <w:rtl w:val="0"/>
        <w:cs w:val="0"/>
      </w:rPr>
    </w:lvl>
  </w:abstractNum>
  <w:abstractNum w:abstractNumId="23">
    <w:nsid w:val="54F27EF3"/>
    <w:multiLevelType w:val="hybridMultilevel"/>
    <w:tmpl w:val="D9B21298"/>
    <w:lvl w:ilvl="0">
      <w:start w:val="1"/>
      <w:numFmt w:val="lowerLetter"/>
      <w:lvlText w:val="%1)"/>
      <w:lvlJc w:val="left"/>
      <w:pPr>
        <w:ind w:left="862" w:hanging="360"/>
      </w:pPr>
      <w:rPr>
        <w:rFonts w:ascii="Arial Narrow" w:hAnsi="Arial Narrow" w:cs="Times New Roman" w:hint="default"/>
        <w:rtl w:val="0"/>
        <w:cs w:val="0"/>
      </w:rPr>
    </w:lvl>
    <w:lvl w:ilvl="1">
      <w:start w:val="1"/>
      <w:numFmt w:val="lowerLetter"/>
      <w:lvlText w:val="%2."/>
      <w:lvlJc w:val="left"/>
      <w:pPr>
        <w:ind w:left="1582" w:hanging="360"/>
      </w:pPr>
      <w:rPr>
        <w:rFonts w:ascii="Times New Roman" w:hAnsi="Times New Roman" w:cs="Times New Roman"/>
        <w:rtl w:val="0"/>
        <w:cs w:val="0"/>
      </w:rPr>
    </w:lvl>
    <w:lvl w:ilvl="2">
      <w:start w:val="1"/>
      <w:numFmt w:val="lowerRoman"/>
      <w:lvlText w:val="%3."/>
      <w:lvlJc w:val="right"/>
      <w:pPr>
        <w:ind w:left="2302" w:hanging="180"/>
      </w:pPr>
      <w:rPr>
        <w:rFonts w:ascii="Times New Roman" w:hAnsi="Times New Roman" w:cs="Times New Roman"/>
        <w:rtl w:val="0"/>
        <w:cs w:val="0"/>
      </w:rPr>
    </w:lvl>
    <w:lvl w:ilvl="3">
      <w:start w:val="1"/>
      <w:numFmt w:val="decimal"/>
      <w:lvlText w:val="%4."/>
      <w:lvlJc w:val="left"/>
      <w:pPr>
        <w:ind w:left="3022" w:hanging="360"/>
      </w:pPr>
      <w:rPr>
        <w:rFonts w:ascii="Times New Roman" w:hAnsi="Times New Roman" w:cs="Times New Roman"/>
        <w:rtl w:val="0"/>
        <w:cs w:val="0"/>
      </w:rPr>
    </w:lvl>
    <w:lvl w:ilvl="4">
      <w:start w:val="1"/>
      <w:numFmt w:val="lowerLetter"/>
      <w:lvlText w:val="%5."/>
      <w:lvlJc w:val="left"/>
      <w:pPr>
        <w:ind w:left="3742" w:hanging="360"/>
      </w:pPr>
      <w:rPr>
        <w:rFonts w:ascii="Times New Roman" w:hAnsi="Times New Roman" w:cs="Times New Roman"/>
        <w:rtl w:val="0"/>
        <w:cs w:val="0"/>
      </w:rPr>
    </w:lvl>
    <w:lvl w:ilvl="5">
      <w:start w:val="1"/>
      <w:numFmt w:val="lowerRoman"/>
      <w:lvlText w:val="%6."/>
      <w:lvlJc w:val="right"/>
      <w:pPr>
        <w:ind w:left="4462" w:hanging="180"/>
      </w:pPr>
      <w:rPr>
        <w:rFonts w:ascii="Times New Roman" w:hAnsi="Times New Roman" w:cs="Times New Roman"/>
        <w:rtl w:val="0"/>
        <w:cs w:val="0"/>
      </w:rPr>
    </w:lvl>
    <w:lvl w:ilvl="6">
      <w:start w:val="1"/>
      <w:numFmt w:val="decimal"/>
      <w:lvlText w:val="%7."/>
      <w:lvlJc w:val="left"/>
      <w:pPr>
        <w:ind w:left="5182" w:hanging="360"/>
      </w:pPr>
      <w:rPr>
        <w:rFonts w:ascii="Times New Roman" w:hAnsi="Times New Roman" w:cs="Times New Roman"/>
        <w:rtl w:val="0"/>
        <w:cs w:val="0"/>
      </w:rPr>
    </w:lvl>
    <w:lvl w:ilvl="7">
      <w:start w:val="1"/>
      <w:numFmt w:val="lowerLetter"/>
      <w:lvlText w:val="%8."/>
      <w:lvlJc w:val="left"/>
      <w:pPr>
        <w:ind w:left="5902" w:hanging="360"/>
      </w:pPr>
      <w:rPr>
        <w:rFonts w:ascii="Times New Roman" w:hAnsi="Times New Roman" w:cs="Times New Roman"/>
        <w:rtl w:val="0"/>
        <w:cs w:val="0"/>
      </w:rPr>
    </w:lvl>
    <w:lvl w:ilvl="8">
      <w:start w:val="1"/>
      <w:numFmt w:val="lowerRoman"/>
      <w:lvlText w:val="%9."/>
      <w:lvlJc w:val="right"/>
      <w:pPr>
        <w:ind w:left="6622" w:hanging="180"/>
      </w:pPr>
      <w:rPr>
        <w:rFonts w:ascii="Times New Roman" w:hAnsi="Times New Roman" w:cs="Times New Roman"/>
        <w:rtl w:val="0"/>
        <w:cs w:val="0"/>
      </w:rPr>
    </w:lvl>
  </w:abstractNum>
  <w:abstractNum w:abstractNumId="24">
    <w:nsid w:val="550F6EC6"/>
    <w:multiLevelType w:val="hybridMultilevel"/>
    <w:tmpl w:val="336896A8"/>
    <w:lvl w:ilvl="0">
      <w:start w:val="1"/>
      <w:numFmt w:val="lowerLetter"/>
      <w:lvlText w:val="%1)"/>
      <w:lvlJc w:val="left"/>
      <w:pPr>
        <w:ind w:left="885" w:hanging="360"/>
      </w:pPr>
      <w:rPr>
        <w:rFonts w:ascii="Arial Narrow" w:hAnsi="Arial Narrow" w:cs="Times New Roman" w:hint="default"/>
        <w:rtl w:val="0"/>
        <w:cs w:val="0"/>
      </w:rPr>
    </w:lvl>
    <w:lvl w:ilvl="1">
      <w:start w:val="1"/>
      <w:numFmt w:val="lowerLetter"/>
      <w:lvlText w:val="%2."/>
      <w:lvlJc w:val="left"/>
      <w:pPr>
        <w:ind w:left="1605" w:hanging="360"/>
      </w:pPr>
      <w:rPr>
        <w:rFonts w:ascii="Times New Roman" w:hAnsi="Times New Roman" w:cs="Times New Roman"/>
        <w:rtl w:val="0"/>
        <w:cs w:val="0"/>
      </w:rPr>
    </w:lvl>
    <w:lvl w:ilvl="2">
      <w:start w:val="1"/>
      <w:numFmt w:val="lowerRoman"/>
      <w:lvlText w:val="%3."/>
      <w:lvlJc w:val="right"/>
      <w:pPr>
        <w:ind w:left="2325" w:hanging="180"/>
      </w:pPr>
      <w:rPr>
        <w:rFonts w:ascii="Times New Roman" w:hAnsi="Times New Roman" w:cs="Times New Roman"/>
        <w:rtl w:val="0"/>
        <w:cs w:val="0"/>
      </w:rPr>
    </w:lvl>
    <w:lvl w:ilvl="3">
      <w:start w:val="1"/>
      <w:numFmt w:val="decimal"/>
      <w:lvlText w:val="%4."/>
      <w:lvlJc w:val="left"/>
      <w:pPr>
        <w:ind w:left="3045" w:hanging="360"/>
      </w:pPr>
      <w:rPr>
        <w:rFonts w:ascii="Times New Roman" w:hAnsi="Times New Roman" w:cs="Times New Roman"/>
        <w:rtl w:val="0"/>
        <w:cs w:val="0"/>
      </w:rPr>
    </w:lvl>
    <w:lvl w:ilvl="4">
      <w:start w:val="1"/>
      <w:numFmt w:val="lowerLetter"/>
      <w:lvlText w:val="%5."/>
      <w:lvlJc w:val="left"/>
      <w:pPr>
        <w:ind w:left="3765" w:hanging="360"/>
      </w:pPr>
      <w:rPr>
        <w:rFonts w:ascii="Times New Roman" w:hAnsi="Times New Roman" w:cs="Times New Roman"/>
        <w:rtl w:val="0"/>
        <w:cs w:val="0"/>
      </w:rPr>
    </w:lvl>
    <w:lvl w:ilvl="5">
      <w:start w:val="1"/>
      <w:numFmt w:val="lowerRoman"/>
      <w:lvlText w:val="%6."/>
      <w:lvlJc w:val="right"/>
      <w:pPr>
        <w:ind w:left="4485" w:hanging="180"/>
      </w:pPr>
      <w:rPr>
        <w:rFonts w:ascii="Times New Roman" w:hAnsi="Times New Roman" w:cs="Times New Roman"/>
        <w:rtl w:val="0"/>
        <w:cs w:val="0"/>
      </w:rPr>
    </w:lvl>
    <w:lvl w:ilvl="6">
      <w:start w:val="1"/>
      <w:numFmt w:val="decimal"/>
      <w:lvlText w:val="%7."/>
      <w:lvlJc w:val="left"/>
      <w:pPr>
        <w:ind w:left="5205" w:hanging="360"/>
      </w:pPr>
      <w:rPr>
        <w:rFonts w:ascii="Times New Roman" w:hAnsi="Times New Roman" w:cs="Times New Roman"/>
        <w:rtl w:val="0"/>
        <w:cs w:val="0"/>
      </w:rPr>
    </w:lvl>
    <w:lvl w:ilvl="7">
      <w:start w:val="1"/>
      <w:numFmt w:val="lowerLetter"/>
      <w:lvlText w:val="%8."/>
      <w:lvlJc w:val="left"/>
      <w:pPr>
        <w:ind w:left="5925" w:hanging="360"/>
      </w:pPr>
      <w:rPr>
        <w:rFonts w:ascii="Times New Roman" w:hAnsi="Times New Roman" w:cs="Times New Roman"/>
        <w:rtl w:val="0"/>
        <w:cs w:val="0"/>
      </w:rPr>
    </w:lvl>
    <w:lvl w:ilvl="8">
      <w:start w:val="1"/>
      <w:numFmt w:val="lowerRoman"/>
      <w:lvlText w:val="%9."/>
      <w:lvlJc w:val="right"/>
      <w:pPr>
        <w:ind w:left="6645" w:hanging="180"/>
      </w:pPr>
      <w:rPr>
        <w:rFonts w:ascii="Times New Roman" w:hAnsi="Times New Roman" w:cs="Times New Roman"/>
        <w:rtl w:val="0"/>
        <w:cs w:val="0"/>
      </w:rPr>
    </w:lvl>
  </w:abstractNum>
  <w:abstractNum w:abstractNumId="25">
    <w:nsid w:val="562C2F99"/>
    <w:multiLevelType w:val="hybridMultilevel"/>
    <w:tmpl w:val="34864162"/>
    <w:lvl w:ilvl="0">
      <w:start w:val="1"/>
      <w:numFmt w:val="lowerLetter"/>
      <w:lvlText w:val="%1)"/>
      <w:lvlJc w:val="left"/>
      <w:pPr>
        <w:ind w:left="720" w:hanging="360"/>
      </w:pPr>
      <w:rPr>
        <w:rFonts w:ascii="Arial Narrow" w:hAnsi="Arial Narrow" w:cs="Times New Roman" w:hint="default"/>
        <w:rtl w:val="0"/>
        <w:cs w:val="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56512848"/>
    <w:multiLevelType w:val="hybridMultilevel"/>
    <w:tmpl w:val="F02431B2"/>
    <w:lvl w:ilvl="0">
      <w:start w:val="1"/>
      <w:numFmt w:val="lowerLetter"/>
      <w:lvlText w:val="%1)"/>
      <w:lvlJc w:val="left"/>
      <w:pPr>
        <w:ind w:left="720" w:hanging="360"/>
      </w:pPr>
      <w:rPr>
        <w:rFonts w:ascii="Arial Narrow" w:hAnsi="Arial Narrow" w:cs="Times New Roman" w:hint="default"/>
        <w:rtl w:val="0"/>
        <w:cs w:val="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5E7B60A0"/>
    <w:multiLevelType w:val="hybridMultilevel"/>
    <w:tmpl w:val="FC2A709C"/>
    <w:lvl w:ilvl="0">
      <w:start w:val="1"/>
      <w:numFmt w:val="decimal"/>
      <w:lvlText w:val="(%1)"/>
      <w:lvlJc w:val="left"/>
      <w:pPr>
        <w:ind w:left="592" w:hanging="360"/>
      </w:pPr>
      <w:rPr>
        <w:rFonts w:ascii="Times New Roman" w:hAnsi="Times New Roman" w:cs="Times New Roman" w:hint="default"/>
        <w:rtl w:val="0"/>
        <w:cs w:val="0"/>
      </w:rPr>
    </w:lvl>
    <w:lvl w:ilvl="1">
      <w:start w:val="1"/>
      <w:numFmt w:val="lowerLetter"/>
      <w:lvlText w:val="%2."/>
      <w:lvlJc w:val="left"/>
      <w:pPr>
        <w:ind w:left="1312" w:hanging="360"/>
      </w:pPr>
      <w:rPr>
        <w:rFonts w:ascii="Times New Roman" w:hAnsi="Times New Roman" w:cs="Times New Roman"/>
        <w:rtl w:val="0"/>
        <w:cs w:val="0"/>
      </w:rPr>
    </w:lvl>
    <w:lvl w:ilvl="2">
      <w:start w:val="1"/>
      <w:numFmt w:val="lowerRoman"/>
      <w:lvlText w:val="%3."/>
      <w:lvlJc w:val="right"/>
      <w:pPr>
        <w:ind w:left="2032" w:hanging="180"/>
      </w:pPr>
      <w:rPr>
        <w:rFonts w:ascii="Times New Roman" w:hAnsi="Times New Roman" w:cs="Times New Roman"/>
        <w:rtl w:val="0"/>
        <w:cs w:val="0"/>
      </w:rPr>
    </w:lvl>
    <w:lvl w:ilvl="3">
      <w:start w:val="1"/>
      <w:numFmt w:val="decimal"/>
      <w:lvlText w:val="%4."/>
      <w:lvlJc w:val="left"/>
      <w:pPr>
        <w:ind w:left="2752" w:hanging="360"/>
      </w:pPr>
      <w:rPr>
        <w:rFonts w:ascii="Times New Roman" w:hAnsi="Times New Roman" w:cs="Times New Roman"/>
        <w:rtl w:val="0"/>
        <w:cs w:val="0"/>
      </w:rPr>
    </w:lvl>
    <w:lvl w:ilvl="4">
      <w:start w:val="1"/>
      <w:numFmt w:val="lowerLetter"/>
      <w:lvlText w:val="%5."/>
      <w:lvlJc w:val="left"/>
      <w:pPr>
        <w:ind w:left="3472" w:hanging="360"/>
      </w:pPr>
      <w:rPr>
        <w:rFonts w:ascii="Times New Roman" w:hAnsi="Times New Roman" w:cs="Times New Roman"/>
        <w:rtl w:val="0"/>
        <w:cs w:val="0"/>
      </w:rPr>
    </w:lvl>
    <w:lvl w:ilvl="5">
      <w:start w:val="1"/>
      <w:numFmt w:val="lowerRoman"/>
      <w:lvlText w:val="%6."/>
      <w:lvlJc w:val="right"/>
      <w:pPr>
        <w:ind w:left="4192" w:hanging="180"/>
      </w:pPr>
      <w:rPr>
        <w:rFonts w:ascii="Times New Roman" w:hAnsi="Times New Roman" w:cs="Times New Roman"/>
        <w:rtl w:val="0"/>
        <w:cs w:val="0"/>
      </w:rPr>
    </w:lvl>
    <w:lvl w:ilvl="6">
      <w:start w:val="1"/>
      <w:numFmt w:val="decimal"/>
      <w:lvlText w:val="%7."/>
      <w:lvlJc w:val="left"/>
      <w:pPr>
        <w:ind w:left="4912" w:hanging="360"/>
      </w:pPr>
      <w:rPr>
        <w:rFonts w:ascii="Times New Roman" w:hAnsi="Times New Roman" w:cs="Times New Roman"/>
        <w:rtl w:val="0"/>
        <w:cs w:val="0"/>
      </w:rPr>
    </w:lvl>
    <w:lvl w:ilvl="7">
      <w:start w:val="1"/>
      <w:numFmt w:val="lowerLetter"/>
      <w:lvlText w:val="%8."/>
      <w:lvlJc w:val="left"/>
      <w:pPr>
        <w:ind w:left="5632" w:hanging="360"/>
      </w:pPr>
      <w:rPr>
        <w:rFonts w:ascii="Times New Roman" w:hAnsi="Times New Roman" w:cs="Times New Roman"/>
        <w:rtl w:val="0"/>
        <w:cs w:val="0"/>
      </w:rPr>
    </w:lvl>
    <w:lvl w:ilvl="8">
      <w:start w:val="1"/>
      <w:numFmt w:val="lowerRoman"/>
      <w:lvlText w:val="%9."/>
      <w:lvlJc w:val="right"/>
      <w:pPr>
        <w:ind w:left="6352" w:hanging="180"/>
      </w:pPr>
      <w:rPr>
        <w:rFonts w:ascii="Times New Roman" w:hAnsi="Times New Roman" w:cs="Times New Roman"/>
        <w:rtl w:val="0"/>
        <w:cs w:val="0"/>
      </w:rPr>
    </w:lvl>
  </w:abstractNum>
  <w:abstractNum w:abstractNumId="28">
    <w:nsid w:val="5F62757A"/>
    <w:multiLevelType w:val="hybridMultilevel"/>
    <w:tmpl w:val="DA243A8E"/>
    <w:lvl w:ilvl="0">
      <w:start w:val="1"/>
      <w:numFmt w:val="decimal"/>
      <w:lvlText w:val="(%1)"/>
      <w:lvlJc w:val="left"/>
      <w:pPr>
        <w:ind w:left="720" w:hanging="360"/>
      </w:pPr>
      <w:rPr>
        <w:rFonts w:ascii="Times New Roman" w:hAnsi="Times New Roman" w:cs="Times New Roman" w:hint="default"/>
        <w:rtl w:val="0"/>
        <w:cs w:val="0"/>
      </w:rPr>
    </w:lvl>
    <w:lvl w:ilvl="1">
      <w:start w:val="1"/>
      <w:numFmt w:val="lowerLetter"/>
      <w:lvlText w:val="%2."/>
      <w:lvlJc w:val="left"/>
      <w:pPr>
        <w:ind w:left="1440" w:hanging="360"/>
      </w:pPr>
      <w:rPr>
        <w:rFonts w:ascii="Times New Roman" w:hAnsi="Times New Roman" w:cs="Times New Roman"/>
        <w:rtl w:val="0"/>
        <w:cs w:val="0"/>
      </w:rPr>
    </w:lvl>
    <w:lvl w:ilvl="2">
      <w:start w:val="1"/>
      <w:numFmt w:val="lowerRoman"/>
      <w:lvlText w:val="%3."/>
      <w:lvlJc w:val="right"/>
      <w:pPr>
        <w:ind w:left="2160" w:hanging="180"/>
      </w:pPr>
      <w:rPr>
        <w:rFonts w:ascii="Times New Roman" w:hAnsi="Times New Roman" w:cs="Times New Roman"/>
        <w:rtl w:val="0"/>
        <w:cs w:val="0"/>
      </w:rPr>
    </w:lvl>
    <w:lvl w:ilvl="3">
      <w:start w:val="1"/>
      <w:numFmt w:val="decimal"/>
      <w:lvlText w:val="%4."/>
      <w:lvlJc w:val="left"/>
      <w:pPr>
        <w:ind w:left="2880" w:hanging="360"/>
      </w:pPr>
      <w:rPr>
        <w:rFonts w:ascii="Times New Roman" w:hAnsi="Times New Roman" w:cs="Times New Roman"/>
        <w:rtl w:val="0"/>
        <w:cs w:val="0"/>
      </w:rPr>
    </w:lvl>
    <w:lvl w:ilvl="4">
      <w:start w:val="1"/>
      <w:numFmt w:val="lowerLetter"/>
      <w:lvlText w:val="%5."/>
      <w:lvlJc w:val="left"/>
      <w:pPr>
        <w:ind w:left="3600" w:hanging="360"/>
      </w:pPr>
      <w:rPr>
        <w:rFonts w:ascii="Times New Roman" w:hAnsi="Times New Roman" w:cs="Times New Roman"/>
        <w:rtl w:val="0"/>
        <w:cs w:val="0"/>
      </w:rPr>
    </w:lvl>
    <w:lvl w:ilvl="5">
      <w:start w:val="1"/>
      <w:numFmt w:val="lowerRoman"/>
      <w:lvlText w:val="%6."/>
      <w:lvlJc w:val="right"/>
      <w:pPr>
        <w:ind w:left="4320" w:hanging="180"/>
      </w:pPr>
      <w:rPr>
        <w:rFonts w:ascii="Times New Roman" w:hAnsi="Times New Roman" w:cs="Times New Roman"/>
        <w:rtl w:val="0"/>
        <w:cs w:val="0"/>
      </w:rPr>
    </w:lvl>
    <w:lvl w:ilvl="6">
      <w:start w:val="1"/>
      <w:numFmt w:val="decimal"/>
      <w:lvlText w:val="%7."/>
      <w:lvlJc w:val="left"/>
      <w:pPr>
        <w:ind w:left="5040" w:hanging="360"/>
      </w:pPr>
      <w:rPr>
        <w:rFonts w:ascii="Times New Roman" w:hAnsi="Times New Roman" w:cs="Times New Roman"/>
        <w:rtl w:val="0"/>
        <w:cs w:val="0"/>
      </w:rPr>
    </w:lvl>
    <w:lvl w:ilvl="7">
      <w:start w:val="1"/>
      <w:numFmt w:val="lowerLetter"/>
      <w:lvlText w:val="%8."/>
      <w:lvlJc w:val="left"/>
      <w:pPr>
        <w:ind w:left="5760" w:hanging="360"/>
      </w:pPr>
      <w:rPr>
        <w:rFonts w:ascii="Times New Roman" w:hAnsi="Times New Roman" w:cs="Times New Roman"/>
        <w:rtl w:val="0"/>
        <w:cs w:val="0"/>
      </w:rPr>
    </w:lvl>
    <w:lvl w:ilvl="8">
      <w:start w:val="1"/>
      <w:numFmt w:val="lowerRoman"/>
      <w:lvlText w:val="%9."/>
      <w:lvlJc w:val="right"/>
      <w:pPr>
        <w:ind w:left="6480" w:hanging="180"/>
      </w:pPr>
      <w:rPr>
        <w:rFonts w:ascii="Times New Roman" w:hAnsi="Times New Roman" w:cs="Times New Roman"/>
        <w:rtl w:val="0"/>
        <w:cs w:val="0"/>
      </w:rPr>
    </w:lvl>
  </w:abstractNum>
  <w:abstractNum w:abstractNumId="29">
    <w:nsid w:val="5FE34897"/>
    <w:multiLevelType w:val="hybridMultilevel"/>
    <w:tmpl w:val="2EE2E3F8"/>
    <w:lvl w:ilvl="0">
      <w:start w:val="1"/>
      <w:numFmt w:val="decimal"/>
      <w:lvlText w:val="%1."/>
      <w:lvlJc w:val="left"/>
      <w:pPr>
        <w:ind w:left="360" w:hanging="360"/>
      </w:pPr>
      <w:rPr>
        <w:rFonts w:ascii="Times New Roman" w:hAnsi="Times New Roman" w:cs="Times New Roman" w:hint="default"/>
        <w:b w:val="0"/>
        <w:rtl w:val="0"/>
        <w:cs w:val="0"/>
      </w:rPr>
    </w:lvl>
    <w:lvl w:ilvl="1">
      <w:start w:val="1"/>
      <w:numFmt w:val="lowerLetter"/>
      <w:lvlText w:val="%2."/>
      <w:lvlJc w:val="left"/>
      <w:pPr>
        <w:ind w:left="1440" w:hanging="360"/>
      </w:pPr>
      <w:rPr>
        <w:rFonts w:ascii="Times New Roman" w:hAnsi="Times New Roman" w:cs="Times New Roman"/>
        <w:rtl w:val="0"/>
        <w:cs w:val="0"/>
      </w:rPr>
    </w:lvl>
    <w:lvl w:ilvl="2">
      <w:start w:val="1"/>
      <w:numFmt w:val="lowerRoman"/>
      <w:lvlText w:val="%3."/>
      <w:lvlJc w:val="right"/>
      <w:pPr>
        <w:ind w:left="2160" w:hanging="180"/>
      </w:pPr>
      <w:rPr>
        <w:rFonts w:ascii="Times New Roman" w:hAnsi="Times New Roman" w:cs="Times New Roman"/>
        <w:rtl w:val="0"/>
        <w:cs w:val="0"/>
      </w:rPr>
    </w:lvl>
    <w:lvl w:ilvl="3">
      <w:start w:val="1"/>
      <w:numFmt w:val="decimal"/>
      <w:lvlText w:val="%4."/>
      <w:lvlJc w:val="left"/>
      <w:pPr>
        <w:ind w:left="2880" w:hanging="360"/>
      </w:pPr>
      <w:rPr>
        <w:rFonts w:ascii="Times New Roman" w:hAnsi="Times New Roman" w:cs="Times New Roman"/>
        <w:rtl w:val="0"/>
        <w:cs w:val="0"/>
      </w:rPr>
    </w:lvl>
    <w:lvl w:ilvl="4">
      <w:start w:val="1"/>
      <w:numFmt w:val="lowerLetter"/>
      <w:lvlText w:val="%5."/>
      <w:lvlJc w:val="left"/>
      <w:pPr>
        <w:ind w:left="3600" w:hanging="360"/>
      </w:pPr>
      <w:rPr>
        <w:rFonts w:ascii="Times New Roman" w:hAnsi="Times New Roman" w:cs="Times New Roman"/>
        <w:rtl w:val="0"/>
        <w:cs w:val="0"/>
      </w:rPr>
    </w:lvl>
    <w:lvl w:ilvl="5">
      <w:start w:val="1"/>
      <w:numFmt w:val="lowerRoman"/>
      <w:lvlText w:val="%6."/>
      <w:lvlJc w:val="right"/>
      <w:pPr>
        <w:ind w:left="4320" w:hanging="180"/>
      </w:pPr>
      <w:rPr>
        <w:rFonts w:ascii="Times New Roman" w:hAnsi="Times New Roman" w:cs="Times New Roman"/>
        <w:rtl w:val="0"/>
        <w:cs w:val="0"/>
      </w:rPr>
    </w:lvl>
    <w:lvl w:ilvl="6">
      <w:start w:val="1"/>
      <w:numFmt w:val="decimal"/>
      <w:lvlText w:val="%7."/>
      <w:lvlJc w:val="left"/>
      <w:pPr>
        <w:ind w:left="5040" w:hanging="360"/>
      </w:pPr>
      <w:rPr>
        <w:rFonts w:ascii="Times New Roman" w:hAnsi="Times New Roman" w:cs="Times New Roman"/>
        <w:rtl w:val="0"/>
        <w:cs w:val="0"/>
      </w:rPr>
    </w:lvl>
    <w:lvl w:ilvl="7">
      <w:start w:val="1"/>
      <w:numFmt w:val="lowerLetter"/>
      <w:lvlText w:val="%8."/>
      <w:lvlJc w:val="left"/>
      <w:pPr>
        <w:ind w:left="5760" w:hanging="360"/>
      </w:pPr>
      <w:rPr>
        <w:rFonts w:ascii="Times New Roman" w:hAnsi="Times New Roman" w:cs="Times New Roman"/>
        <w:rtl w:val="0"/>
        <w:cs w:val="0"/>
      </w:rPr>
    </w:lvl>
    <w:lvl w:ilvl="8">
      <w:start w:val="1"/>
      <w:numFmt w:val="lowerRoman"/>
      <w:lvlText w:val="%9."/>
      <w:lvlJc w:val="right"/>
      <w:pPr>
        <w:ind w:left="6480" w:hanging="180"/>
      </w:pPr>
      <w:rPr>
        <w:rFonts w:ascii="Times New Roman" w:hAnsi="Times New Roman" w:cs="Times New Roman"/>
        <w:rtl w:val="0"/>
        <w:cs w:val="0"/>
      </w:rPr>
    </w:lvl>
  </w:abstractNum>
  <w:abstractNum w:abstractNumId="30">
    <w:nsid w:val="63533B24"/>
    <w:multiLevelType w:val="hybridMultilevel"/>
    <w:tmpl w:val="2E781F70"/>
    <w:lvl w:ilvl="0">
      <w:start w:val="1"/>
      <w:numFmt w:val="decimal"/>
      <w:lvlText w:val="(%1)"/>
      <w:lvlJc w:val="left"/>
      <w:pPr>
        <w:ind w:left="360" w:hanging="360"/>
      </w:pPr>
      <w:rPr>
        <w:rFonts w:ascii="Arial Narrow" w:hAnsi="Arial Narrow" w:cs="Times New Roman" w:hint="default"/>
        <w:rtl w:val="0"/>
        <w:cs w:val="0"/>
      </w:rPr>
    </w:lvl>
    <w:lvl w:ilvl="1">
      <w:start w:val="1"/>
      <w:numFmt w:val="lowerLetter"/>
      <w:lvlText w:val="%2."/>
      <w:lvlJc w:val="left"/>
      <w:pPr>
        <w:ind w:left="1080" w:hanging="360"/>
      </w:pPr>
      <w:rPr>
        <w:rFonts w:ascii="Times New Roman" w:hAnsi="Times New Roman" w:cs="Times New Roman"/>
        <w:rtl w:val="0"/>
        <w:cs w:val="0"/>
      </w:rPr>
    </w:lvl>
    <w:lvl w:ilvl="2">
      <w:start w:val="1"/>
      <w:numFmt w:val="lowerRoman"/>
      <w:lvlText w:val="%3."/>
      <w:lvlJc w:val="right"/>
      <w:pPr>
        <w:ind w:left="1800" w:hanging="180"/>
      </w:pPr>
      <w:rPr>
        <w:rFonts w:ascii="Times New Roman" w:hAnsi="Times New Roman" w:cs="Times New Roman"/>
        <w:rtl w:val="0"/>
        <w:cs w:val="0"/>
      </w:rPr>
    </w:lvl>
    <w:lvl w:ilvl="3">
      <w:start w:val="1"/>
      <w:numFmt w:val="decimal"/>
      <w:lvlText w:val="%4."/>
      <w:lvlJc w:val="left"/>
      <w:pPr>
        <w:ind w:left="2520" w:hanging="360"/>
      </w:pPr>
      <w:rPr>
        <w:rFonts w:ascii="Times New Roman" w:hAnsi="Times New Roman" w:cs="Times New Roman"/>
        <w:rtl w:val="0"/>
        <w:cs w:val="0"/>
      </w:rPr>
    </w:lvl>
    <w:lvl w:ilvl="4">
      <w:start w:val="1"/>
      <w:numFmt w:val="lowerLetter"/>
      <w:lvlText w:val="%5."/>
      <w:lvlJc w:val="left"/>
      <w:pPr>
        <w:ind w:left="3240" w:hanging="360"/>
      </w:pPr>
      <w:rPr>
        <w:rFonts w:ascii="Times New Roman" w:hAnsi="Times New Roman" w:cs="Times New Roman"/>
        <w:rtl w:val="0"/>
        <w:cs w:val="0"/>
      </w:rPr>
    </w:lvl>
    <w:lvl w:ilvl="5">
      <w:start w:val="1"/>
      <w:numFmt w:val="lowerRoman"/>
      <w:lvlText w:val="%6."/>
      <w:lvlJc w:val="right"/>
      <w:pPr>
        <w:ind w:left="3960" w:hanging="180"/>
      </w:pPr>
      <w:rPr>
        <w:rFonts w:ascii="Times New Roman" w:hAnsi="Times New Roman" w:cs="Times New Roman"/>
        <w:rtl w:val="0"/>
        <w:cs w:val="0"/>
      </w:rPr>
    </w:lvl>
    <w:lvl w:ilvl="6">
      <w:start w:val="1"/>
      <w:numFmt w:val="decimal"/>
      <w:lvlText w:val="%7."/>
      <w:lvlJc w:val="left"/>
      <w:pPr>
        <w:ind w:left="4680" w:hanging="360"/>
      </w:pPr>
      <w:rPr>
        <w:rFonts w:ascii="Times New Roman" w:hAnsi="Times New Roman" w:cs="Times New Roman"/>
        <w:rtl w:val="0"/>
        <w:cs w:val="0"/>
      </w:rPr>
    </w:lvl>
    <w:lvl w:ilvl="7">
      <w:start w:val="1"/>
      <w:numFmt w:val="lowerLetter"/>
      <w:lvlText w:val="%8."/>
      <w:lvlJc w:val="left"/>
      <w:pPr>
        <w:ind w:left="5400" w:hanging="360"/>
      </w:pPr>
      <w:rPr>
        <w:rFonts w:ascii="Times New Roman" w:hAnsi="Times New Roman" w:cs="Times New Roman"/>
        <w:rtl w:val="0"/>
        <w:cs w:val="0"/>
      </w:rPr>
    </w:lvl>
    <w:lvl w:ilvl="8">
      <w:start w:val="1"/>
      <w:numFmt w:val="lowerRoman"/>
      <w:lvlText w:val="%9."/>
      <w:lvlJc w:val="right"/>
      <w:pPr>
        <w:ind w:left="6120" w:hanging="180"/>
      </w:pPr>
      <w:rPr>
        <w:rFonts w:ascii="Times New Roman" w:hAnsi="Times New Roman" w:cs="Times New Roman"/>
        <w:rtl w:val="0"/>
        <w:cs w:val="0"/>
      </w:rPr>
    </w:lvl>
  </w:abstractNum>
  <w:abstractNum w:abstractNumId="31">
    <w:nsid w:val="637E29E8"/>
    <w:multiLevelType w:val="hybridMultilevel"/>
    <w:tmpl w:val="F828C542"/>
    <w:lvl w:ilvl="0">
      <w:start w:val="1"/>
      <w:numFmt w:val="decimal"/>
      <w:lvlText w:val="(%1)"/>
      <w:lvlJc w:val="left"/>
      <w:pPr>
        <w:ind w:left="585" w:hanging="360"/>
      </w:pPr>
      <w:rPr>
        <w:rFonts w:ascii="Times New Roman" w:hAnsi="Times New Roman" w:cs="Times New Roman" w:hint="default"/>
        <w:rtl w:val="0"/>
        <w:cs w:val="0"/>
      </w:rPr>
    </w:lvl>
    <w:lvl w:ilvl="1">
      <w:start w:val="1"/>
      <w:numFmt w:val="lowerLetter"/>
      <w:lvlText w:val="%2."/>
      <w:lvlJc w:val="left"/>
      <w:pPr>
        <w:ind w:left="1305" w:hanging="360"/>
      </w:pPr>
      <w:rPr>
        <w:rFonts w:ascii="Times New Roman" w:hAnsi="Times New Roman" w:cs="Times New Roman"/>
        <w:rtl w:val="0"/>
        <w:cs w:val="0"/>
      </w:rPr>
    </w:lvl>
    <w:lvl w:ilvl="2">
      <w:start w:val="1"/>
      <w:numFmt w:val="lowerRoman"/>
      <w:lvlText w:val="%3."/>
      <w:lvlJc w:val="right"/>
      <w:pPr>
        <w:ind w:left="2025" w:hanging="180"/>
      </w:pPr>
      <w:rPr>
        <w:rFonts w:ascii="Times New Roman" w:hAnsi="Times New Roman" w:cs="Times New Roman"/>
        <w:rtl w:val="0"/>
        <w:cs w:val="0"/>
      </w:rPr>
    </w:lvl>
    <w:lvl w:ilvl="3">
      <w:start w:val="1"/>
      <w:numFmt w:val="decimal"/>
      <w:lvlText w:val="%4."/>
      <w:lvlJc w:val="left"/>
      <w:pPr>
        <w:ind w:left="2745" w:hanging="360"/>
      </w:pPr>
      <w:rPr>
        <w:rFonts w:ascii="Times New Roman" w:hAnsi="Times New Roman" w:cs="Times New Roman"/>
        <w:rtl w:val="0"/>
        <w:cs w:val="0"/>
      </w:rPr>
    </w:lvl>
    <w:lvl w:ilvl="4">
      <w:start w:val="1"/>
      <w:numFmt w:val="lowerLetter"/>
      <w:lvlText w:val="%5."/>
      <w:lvlJc w:val="left"/>
      <w:pPr>
        <w:ind w:left="3465" w:hanging="360"/>
      </w:pPr>
      <w:rPr>
        <w:rFonts w:ascii="Times New Roman" w:hAnsi="Times New Roman" w:cs="Times New Roman"/>
        <w:rtl w:val="0"/>
        <w:cs w:val="0"/>
      </w:rPr>
    </w:lvl>
    <w:lvl w:ilvl="5">
      <w:start w:val="1"/>
      <w:numFmt w:val="lowerRoman"/>
      <w:lvlText w:val="%6."/>
      <w:lvlJc w:val="right"/>
      <w:pPr>
        <w:ind w:left="4185" w:hanging="180"/>
      </w:pPr>
      <w:rPr>
        <w:rFonts w:ascii="Times New Roman" w:hAnsi="Times New Roman" w:cs="Times New Roman"/>
        <w:rtl w:val="0"/>
        <w:cs w:val="0"/>
      </w:rPr>
    </w:lvl>
    <w:lvl w:ilvl="6">
      <w:start w:val="1"/>
      <w:numFmt w:val="decimal"/>
      <w:lvlText w:val="%7."/>
      <w:lvlJc w:val="left"/>
      <w:pPr>
        <w:ind w:left="4905" w:hanging="360"/>
      </w:pPr>
      <w:rPr>
        <w:rFonts w:ascii="Times New Roman" w:hAnsi="Times New Roman" w:cs="Times New Roman"/>
        <w:rtl w:val="0"/>
        <w:cs w:val="0"/>
      </w:rPr>
    </w:lvl>
    <w:lvl w:ilvl="7">
      <w:start w:val="1"/>
      <w:numFmt w:val="lowerLetter"/>
      <w:lvlText w:val="%8."/>
      <w:lvlJc w:val="left"/>
      <w:pPr>
        <w:ind w:left="5625" w:hanging="360"/>
      </w:pPr>
      <w:rPr>
        <w:rFonts w:ascii="Times New Roman" w:hAnsi="Times New Roman" w:cs="Times New Roman"/>
        <w:rtl w:val="0"/>
        <w:cs w:val="0"/>
      </w:rPr>
    </w:lvl>
    <w:lvl w:ilvl="8">
      <w:start w:val="1"/>
      <w:numFmt w:val="lowerRoman"/>
      <w:lvlText w:val="%9."/>
      <w:lvlJc w:val="right"/>
      <w:pPr>
        <w:ind w:left="6345" w:hanging="180"/>
      </w:pPr>
      <w:rPr>
        <w:rFonts w:ascii="Times New Roman" w:hAnsi="Times New Roman" w:cs="Times New Roman"/>
        <w:rtl w:val="0"/>
        <w:cs w:val="0"/>
      </w:rPr>
    </w:lvl>
  </w:abstractNum>
  <w:abstractNum w:abstractNumId="32">
    <w:nsid w:val="684915B3"/>
    <w:multiLevelType w:val="hybridMultilevel"/>
    <w:tmpl w:val="27A2DF9E"/>
    <w:lvl w:ilvl="0">
      <w:start w:val="1"/>
      <w:numFmt w:val="lowerLetter"/>
      <w:lvlText w:val="%1)"/>
      <w:lvlJc w:val="left"/>
      <w:pPr>
        <w:ind w:left="937" w:hanging="360"/>
      </w:pPr>
      <w:rPr>
        <w:rFonts w:ascii="Arial Narrow" w:hAnsi="Arial Narrow" w:cs="Times New Roman" w:hint="default"/>
        <w:rtl w:val="0"/>
        <w:cs w:val="0"/>
      </w:rPr>
    </w:lvl>
    <w:lvl w:ilvl="1">
      <w:start w:val="1"/>
      <w:numFmt w:val="lowerLetter"/>
      <w:lvlText w:val="%2."/>
      <w:lvlJc w:val="left"/>
      <w:pPr>
        <w:ind w:left="1657" w:hanging="360"/>
      </w:pPr>
      <w:rPr>
        <w:rFonts w:ascii="Times New Roman" w:hAnsi="Times New Roman" w:cs="Times New Roman"/>
        <w:rtl w:val="0"/>
        <w:cs w:val="0"/>
      </w:rPr>
    </w:lvl>
    <w:lvl w:ilvl="2">
      <w:start w:val="1"/>
      <w:numFmt w:val="lowerRoman"/>
      <w:lvlText w:val="%3."/>
      <w:lvlJc w:val="right"/>
      <w:pPr>
        <w:ind w:left="2377" w:hanging="180"/>
      </w:pPr>
      <w:rPr>
        <w:rFonts w:ascii="Times New Roman" w:hAnsi="Times New Roman" w:cs="Times New Roman"/>
        <w:rtl w:val="0"/>
        <w:cs w:val="0"/>
      </w:rPr>
    </w:lvl>
    <w:lvl w:ilvl="3">
      <w:start w:val="1"/>
      <w:numFmt w:val="decimal"/>
      <w:lvlText w:val="%4."/>
      <w:lvlJc w:val="left"/>
      <w:pPr>
        <w:ind w:left="3097" w:hanging="360"/>
      </w:pPr>
      <w:rPr>
        <w:rFonts w:ascii="Times New Roman" w:hAnsi="Times New Roman" w:cs="Times New Roman"/>
        <w:rtl w:val="0"/>
        <w:cs w:val="0"/>
      </w:rPr>
    </w:lvl>
    <w:lvl w:ilvl="4">
      <w:start w:val="1"/>
      <w:numFmt w:val="lowerLetter"/>
      <w:lvlText w:val="%5."/>
      <w:lvlJc w:val="left"/>
      <w:pPr>
        <w:ind w:left="3817" w:hanging="360"/>
      </w:pPr>
      <w:rPr>
        <w:rFonts w:ascii="Times New Roman" w:hAnsi="Times New Roman" w:cs="Times New Roman"/>
        <w:rtl w:val="0"/>
        <w:cs w:val="0"/>
      </w:rPr>
    </w:lvl>
    <w:lvl w:ilvl="5">
      <w:start w:val="1"/>
      <w:numFmt w:val="lowerRoman"/>
      <w:lvlText w:val="%6."/>
      <w:lvlJc w:val="right"/>
      <w:pPr>
        <w:ind w:left="4537" w:hanging="180"/>
      </w:pPr>
      <w:rPr>
        <w:rFonts w:ascii="Times New Roman" w:hAnsi="Times New Roman" w:cs="Times New Roman"/>
        <w:rtl w:val="0"/>
        <w:cs w:val="0"/>
      </w:rPr>
    </w:lvl>
    <w:lvl w:ilvl="6">
      <w:start w:val="1"/>
      <w:numFmt w:val="decimal"/>
      <w:lvlText w:val="%7."/>
      <w:lvlJc w:val="left"/>
      <w:pPr>
        <w:ind w:left="5257" w:hanging="360"/>
      </w:pPr>
      <w:rPr>
        <w:rFonts w:ascii="Times New Roman" w:hAnsi="Times New Roman" w:cs="Times New Roman"/>
        <w:rtl w:val="0"/>
        <w:cs w:val="0"/>
      </w:rPr>
    </w:lvl>
    <w:lvl w:ilvl="7">
      <w:start w:val="1"/>
      <w:numFmt w:val="lowerLetter"/>
      <w:lvlText w:val="%8."/>
      <w:lvlJc w:val="left"/>
      <w:pPr>
        <w:ind w:left="5977" w:hanging="360"/>
      </w:pPr>
      <w:rPr>
        <w:rFonts w:ascii="Times New Roman" w:hAnsi="Times New Roman" w:cs="Times New Roman"/>
        <w:rtl w:val="0"/>
        <w:cs w:val="0"/>
      </w:rPr>
    </w:lvl>
    <w:lvl w:ilvl="8">
      <w:start w:val="1"/>
      <w:numFmt w:val="lowerRoman"/>
      <w:lvlText w:val="%9."/>
      <w:lvlJc w:val="right"/>
      <w:pPr>
        <w:ind w:left="6697" w:hanging="180"/>
      </w:pPr>
      <w:rPr>
        <w:rFonts w:ascii="Times New Roman" w:hAnsi="Times New Roman" w:cs="Times New Roman"/>
        <w:rtl w:val="0"/>
        <w:cs w:val="0"/>
      </w:rPr>
    </w:lvl>
  </w:abstractNum>
  <w:abstractNum w:abstractNumId="33">
    <w:nsid w:val="68BD7750"/>
    <w:multiLevelType w:val="hybridMultilevel"/>
    <w:tmpl w:val="335834AC"/>
    <w:lvl w:ilvl="0">
      <w:start w:val="1"/>
      <w:numFmt w:val="lowerLetter"/>
      <w:lvlText w:val="%1)"/>
      <w:lvlJc w:val="left"/>
      <w:pPr>
        <w:ind w:left="720" w:hanging="360"/>
      </w:pPr>
      <w:rPr>
        <w:rFonts w:ascii="Times New Roman" w:hAnsi="Times New Roman" w:cs="Times New Roman" w:hint="default"/>
        <w:rtl w:val="0"/>
        <w:cs w:val="0"/>
      </w:rPr>
    </w:lvl>
    <w:lvl w:ilvl="1">
      <w:start w:val="1"/>
      <w:numFmt w:val="lowerLetter"/>
      <w:lvlText w:val="%2."/>
      <w:lvlJc w:val="left"/>
      <w:pPr>
        <w:ind w:left="1440" w:hanging="360"/>
      </w:pPr>
      <w:rPr>
        <w:rFonts w:ascii="Times New Roman" w:hAnsi="Times New Roman" w:cs="Times New Roman"/>
        <w:rtl w:val="0"/>
        <w:cs w:val="0"/>
      </w:rPr>
    </w:lvl>
    <w:lvl w:ilvl="2">
      <w:start w:val="1"/>
      <w:numFmt w:val="lowerRoman"/>
      <w:lvlText w:val="%3."/>
      <w:lvlJc w:val="right"/>
      <w:pPr>
        <w:ind w:left="2160" w:hanging="180"/>
      </w:pPr>
      <w:rPr>
        <w:rFonts w:ascii="Times New Roman" w:hAnsi="Times New Roman" w:cs="Times New Roman"/>
        <w:rtl w:val="0"/>
        <w:cs w:val="0"/>
      </w:rPr>
    </w:lvl>
    <w:lvl w:ilvl="3">
      <w:start w:val="1"/>
      <w:numFmt w:val="decimal"/>
      <w:lvlText w:val="%4."/>
      <w:lvlJc w:val="left"/>
      <w:pPr>
        <w:ind w:left="2880" w:hanging="360"/>
      </w:pPr>
      <w:rPr>
        <w:rFonts w:ascii="Times New Roman" w:hAnsi="Times New Roman" w:cs="Times New Roman"/>
        <w:rtl w:val="0"/>
        <w:cs w:val="0"/>
      </w:rPr>
    </w:lvl>
    <w:lvl w:ilvl="4">
      <w:start w:val="1"/>
      <w:numFmt w:val="lowerLetter"/>
      <w:lvlText w:val="%5."/>
      <w:lvlJc w:val="left"/>
      <w:pPr>
        <w:ind w:left="3600" w:hanging="360"/>
      </w:pPr>
      <w:rPr>
        <w:rFonts w:ascii="Times New Roman" w:hAnsi="Times New Roman" w:cs="Times New Roman"/>
        <w:rtl w:val="0"/>
        <w:cs w:val="0"/>
      </w:rPr>
    </w:lvl>
    <w:lvl w:ilvl="5">
      <w:start w:val="1"/>
      <w:numFmt w:val="lowerRoman"/>
      <w:lvlText w:val="%6."/>
      <w:lvlJc w:val="right"/>
      <w:pPr>
        <w:ind w:left="4320" w:hanging="180"/>
      </w:pPr>
      <w:rPr>
        <w:rFonts w:ascii="Times New Roman" w:hAnsi="Times New Roman" w:cs="Times New Roman"/>
        <w:rtl w:val="0"/>
        <w:cs w:val="0"/>
      </w:rPr>
    </w:lvl>
    <w:lvl w:ilvl="6">
      <w:start w:val="1"/>
      <w:numFmt w:val="decimal"/>
      <w:lvlText w:val="%7."/>
      <w:lvlJc w:val="left"/>
      <w:pPr>
        <w:ind w:left="5040" w:hanging="360"/>
      </w:pPr>
      <w:rPr>
        <w:rFonts w:ascii="Times New Roman" w:hAnsi="Times New Roman" w:cs="Times New Roman"/>
        <w:rtl w:val="0"/>
        <w:cs w:val="0"/>
      </w:rPr>
    </w:lvl>
    <w:lvl w:ilvl="7">
      <w:start w:val="1"/>
      <w:numFmt w:val="lowerLetter"/>
      <w:lvlText w:val="%8."/>
      <w:lvlJc w:val="left"/>
      <w:pPr>
        <w:ind w:left="5760" w:hanging="360"/>
      </w:pPr>
      <w:rPr>
        <w:rFonts w:ascii="Times New Roman" w:hAnsi="Times New Roman" w:cs="Times New Roman"/>
        <w:rtl w:val="0"/>
        <w:cs w:val="0"/>
      </w:rPr>
    </w:lvl>
    <w:lvl w:ilvl="8">
      <w:start w:val="1"/>
      <w:numFmt w:val="lowerRoman"/>
      <w:lvlText w:val="%9."/>
      <w:lvlJc w:val="right"/>
      <w:pPr>
        <w:ind w:left="6480" w:hanging="180"/>
      </w:pPr>
      <w:rPr>
        <w:rFonts w:ascii="Times New Roman" w:hAnsi="Times New Roman" w:cs="Times New Roman"/>
        <w:rtl w:val="0"/>
        <w:cs w:val="0"/>
      </w:rPr>
    </w:lvl>
  </w:abstractNum>
  <w:abstractNum w:abstractNumId="34">
    <w:nsid w:val="6EFD36AB"/>
    <w:multiLevelType w:val="hybridMultilevel"/>
    <w:tmpl w:val="AF5E5838"/>
    <w:lvl w:ilvl="0">
      <w:start w:val="1"/>
      <w:numFmt w:val="lowerLetter"/>
      <w:lvlText w:val="%1)"/>
      <w:lvlJc w:val="left"/>
      <w:pPr>
        <w:ind w:left="937" w:hanging="360"/>
      </w:pPr>
      <w:rPr>
        <w:rFonts w:ascii="Arial Narrow" w:hAnsi="Arial Narrow" w:cs="Times New Roman" w:hint="default"/>
        <w:rtl w:val="0"/>
        <w:cs w:val="0"/>
      </w:rPr>
    </w:lvl>
    <w:lvl w:ilvl="1">
      <w:start w:val="1"/>
      <w:numFmt w:val="lowerLetter"/>
      <w:lvlText w:val="%2."/>
      <w:lvlJc w:val="left"/>
      <w:pPr>
        <w:ind w:left="1657" w:hanging="360"/>
      </w:pPr>
      <w:rPr>
        <w:rFonts w:ascii="Times New Roman" w:hAnsi="Times New Roman" w:cs="Times New Roman"/>
        <w:rtl w:val="0"/>
        <w:cs w:val="0"/>
      </w:rPr>
    </w:lvl>
    <w:lvl w:ilvl="2">
      <w:start w:val="1"/>
      <w:numFmt w:val="lowerRoman"/>
      <w:lvlText w:val="%3."/>
      <w:lvlJc w:val="right"/>
      <w:pPr>
        <w:ind w:left="2377" w:hanging="180"/>
      </w:pPr>
      <w:rPr>
        <w:rFonts w:ascii="Times New Roman" w:hAnsi="Times New Roman" w:cs="Times New Roman"/>
        <w:rtl w:val="0"/>
        <w:cs w:val="0"/>
      </w:rPr>
    </w:lvl>
    <w:lvl w:ilvl="3">
      <w:start w:val="1"/>
      <w:numFmt w:val="decimal"/>
      <w:lvlText w:val="%4."/>
      <w:lvlJc w:val="left"/>
      <w:pPr>
        <w:ind w:left="3097" w:hanging="360"/>
      </w:pPr>
      <w:rPr>
        <w:rFonts w:ascii="Times New Roman" w:hAnsi="Times New Roman" w:cs="Times New Roman"/>
        <w:rtl w:val="0"/>
        <w:cs w:val="0"/>
      </w:rPr>
    </w:lvl>
    <w:lvl w:ilvl="4">
      <w:start w:val="1"/>
      <w:numFmt w:val="lowerLetter"/>
      <w:lvlText w:val="%5."/>
      <w:lvlJc w:val="left"/>
      <w:pPr>
        <w:ind w:left="3817" w:hanging="360"/>
      </w:pPr>
      <w:rPr>
        <w:rFonts w:ascii="Times New Roman" w:hAnsi="Times New Roman" w:cs="Times New Roman"/>
        <w:rtl w:val="0"/>
        <w:cs w:val="0"/>
      </w:rPr>
    </w:lvl>
    <w:lvl w:ilvl="5">
      <w:start w:val="1"/>
      <w:numFmt w:val="lowerRoman"/>
      <w:lvlText w:val="%6."/>
      <w:lvlJc w:val="right"/>
      <w:pPr>
        <w:ind w:left="4537" w:hanging="180"/>
      </w:pPr>
      <w:rPr>
        <w:rFonts w:ascii="Times New Roman" w:hAnsi="Times New Roman" w:cs="Times New Roman"/>
        <w:rtl w:val="0"/>
        <w:cs w:val="0"/>
      </w:rPr>
    </w:lvl>
    <w:lvl w:ilvl="6">
      <w:start w:val="1"/>
      <w:numFmt w:val="decimal"/>
      <w:lvlText w:val="%7."/>
      <w:lvlJc w:val="left"/>
      <w:pPr>
        <w:ind w:left="5257" w:hanging="360"/>
      </w:pPr>
      <w:rPr>
        <w:rFonts w:ascii="Times New Roman" w:hAnsi="Times New Roman" w:cs="Times New Roman"/>
        <w:rtl w:val="0"/>
        <w:cs w:val="0"/>
      </w:rPr>
    </w:lvl>
    <w:lvl w:ilvl="7">
      <w:start w:val="1"/>
      <w:numFmt w:val="lowerLetter"/>
      <w:lvlText w:val="%8."/>
      <w:lvlJc w:val="left"/>
      <w:pPr>
        <w:ind w:left="5977" w:hanging="360"/>
      </w:pPr>
      <w:rPr>
        <w:rFonts w:ascii="Times New Roman" w:hAnsi="Times New Roman" w:cs="Times New Roman"/>
        <w:rtl w:val="0"/>
        <w:cs w:val="0"/>
      </w:rPr>
    </w:lvl>
    <w:lvl w:ilvl="8">
      <w:start w:val="1"/>
      <w:numFmt w:val="lowerRoman"/>
      <w:lvlText w:val="%9."/>
      <w:lvlJc w:val="right"/>
      <w:pPr>
        <w:ind w:left="6697" w:hanging="180"/>
      </w:pPr>
      <w:rPr>
        <w:rFonts w:ascii="Times New Roman" w:hAnsi="Times New Roman" w:cs="Times New Roman"/>
        <w:rtl w:val="0"/>
        <w:cs w:val="0"/>
      </w:rPr>
    </w:lvl>
  </w:abstractNum>
  <w:abstractNum w:abstractNumId="35">
    <w:nsid w:val="6F235433"/>
    <w:multiLevelType w:val="hybridMultilevel"/>
    <w:tmpl w:val="7040B76A"/>
    <w:lvl w:ilvl="0">
      <w:start w:val="1"/>
      <w:numFmt w:val="decimal"/>
      <w:lvlText w:val="(%1)"/>
      <w:lvlJc w:val="left"/>
      <w:pPr>
        <w:ind w:left="637" w:hanging="360"/>
      </w:pPr>
      <w:rPr>
        <w:rFonts w:ascii="Arial Narrow" w:hAnsi="Arial Narrow" w:cs="Times New Roman" w:hint="default"/>
        <w:rtl w:val="0"/>
        <w:cs w:val="0"/>
      </w:rPr>
    </w:lvl>
    <w:lvl w:ilvl="1">
      <w:start w:val="1"/>
      <w:numFmt w:val="lowerLetter"/>
      <w:lvlText w:val="%2."/>
      <w:lvlJc w:val="left"/>
      <w:pPr>
        <w:ind w:left="1357" w:hanging="360"/>
      </w:pPr>
      <w:rPr>
        <w:rFonts w:ascii="Times New Roman" w:hAnsi="Times New Roman" w:cs="Times New Roman"/>
        <w:rtl w:val="0"/>
        <w:cs w:val="0"/>
      </w:rPr>
    </w:lvl>
    <w:lvl w:ilvl="2">
      <w:start w:val="1"/>
      <w:numFmt w:val="lowerRoman"/>
      <w:lvlText w:val="%3."/>
      <w:lvlJc w:val="right"/>
      <w:pPr>
        <w:ind w:left="2077" w:hanging="180"/>
      </w:pPr>
      <w:rPr>
        <w:rFonts w:ascii="Times New Roman" w:hAnsi="Times New Roman" w:cs="Times New Roman"/>
        <w:rtl w:val="0"/>
        <w:cs w:val="0"/>
      </w:rPr>
    </w:lvl>
    <w:lvl w:ilvl="3">
      <w:start w:val="1"/>
      <w:numFmt w:val="decimal"/>
      <w:lvlText w:val="%4."/>
      <w:lvlJc w:val="left"/>
      <w:pPr>
        <w:ind w:left="2797" w:hanging="360"/>
      </w:pPr>
      <w:rPr>
        <w:rFonts w:ascii="Times New Roman" w:hAnsi="Times New Roman" w:cs="Times New Roman"/>
        <w:rtl w:val="0"/>
        <w:cs w:val="0"/>
      </w:rPr>
    </w:lvl>
    <w:lvl w:ilvl="4">
      <w:start w:val="1"/>
      <w:numFmt w:val="lowerLetter"/>
      <w:lvlText w:val="%5."/>
      <w:lvlJc w:val="left"/>
      <w:pPr>
        <w:ind w:left="3517" w:hanging="360"/>
      </w:pPr>
      <w:rPr>
        <w:rFonts w:ascii="Times New Roman" w:hAnsi="Times New Roman" w:cs="Times New Roman"/>
        <w:rtl w:val="0"/>
        <w:cs w:val="0"/>
      </w:rPr>
    </w:lvl>
    <w:lvl w:ilvl="5">
      <w:start w:val="1"/>
      <w:numFmt w:val="lowerRoman"/>
      <w:lvlText w:val="%6."/>
      <w:lvlJc w:val="right"/>
      <w:pPr>
        <w:ind w:left="4237" w:hanging="180"/>
      </w:pPr>
      <w:rPr>
        <w:rFonts w:ascii="Times New Roman" w:hAnsi="Times New Roman" w:cs="Times New Roman"/>
        <w:rtl w:val="0"/>
        <w:cs w:val="0"/>
      </w:rPr>
    </w:lvl>
    <w:lvl w:ilvl="6">
      <w:start w:val="1"/>
      <w:numFmt w:val="decimal"/>
      <w:lvlText w:val="%7."/>
      <w:lvlJc w:val="left"/>
      <w:pPr>
        <w:ind w:left="4957" w:hanging="360"/>
      </w:pPr>
      <w:rPr>
        <w:rFonts w:ascii="Times New Roman" w:hAnsi="Times New Roman" w:cs="Times New Roman"/>
        <w:rtl w:val="0"/>
        <w:cs w:val="0"/>
      </w:rPr>
    </w:lvl>
    <w:lvl w:ilvl="7">
      <w:start w:val="1"/>
      <w:numFmt w:val="lowerLetter"/>
      <w:lvlText w:val="%8."/>
      <w:lvlJc w:val="left"/>
      <w:pPr>
        <w:ind w:left="5677" w:hanging="360"/>
      </w:pPr>
      <w:rPr>
        <w:rFonts w:ascii="Times New Roman" w:hAnsi="Times New Roman" w:cs="Times New Roman"/>
        <w:rtl w:val="0"/>
        <w:cs w:val="0"/>
      </w:rPr>
    </w:lvl>
    <w:lvl w:ilvl="8">
      <w:start w:val="1"/>
      <w:numFmt w:val="lowerRoman"/>
      <w:lvlText w:val="%9."/>
      <w:lvlJc w:val="right"/>
      <w:pPr>
        <w:ind w:left="6397" w:hanging="180"/>
      </w:pPr>
      <w:rPr>
        <w:rFonts w:ascii="Times New Roman" w:hAnsi="Times New Roman" w:cs="Times New Roman"/>
        <w:rtl w:val="0"/>
        <w:cs w:val="0"/>
      </w:rPr>
    </w:lvl>
  </w:abstractNum>
  <w:abstractNum w:abstractNumId="36">
    <w:nsid w:val="761F60D8"/>
    <w:multiLevelType w:val="hybridMultilevel"/>
    <w:tmpl w:val="17661A78"/>
    <w:lvl w:ilvl="0">
      <w:start w:val="1"/>
      <w:numFmt w:val="decimal"/>
      <w:lvlText w:val="(%1)"/>
      <w:lvlJc w:val="left"/>
      <w:pPr>
        <w:ind w:left="495" w:hanging="360"/>
      </w:pPr>
      <w:rPr>
        <w:rFonts w:ascii="Arial Narrow" w:hAnsi="Arial Narrow" w:cs="Times New Roman" w:hint="default"/>
        <w:rtl w:val="0"/>
        <w:cs w:val="0"/>
      </w:rPr>
    </w:lvl>
    <w:lvl w:ilvl="1">
      <w:start w:val="1"/>
      <w:numFmt w:val="lowerLetter"/>
      <w:lvlText w:val="%2."/>
      <w:lvlJc w:val="left"/>
      <w:pPr>
        <w:ind w:left="1215" w:hanging="360"/>
      </w:pPr>
      <w:rPr>
        <w:rFonts w:ascii="Times New Roman" w:hAnsi="Times New Roman" w:cs="Times New Roman"/>
        <w:rtl w:val="0"/>
        <w:cs w:val="0"/>
      </w:rPr>
    </w:lvl>
    <w:lvl w:ilvl="2">
      <w:start w:val="1"/>
      <w:numFmt w:val="lowerRoman"/>
      <w:lvlText w:val="%3."/>
      <w:lvlJc w:val="right"/>
      <w:pPr>
        <w:ind w:left="1935" w:hanging="180"/>
      </w:pPr>
      <w:rPr>
        <w:rFonts w:ascii="Times New Roman" w:hAnsi="Times New Roman" w:cs="Times New Roman"/>
        <w:rtl w:val="0"/>
        <w:cs w:val="0"/>
      </w:rPr>
    </w:lvl>
    <w:lvl w:ilvl="3">
      <w:start w:val="1"/>
      <w:numFmt w:val="decimal"/>
      <w:lvlText w:val="%4."/>
      <w:lvlJc w:val="left"/>
      <w:pPr>
        <w:ind w:left="2655" w:hanging="360"/>
      </w:pPr>
      <w:rPr>
        <w:rFonts w:ascii="Times New Roman" w:hAnsi="Times New Roman" w:cs="Times New Roman"/>
        <w:rtl w:val="0"/>
        <w:cs w:val="0"/>
      </w:rPr>
    </w:lvl>
    <w:lvl w:ilvl="4">
      <w:start w:val="1"/>
      <w:numFmt w:val="lowerLetter"/>
      <w:lvlText w:val="%5."/>
      <w:lvlJc w:val="left"/>
      <w:pPr>
        <w:ind w:left="3375" w:hanging="360"/>
      </w:pPr>
      <w:rPr>
        <w:rFonts w:ascii="Times New Roman" w:hAnsi="Times New Roman" w:cs="Times New Roman"/>
        <w:rtl w:val="0"/>
        <w:cs w:val="0"/>
      </w:rPr>
    </w:lvl>
    <w:lvl w:ilvl="5">
      <w:start w:val="1"/>
      <w:numFmt w:val="lowerRoman"/>
      <w:lvlText w:val="%6."/>
      <w:lvlJc w:val="right"/>
      <w:pPr>
        <w:ind w:left="4095" w:hanging="180"/>
      </w:pPr>
      <w:rPr>
        <w:rFonts w:ascii="Times New Roman" w:hAnsi="Times New Roman" w:cs="Times New Roman"/>
        <w:rtl w:val="0"/>
        <w:cs w:val="0"/>
      </w:rPr>
    </w:lvl>
    <w:lvl w:ilvl="6">
      <w:start w:val="1"/>
      <w:numFmt w:val="decimal"/>
      <w:lvlText w:val="%7."/>
      <w:lvlJc w:val="left"/>
      <w:pPr>
        <w:ind w:left="4815" w:hanging="360"/>
      </w:pPr>
      <w:rPr>
        <w:rFonts w:ascii="Times New Roman" w:hAnsi="Times New Roman" w:cs="Times New Roman"/>
        <w:rtl w:val="0"/>
        <w:cs w:val="0"/>
      </w:rPr>
    </w:lvl>
    <w:lvl w:ilvl="7">
      <w:start w:val="1"/>
      <w:numFmt w:val="lowerLetter"/>
      <w:lvlText w:val="%8."/>
      <w:lvlJc w:val="left"/>
      <w:pPr>
        <w:ind w:left="5535" w:hanging="360"/>
      </w:pPr>
      <w:rPr>
        <w:rFonts w:ascii="Times New Roman" w:hAnsi="Times New Roman" w:cs="Times New Roman"/>
        <w:rtl w:val="0"/>
        <w:cs w:val="0"/>
      </w:rPr>
    </w:lvl>
    <w:lvl w:ilvl="8">
      <w:start w:val="1"/>
      <w:numFmt w:val="lowerRoman"/>
      <w:lvlText w:val="%9."/>
      <w:lvlJc w:val="right"/>
      <w:pPr>
        <w:ind w:left="6255" w:hanging="180"/>
      </w:pPr>
      <w:rPr>
        <w:rFonts w:ascii="Times New Roman" w:hAnsi="Times New Roman" w:cs="Times New Roman"/>
        <w:rtl w:val="0"/>
        <w:cs w:val="0"/>
      </w:rPr>
    </w:lvl>
  </w:abstractNum>
  <w:abstractNum w:abstractNumId="37">
    <w:nsid w:val="78BA5A5E"/>
    <w:multiLevelType w:val="hybridMultilevel"/>
    <w:tmpl w:val="343677DE"/>
    <w:lvl w:ilvl="0">
      <w:start w:val="1"/>
      <w:numFmt w:val="lowerLetter"/>
      <w:lvlText w:val="%1)"/>
      <w:lvlJc w:val="left"/>
      <w:pPr>
        <w:ind w:left="720" w:hanging="360"/>
      </w:pPr>
      <w:rPr>
        <w:rFonts w:ascii="Arial Narrow" w:hAnsi="Arial Narrow" w:cs="Times New Roman" w:hint="default"/>
        <w:rtl w:val="0"/>
        <w:cs w:val="0"/>
      </w:rPr>
    </w:lvl>
    <w:lvl w:ilvl="1">
      <w:start w:val="1"/>
      <w:numFmt w:val="lowerLetter"/>
      <w:lvlText w:val="%2."/>
      <w:lvlJc w:val="left"/>
      <w:pPr>
        <w:ind w:left="1440" w:hanging="360"/>
      </w:pPr>
      <w:rPr>
        <w:rFonts w:ascii="Times New Roman" w:hAnsi="Times New Roman" w:cs="Times New Roman"/>
        <w:rtl w:val="0"/>
        <w:cs w:val="0"/>
      </w:rPr>
    </w:lvl>
    <w:lvl w:ilvl="2">
      <w:start w:val="1"/>
      <w:numFmt w:val="lowerRoman"/>
      <w:lvlText w:val="%3."/>
      <w:lvlJc w:val="right"/>
      <w:pPr>
        <w:ind w:left="2160" w:hanging="180"/>
      </w:pPr>
      <w:rPr>
        <w:rFonts w:ascii="Times New Roman" w:hAnsi="Times New Roman" w:cs="Times New Roman"/>
        <w:rtl w:val="0"/>
        <w:cs w:val="0"/>
      </w:rPr>
    </w:lvl>
    <w:lvl w:ilvl="3">
      <w:start w:val="1"/>
      <w:numFmt w:val="decimal"/>
      <w:lvlText w:val="%4."/>
      <w:lvlJc w:val="left"/>
      <w:pPr>
        <w:ind w:left="2880" w:hanging="360"/>
      </w:pPr>
      <w:rPr>
        <w:rFonts w:ascii="Times New Roman" w:hAnsi="Times New Roman" w:cs="Times New Roman"/>
        <w:rtl w:val="0"/>
        <w:cs w:val="0"/>
      </w:rPr>
    </w:lvl>
    <w:lvl w:ilvl="4">
      <w:start w:val="1"/>
      <w:numFmt w:val="lowerLetter"/>
      <w:lvlText w:val="%5."/>
      <w:lvlJc w:val="left"/>
      <w:pPr>
        <w:ind w:left="3600" w:hanging="360"/>
      </w:pPr>
      <w:rPr>
        <w:rFonts w:ascii="Times New Roman" w:hAnsi="Times New Roman" w:cs="Times New Roman"/>
        <w:rtl w:val="0"/>
        <w:cs w:val="0"/>
      </w:rPr>
    </w:lvl>
    <w:lvl w:ilvl="5">
      <w:start w:val="1"/>
      <w:numFmt w:val="lowerRoman"/>
      <w:lvlText w:val="%6."/>
      <w:lvlJc w:val="right"/>
      <w:pPr>
        <w:ind w:left="4320" w:hanging="180"/>
      </w:pPr>
      <w:rPr>
        <w:rFonts w:ascii="Times New Roman" w:hAnsi="Times New Roman" w:cs="Times New Roman"/>
        <w:rtl w:val="0"/>
        <w:cs w:val="0"/>
      </w:rPr>
    </w:lvl>
    <w:lvl w:ilvl="6">
      <w:start w:val="1"/>
      <w:numFmt w:val="decimal"/>
      <w:lvlText w:val="%7."/>
      <w:lvlJc w:val="left"/>
      <w:pPr>
        <w:ind w:left="5040" w:hanging="360"/>
      </w:pPr>
      <w:rPr>
        <w:rFonts w:ascii="Times New Roman" w:hAnsi="Times New Roman" w:cs="Times New Roman"/>
        <w:rtl w:val="0"/>
        <w:cs w:val="0"/>
      </w:rPr>
    </w:lvl>
    <w:lvl w:ilvl="7">
      <w:start w:val="1"/>
      <w:numFmt w:val="lowerLetter"/>
      <w:lvlText w:val="%8."/>
      <w:lvlJc w:val="left"/>
      <w:pPr>
        <w:ind w:left="5760" w:hanging="360"/>
      </w:pPr>
      <w:rPr>
        <w:rFonts w:ascii="Times New Roman" w:hAnsi="Times New Roman" w:cs="Times New Roman"/>
        <w:rtl w:val="0"/>
        <w:cs w:val="0"/>
      </w:rPr>
    </w:lvl>
    <w:lvl w:ilvl="8">
      <w:start w:val="1"/>
      <w:numFmt w:val="lowerRoman"/>
      <w:lvlText w:val="%9."/>
      <w:lvlJc w:val="right"/>
      <w:pPr>
        <w:ind w:left="6480" w:hanging="180"/>
      </w:pPr>
      <w:rPr>
        <w:rFonts w:ascii="Times New Roman" w:hAnsi="Times New Roman" w:cs="Times New Roman"/>
        <w:rtl w:val="0"/>
        <w:cs w:val="0"/>
      </w:rPr>
    </w:lvl>
  </w:abstractNum>
  <w:abstractNum w:abstractNumId="38">
    <w:nsid w:val="78BE7022"/>
    <w:multiLevelType w:val="hybridMultilevel"/>
    <w:tmpl w:val="B7863DA2"/>
    <w:lvl w:ilvl="0">
      <w:start w:val="1"/>
      <w:numFmt w:val="lowerLetter"/>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39">
    <w:nsid w:val="7E304D06"/>
    <w:multiLevelType w:val="hybridMultilevel"/>
    <w:tmpl w:val="96F0161A"/>
    <w:lvl w:ilvl="0">
      <w:start w:val="1"/>
      <w:numFmt w:val="lowerLetter"/>
      <w:lvlText w:val="%1)"/>
      <w:lvlJc w:val="left"/>
      <w:pPr>
        <w:ind w:left="360" w:hanging="360"/>
      </w:pPr>
      <w:rPr>
        <w:rFonts w:ascii="Arial Narrow" w:hAnsi="Arial Narrow" w:cs="Times New Roman" w:hint="default"/>
        <w:rtl w:val="0"/>
        <w:cs w:val="0"/>
      </w:rPr>
    </w:lvl>
    <w:lvl w:ilvl="1">
      <w:start w:val="1"/>
      <w:numFmt w:val="lowerLetter"/>
      <w:lvlText w:val="%2."/>
      <w:lvlJc w:val="left"/>
      <w:pPr>
        <w:ind w:left="1080" w:hanging="360"/>
      </w:pPr>
      <w:rPr>
        <w:rFonts w:ascii="Times New Roman" w:hAnsi="Times New Roman" w:cs="Times New Roman"/>
        <w:rtl w:val="0"/>
        <w:cs w:val="0"/>
      </w:rPr>
    </w:lvl>
    <w:lvl w:ilvl="2">
      <w:start w:val="1"/>
      <w:numFmt w:val="lowerRoman"/>
      <w:lvlText w:val="%3."/>
      <w:lvlJc w:val="right"/>
      <w:pPr>
        <w:ind w:left="1800" w:hanging="180"/>
      </w:pPr>
      <w:rPr>
        <w:rFonts w:ascii="Times New Roman" w:hAnsi="Times New Roman" w:cs="Times New Roman"/>
        <w:rtl w:val="0"/>
        <w:cs w:val="0"/>
      </w:rPr>
    </w:lvl>
    <w:lvl w:ilvl="3">
      <w:start w:val="1"/>
      <w:numFmt w:val="decimal"/>
      <w:lvlText w:val="%4."/>
      <w:lvlJc w:val="left"/>
      <w:pPr>
        <w:ind w:left="2520" w:hanging="360"/>
      </w:pPr>
      <w:rPr>
        <w:rFonts w:ascii="Times New Roman" w:hAnsi="Times New Roman" w:cs="Times New Roman"/>
        <w:rtl w:val="0"/>
        <w:cs w:val="0"/>
      </w:rPr>
    </w:lvl>
    <w:lvl w:ilvl="4">
      <w:start w:val="1"/>
      <w:numFmt w:val="lowerLetter"/>
      <w:lvlText w:val="%5."/>
      <w:lvlJc w:val="left"/>
      <w:pPr>
        <w:ind w:left="3240" w:hanging="360"/>
      </w:pPr>
      <w:rPr>
        <w:rFonts w:ascii="Times New Roman" w:hAnsi="Times New Roman" w:cs="Times New Roman"/>
        <w:rtl w:val="0"/>
        <w:cs w:val="0"/>
      </w:rPr>
    </w:lvl>
    <w:lvl w:ilvl="5">
      <w:start w:val="1"/>
      <w:numFmt w:val="lowerRoman"/>
      <w:lvlText w:val="%6."/>
      <w:lvlJc w:val="right"/>
      <w:pPr>
        <w:ind w:left="3960" w:hanging="180"/>
      </w:pPr>
      <w:rPr>
        <w:rFonts w:ascii="Times New Roman" w:hAnsi="Times New Roman" w:cs="Times New Roman"/>
        <w:rtl w:val="0"/>
        <w:cs w:val="0"/>
      </w:rPr>
    </w:lvl>
    <w:lvl w:ilvl="6">
      <w:start w:val="1"/>
      <w:numFmt w:val="decimal"/>
      <w:lvlText w:val="%7."/>
      <w:lvlJc w:val="left"/>
      <w:pPr>
        <w:ind w:left="4680" w:hanging="360"/>
      </w:pPr>
      <w:rPr>
        <w:rFonts w:ascii="Times New Roman" w:hAnsi="Times New Roman" w:cs="Times New Roman"/>
        <w:rtl w:val="0"/>
        <w:cs w:val="0"/>
      </w:rPr>
    </w:lvl>
    <w:lvl w:ilvl="7">
      <w:start w:val="1"/>
      <w:numFmt w:val="lowerLetter"/>
      <w:lvlText w:val="%8."/>
      <w:lvlJc w:val="left"/>
      <w:pPr>
        <w:ind w:left="5400" w:hanging="360"/>
      </w:pPr>
      <w:rPr>
        <w:rFonts w:ascii="Times New Roman" w:hAnsi="Times New Roman" w:cs="Times New Roman"/>
        <w:rtl w:val="0"/>
        <w:cs w:val="0"/>
      </w:rPr>
    </w:lvl>
    <w:lvl w:ilvl="8">
      <w:start w:val="1"/>
      <w:numFmt w:val="lowerRoman"/>
      <w:lvlText w:val="%9."/>
      <w:lvlJc w:val="right"/>
      <w:pPr>
        <w:ind w:left="6120" w:hanging="180"/>
      </w:pPr>
      <w:rPr>
        <w:rFonts w:ascii="Times New Roman" w:hAnsi="Times New Roman" w:cs="Times New Roman"/>
        <w:rtl w:val="0"/>
        <w:cs w:val="0"/>
      </w:rPr>
    </w:lvl>
  </w:abstractNum>
  <w:num w:numId="1">
    <w:abstractNumId w:val="11"/>
  </w:num>
  <w:num w:numId="2">
    <w:abstractNumId w:val="20"/>
  </w:num>
  <w:num w:numId="3">
    <w:abstractNumId w:val="19"/>
  </w:num>
  <w:num w:numId="4">
    <w:abstractNumId w:val="5"/>
  </w:num>
  <w:num w:numId="5">
    <w:abstractNumId w:val="12"/>
  </w:num>
  <w:num w:numId="6">
    <w:abstractNumId w:val="16"/>
  </w:num>
  <w:num w:numId="7">
    <w:abstractNumId w:val="30"/>
  </w:num>
  <w:num w:numId="8">
    <w:abstractNumId w:val="1"/>
  </w:num>
  <w:num w:numId="9">
    <w:abstractNumId w:val="39"/>
  </w:num>
  <w:num w:numId="10">
    <w:abstractNumId w:val="26"/>
  </w:num>
  <w:num w:numId="11">
    <w:abstractNumId w:val="25"/>
  </w:num>
  <w:num w:numId="12">
    <w:abstractNumId w:val="6"/>
  </w:num>
  <w:num w:numId="13">
    <w:abstractNumId w:val="18"/>
  </w:num>
  <w:num w:numId="14">
    <w:abstractNumId w:val="24"/>
  </w:num>
  <w:num w:numId="15">
    <w:abstractNumId w:val="9"/>
  </w:num>
  <w:num w:numId="16">
    <w:abstractNumId w:val="23"/>
  </w:num>
  <w:num w:numId="17">
    <w:abstractNumId w:val="37"/>
  </w:num>
  <w:num w:numId="18">
    <w:abstractNumId w:val="27"/>
  </w:num>
  <w:num w:numId="19">
    <w:abstractNumId w:val="35"/>
  </w:num>
  <w:num w:numId="20">
    <w:abstractNumId w:val="36"/>
  </w:num>
  <w:num w:numId="21">
    <w:abstractNumId w:val="29"/>
  </w:num>
  <w:num w:numId="22">
    <w:abstractNumId w:val="2"/>
  </w:num>
  <w:num w:numId="23">
    <w:abstractNumId w:val="15"/>
  </w:num>
  <w:num w:numId="24">
    <w:abstractNumId w:val="33"/>
  </w:num>
  <w:num w:numId="25">
    <w:abstractNumId w:val="7"/>
  </w:num>
  <w:num w:numId="26">
    <w:abstractNumId w:val="22"/>
  </w:num>
  <w:num w:numId="27">
    <w:abstractNumId w:val="14"/>
  </w:num>
  <w:num w:numId="28">
    <w:abstractNumId w:val="32"/>
  </w:num>
  <w:num w:numId="29">
    <w:abstractNumId w:val="17"/>
  </w:num>
  <w:num w:numId="30">
    <w:abstractNumId w:val="8"/>
  </w:num>
  <w:num w:numId="31">
    <w:abstractNumId w:val="21"/>
  </w:num>
  <w:num w:numId="32">
    <w:abstractNumId w:val="13"/>
  </w:num>
  <w:num w:numId="33">
    <w:abstractNumId w:val="10"/>
  </w:num>
  <w:num w:numId="34">
    <w:abstractNumId w:val="31"/>
  </w:num>
  <w:num w:numId="35">
    <w:abstractNumId w:val="34"/>
  </w:num>
  <w:num w:numId="36">
    <w:abstractNumId w:val="3"/>
  </w:num>
  <w:num w:numId="37">
    <w:abstractNumId w:val="28"/>
  </w:num>
  <w:num w:numId="38">
    <w:abstractNumId w:val="0"/>
  </w:num>
  <w:num w:numId="39">
    <w:abstractNumId w:val="4"/>
  </w:num>
  <w:num w:numId="40">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doNotTrackMoves/>
  <w:defaultTabStop w:val="708"/>
  <w:hyphenationZone w:val="425"/>
  <w:doNotHyphenateCaps/>
  <w:characterSpacingControl w:val="doNotCompress"/>
  <w:footnotePr>
    <w:numStart w:val="2"/>
  </w:footnotePr>
  <w:compat>
    <w:doNotUseIndentAsNumberingTabStop/>
    <w:allowSpaceOfSameStyleInTable/>
    <w:splitPgBreakAndParaMark/>
    <w:useAnsiKerningPairs/>
  </w:compat>
  <w:rsids>
    <w:rsidRoot w:val="00F03BDB"/>
    <w:rsid w:val="00002B89"/>
    <w:rsid w:val="00002F55"/>
    <w:rsid w:val="000055EF"/>
    <w:rsid w:val="00006BC3"/>
    <w:rsid w:val="00007A84"/>
    <w:rsid w:val="00010563"/>
    <w:rsid w:val="00013A22"/>
    <w:rsid w:val="000178F5"/>
    <w:rsid w:val="00026901"/>
    <w:rsid w:val="00032238"/>
    <w:rsid w:val="000433A7"/>
    <w:rsid w:val="00046143"/>
    <w:rsid w:val="0004618D"/>
    <w:rsid w:val="000474A1"/>
    <w:rsid w:val="000542F3"/>
    <w:rsid w:val="00057689"/>
    <w:rsid w:val="00057CA0"/>
    <w:rsid w:val="0008323C"/>
    <w:rsid w:val="000905DD"/>
    <w:rsid w:val="00092BEC"/>
    <w:rsid w:val="000A07E6"/>
    <w:rsid w:val="000A5DD3"/>
    <w:rsid w:val="000A7149"/>
    <w:rsid w:val="000B0848"/>
    <w:rsid w:val="000C0433"/>
    <w:rsid w:val="000C0BF9"/>
    <w:rsid w:val="000C6412"/>
    <w:rsid w:val="000C7695"/>
    <w:rsid w:val="000D422E"/>
    <w:rsid w:val="000E157B"/>
    <w:rsid w:val="000E2D48"/>
    <w:rsid w:val="000E3166"/>
    <w:rsid w:val="000F0210"/>
    <w:rsid w:val="000F0A35"/>
    <w:rsid w:val="000F5753"/>
    <w:rsid w:val="000F636F"/>
    <w:rsid w:val="00120D1F"/>
    <w:rsid w:val="0013083F"/>
    <w:rsid w:val="00132DF8"/>
    <w:rsid w:val="001472CA"/>
    <w:rsid w:val="001521A0"/>
    <w:rsid w:val="001558B7"/>
    <w:rsid w:val="00155FFB"/>
    <w:rsid w:val="00160A1D"/>
    <w:rsid w:val="0016135E"/>
    <w:rsid w:val="00180428"/>
    <w:rsid w:val="001864A2"/>
    <w:rsid w:val="00186631"/>
    <w:rsid w:val="001912C9"/>
    <w:rsid w:val="0019454A"/>
    <w:rsid w:val="001A3397"/>
    <w:rsid w:val="001A3EE8"/>
    <w:rsid w:val="001B3561"/>
    <w:rsid w:val="001B37B9"/>
    <w:rsid w:val="001B5ECC"/>
    <w:rsid w:val="001C383D"/>
    <w:rsid w:val="001D3464"/>
    <w:rsid w:val="001D6391"/>
    <w:rsid w:val="001D68CD"/>
    <w:rsid w:val="001E029E"/>
    <w:rsid w:val="001F0AC9"/>
    <w:rsid w:val="001F1268"/>
    <w:rsid w:val="001F595A"/>
    <w:rsid w:val="001F77C9"/>
    <w:rsid w:val="002043DD"/>
    <w:rsid w:val="0021261A"/>
    <w:rsid w:val="002212CB"/>
    <w:rsid w:val="00234B5F"/>
    <w:rsid w:val="00237E45"/>
    <w:rsid w:val="00243212"/>
    <w:rsid w:val="00245B4A"/>
    <w:rsid w:val="00253963"/>
    <w:rsid w:val="00261340"/>
    <w:rsid w:val="00262633"/>
    <w:rsid w:val="002661BA"/>
    <w:rsid w:val="00275095"/>
    <w:rsid w:val="002849F1"/>
    <w:rsid w:val="00295BEF"/>
    <w:rsid w:val="00296BF4"/>
    <w:rsid w:val="00297709"/>
    <w:rsid w:val="002A0BCE"/>
    <w:rsid w:val="002A7EB7"/>
    <w:rsid w:val="002B053F"/>
    <w:rsid w:val="002C3A2F"/>
    <w:rsid w:val="002C60A3"/>
    <w:rsid w:val="002D1065"/>
    <w:rsid w:val="002E7D22"/>
    <w:rsid w:val="002F2855"/>
    <w:rsid w:val="002F3647"/>
    <w:rsid w:val="002F7229"/>
    <w:rsid w:val="00300E75"/>
    <w:rsid w:val="00301B8D"/>
    <w:rsid w:val="00302E01"/>
    <w:rsid w:val="00306076"/>
    <w:rsid w:val="00313928"/>
    <w:rsid w:val="00315B9C"/>
    <w:rsid w:val="003266DE"/>
    <w:rsid w:val="00326B62"/>
    <w:rsid w:val="003274BE"/>
    <w:rsid w:val="003310CE"/>
    <w:rsid w:val="00347DCF"/>
    <w:rsid w:val="00350504"/>
    <w:rsid w:val="00352A92"/>
    <w:rsid w:val="00355B6C"/>
    <w:rsid w:val="003607BE"/>
    <w:rsid w:val="00364459"/>
    <w:rsid w:val="00365B92"/>
    <w:rsid w:val="00371B56"/>
    <w:rsid w:val="00376D21"/>
    <w:rsid w:val="003866B5"/>
    <w:rsid w:val="00394DB5"/>
    <w:rsid w:val="003A3DE7"/>
    <w:rsid w:val="003B28D4"/>
    <w:rsid w:val="003B3437"/>
    <w:rsid w:val="003B69EE"/>
    <w:rsid w:val="003C4604"/>
    <w:rsid w:val="003C7B5D"/>
    <w:rsid w:val="003C7F7C"/>
    <w:rsid w:val="003D5A91"/>
    <w:rsid w:val="003D6223"/>
    <w:rsid w:val="003F1F0F"/>
    <w:rsid w:val="003F4802"/>
    <w:rsid w:val="003F5C99"/>
    <w:rsid w:val="003F7C8D"/>
    <w:rsid w:val="0040615A"/>
    <w:rsid w:val="00412C87"/>
    <w:rsid w:val="00416FA6"/>
    <w:rsid w:val="00424FB1"/>
    <w:rsid w:val="00425AA4"/>
    <w:rsid w:val="0043786B"/>
    <w:rsid w:val="004541A3"/>
    <w:rsid w:val="004543D0"/>
    <w:rsid w:val="0045481A"/>
    <w:rsid w:val="004674B8"/>
    <w:rsid w:val="00470B1E"/>
    <w:rsid w:val="0047616C"/>
    <w:rsid w:val="0048070B"/>
    <w:rsid w:val="0048089E"/>
    <w:rsid w:val="0048165B"/>
    <w:rsid w:val="00491B73"/>
    <w:rsid w:val="00495BF9"/>
    <w:rsid w:val="004A36EF"/>
    <w:rsid w:val="004B3F83"/>
    <w:rsid w:val="004C017F"/>
    <w:rsid w:val="004C1618"/>
    <w:rsid w:val="004C2754"/>
    <w:rsid w:val="004C5FD5"/>
    <w:rsid w:val="004D1EBE"/>
    <w:rsid w:val="004E2DE4"/>
    <w:rsid w:val="004E4F9C"/>
    <w:rsid w:val="004E707B"/>
    <w:rsid w:val="004E7114"/>
    <w:rsid w:val="00507D51"/>
    <w:rsid w:val="00521A82"/>
    <w:rsid w:val="005332E0"/>
    <w:rsid w:val="00533DC3"/>
    <w:rsid w:val="00534CFE"/>
    <w:rsid w:val="005452D6"/>
    <w:rsid w:val="00546D6F"/>
    <w:rsid w:val="00550A70"/>
    <w:rsid w:val="005636E8"/>
    <w:rsid w:val="00564469"/>
    <w:rsid w:val="00566888"/>
    <w:rsid w:val="0056735E"/>
    <w:rsid w:val="005838EC"/>
    <w:rsid w:val="00584295"/>
    <w:rsid w:val="0059080D"/>
    <w:rsid w:val="0059088D"/>
    <w:rsid w:val="005967C9"/>
    <w:rsid w:val="005B1FDA"/>
    <w:rsid w:val="005B6EA0"/>
    <w:rsid w:val="005C2715"/>
    <w:rsid w:val="005C6608"/>
    <w:rsid w:val="005C7683"/>
    <w:rsid w:val="005C7E87"/>
    <w:rsid w:val="005D0D59"/>
    <w:rsid w:val="005D25F1"/>
    <w:rsid w:val="005E094F"/>
    <w:rsid w:val="005F1044"/>
    <w:rsid w:val="005F16AC"/>
    <w:rsid w:val="005F2E6F"/>
    <w:rsid w:val="005F5CFD"/>
    <w:rsid w:val="0060169F"/>
    <w:rsid w:val="00602630"/>
    <w:rsid w:val="00610568"/>
    <w:rsid w:val="00610BE6"/>
    <w:rsid w:val="00613A26"/>
    <w:rsid w:val="00617F13"/>
    <w:rsid w:val="0062097F"/>
    <w:rsid w:val="006268E5"/>
    <w:rsid w:val="0063009B"/>
    <w:rsid w:val="00632275"/>
    <w:rsid w:val="0064167D"/>
    <w:rsid w:val="00651290"/>
    <w:rsid w:val="006632EF"/>
    <w:rsid w:val="00672B6D"/>
    <w:rsid w:val="00677CBD"/>
    <w:rsid w:val="00680123"/>
    <w:rsid w:val="006A293F"/>
    <w:rsid w:val="006B54C9"/>
    <w:rsid w:val="006B5C8B"/>
    <w:rsid w:val="006B7D17"/>
    <w:rsid w:val="006E229E"/>
    <w:rsid w:val="006E44A1"/>
    <w:rsid w:val="006E4C73"/>
    <w:rsid w:val="006E50B4"/>
    <w:rsid w:val="006F09AF"/>
    <w:rsid w:val="006F2BA5"/>
    <w:rsid w:val="006F73D9"/>
    <w:rsid w:val="007049EE"/>
    <w:rsid w:val="00713F38"/>
    <w:rsid w:val="0072546C"/>
    <w:rsid w:val="0073742B"/>
    <w:rsid w:val="00744407"/>
    <w:rsid w:val="00745317"/>
    <w:rsid w:val="00775A47"/>
    <w:rsid w:val="00777AB6"/>
    <w:rsid w:val="0078100D"/>
    <w:rsid w:val="00785CA7"/>
    <w:rsid w:val="00791CC2"/>
    <w:rsid w:val="007951CC"/>
    <w:rsid w:val="007A335A"/>
    <w:rsid w:val="007A78F2"/>
    <w:rsid w:val="007B0306"/>
    <w:rsid w:val="007B3C9F"/>
    <w:rsid w:val="007B46EB"/>
    <w:rsid w:val="007B5823"/>
    <w:rsid w:val="007B5D16"/>
    <w:rsid w:val="007B7AD5"/>
    <w:rsid w:val="007C4E1D"/>
    <w:rsid w:val="007C60EC"/>
    <w:rsid w:val="007C66A5"/>
    <w:rsid w:val="007C7411"/>
    <w:rsid w:val="007D4AD1"/>
    <w:rsid w:val="007D690C"/>
    <w:rsid w:val="007E0448"/>
    <w:rsid w:val="007E2294"/>
    <w:rsid w:val="007E2583"/>
    <w:rsid w:val="0080562C"/>
    <w:rsid w:val="008063E4"/>
    <w:rsid w:val="00810218"/>
    <w:rsid w:val="00812DAB"/>
    <w:rsid w:val="00813510"/>
    <w:rsid w:val="00815ACD"/>
    <w:rsid w:val="008214CB"/>
    <w:rsid w:val="008260CA"/>
    <w:rsid w:val="00832687"/>
    <w:rsid w:val="00840437"/>
    <w:rsid w:val="0084574F"/>
    <w:rsid w:val="00871198"/>
    <w:rsid w:val="008769A3"/>
    <w:rsid w:val="008771FF"/>
    <w:rsid w:val="0089030B"/>
    <w:rsid w:val="0089222B"/>
    <w:rsid w:val="00892706"/>
    <w:rsid w:val="00895DC5"/>
    <w:rsid w:val="00896FD8"/>
    <w:rsid w:val="008A1077"/>
    <w:rsid w:val="008A3DAA"/>
    <w:rsid w:val="008B3996"/>
    <w:rsid w:val="008D0CD7"/>
    <w:rsid w:val="008D17EF"/>
    <w:rsid w:val="008E4889"/>
    <w:rsid w:val="008E5ADD"/>
    <w:rsid w:val="008F2AA2"/>
    <w:rsid w:val="00900580"/>
    <w:rsid w:val="00925269"/>
    <w:rsid w:val="00927BDD"/>
    <w:rsid w:val="00930331"/>
    <w:rsid w:val="00930A81"/>
    <w:rsid w:val="00937755"/>
    <w:rsid w:val="0094506B"/>
    <w:rsid w:val="00957248"/>
    <w:rsid w:val="009709B2"/>
    <w:rsid w:val="0097620B"/>
    <w:rsid w:val="0098284B"/>
    <w:rsid w:val="00984651"/>
    <w:rsid w:val="00984741"/>
    <w:rsid w:val="00990682"/>
    <w:rsid w:val="0099351E"/>
    <w:rsid w:val="009977FE"/>
    <w:rsid w:val="009A06ED"/>
    <w:rsid w:val="009A2BBC"/>
    <w:rsid w:val="009A5418"/>
    <w:rsid w:val="009C091E"/>
    <w:rsid w:val="009C5E10"/>
    <w:rsid w:val="009C7301"/>
    <w:rsid w:val="009C791F"/>
    <w:rsid w:val="009D2071"/>
    <w:rsid w:val="009F0CE6"/>
    <w:rsid w:val="009F32A9"/>
    <w:rsid w:val="009F33BD"/>
    <w:rsid w:val="009F41C9"/>
    <w:rsid w:val="00A045EA"/>
    <w:rsid w:val="00A10AC8"/>
    <w:rsid w:val="00A14282"/>
    <w:rsid w:val="00A17CA8"/>
    <w:rsid w:val="00A22635"/>
    <w:rsid w:val="00A255B3"/>
    <w:rsid w:val="00A2679E"/>
    <w:rsid w:val="00A364D2"/>
    <w:rsid w:val="00A36B32"/>
    <w:rsid w:val="00A41652"/>
    <w:rsid w:val="00A504C1"/>
    <w:rsid w:val="00A617D6"/>
    <w:rsid w:val="00A64D32"/>
    <w:rsid w:val="00A735A6"/>
    <w:rsid w:val="00A7540B"/>
    <w:rsid w:val="00A77748"/>
    <w:rsid w:val="00A849D5"/>
    <w:rsid w:val="00A85860"/>
    <w:rsid w:val="00A874D3"/>
    <w:rsid w:val="00A91E1D"/>
    <w:rsid w:val="00AA1145"/>
    <w:rsid w:val="00AA5E0A"/>
    <w:rsid w:val="00AA7FC9"/>
    <w:rsid w:val="00AB69C1"/>
    <w:rsid w:val="00AB73E5"/>
    <w:rsid w:val="00AD5471"/>
    <w:rsid w:val="00AE228A"/>
    <w:rsid w:val="00AE2676"/>
    <w:rsid w:val="00AE3416"/>
    <w:rsid w:val="00AE5B4F"/>
    <w:rsid w:val="00AE6C97"/>
    <w:rsid w:val="00AE70E4"/>
    <w:rsid w:val="00AF6C9F"/>
    <w:rsid w:val="00AF7333"/>
    <w:rsid w:val="00B138D3"/>
    <w:rsid w:val="00B13BC5"/>
    <w:rsid w:val="00B16FD5"/>
    <w:rsid w:val="00B27458"/>
    <w:rsid w:val="00B277EE"/>
    <w:rsid w:val="00B342CA"/>
    <w:rsid w:val="00B3459A"/>
    <w:rsid w:val="00B418BB"/>
    <w:rsid w:val="00B41EF7"/>
    <w:rsid w:val="00B42ED3"/>
    <w:rsid w:val="00B51D9A"/>
    <w:rsid w:val="00B57293"/>
    <w:rsid w:val="00B61407"/>
    <w:rsid w:val="00B82ED0"/>
    <w:rsid w:val="00B84960"/>
    <w:rsid w:val="00B85EA1"/>
    <w:rsid w:val="00B9199E"/>
    <w:rsid w:val="00B92756"/>
    <w:rsid w:val="00B95F8D"/>
    <w:rsid w:val="00B96CF7"/>
    <w:rsid w:val="00BA7BB6"/>
    <w:rsid w:val="00BB1E9C"/>
    <w:rsid w:val="00BB3399"/>
    <w:rsid w:val="00BC109E"/>
    <w:rsid w:val="00BC225F"/>
    <w:rsid w:val="00BC3E87"/>
    <w:rsid w:val="00BD0F36"/>
    <w:rsid w:val="00BD6E8C"/>
    <w:rsid w:val="00BE319B"/>
    <w:rsid w:val="00BF0F3D"/>
    <w:rsid w:val="00BF2FC1"/>
    <w:rsid w:val="00C01C16"/>
    <w:rsid w:val="00C059E8"/>
    <w:rsid w:val="00C07203"/>
    <w:rsid w:val="00C17915"/>
    <w:rsid w:val="00C305F7"/>
    <w:rsid w:val="00C32031"/>
    <w:rsid w:val="00C351BA"/>
    <w:rsid w:val="00C409F6"/>
    <w:rsid w:val="00C53392"/>
    <w:rsid w:val="00C54679"/>
    <w:rsid w:val="00C64AA1"/>
    <w:rsid w:val="00C6562A"/>
    <w:rsid w:val="00C92627"/>
    <w:rsid w:val="00C92AF7"/>
    <w:rsid w:val="00CA22B7"/>
    <w:rsid w:val="00CA6278"/>
    <w:rsid w:val="00CB03D2"/>
    <w:rsid w:val="00CD063F"/>
    <w:rsid w:val="00CD06BF"/>
    <w:rsid w:val="00CD478E"/>
    <w:rsid w:val="00CD7A58"/>
    <w:rsid w:val="00CE2A2E"/>
    <w:rsid w:val="00CF2102"/>
    <w:rsid w:val="00CF6D7E"/>
    <w:rsid w:val="00D02C7B"/>
    <w:rsid w:val="00D04A68"/>
    <w:rsid w:val="00D052AE"/>
    <w:rsid w:val="00D20DA4"/>
    <w:rsid w:val="00D20FF2"/>
    <w:rsid w:val="00D3781A"/>
    <w:rsid w:val="00D4392A"/>
    <w:rsid w:val="00D46691"/>
    <w:rsid w:val="00D46929"/>
    <w:rsid w:val="00D477F1"/>
    <w:rsid w:val="00D50965"/>
    <w:rsid w:val="00D5291B"/>
    <w:rsid w:val="00D56C76"/>
    <w:rsid w:val="00D57A9F"/>
    <w:rsid w:val="00D60234"/>
    <w:rsid w:val="00D60800"/>
    <w:rsid w:val="00D60A99"/>
    <w:rsid w:val="00D624D5"/>
    <w:rsid w:val="00D85D21"/>
    <w:rsid w:val="00D9561D"/>
    <w:rsid w:val="00DA3BEC"/>
    <w:rsid w:val="00DA3F75"/>
    <w:rsid w:val="00DB1E1A"/>
    <w:rsid w:val="00DB1EAD"/>
    <w:rsid w:val="00DB5C4B"/>
    <w:rsid w:val="00DB5DDF"/>
    <w:rsid w:val="00DE5B09"/>
    <w:rsid w:val="00DF179C"/>
    <w:rsid w:val="00DF1886"/>
    <w:rsid w:val="00DF67C8"/>
    <w:rsid w:val="00E0665A"/>
    <w:rsid w:val="00E15552"/>
    <w:rsid w:val="00E20198"/>
    <w:rsid w:val="00E32CE8"/>
    <w:rsid w:val="00E3416A"/>
    <w:rsid w:val="00E35C3E"/>
    <w:rsid w:val="00E4177A"/>
    <w:rsid w:val="00E4492D"/>
    <w:rsid w:val="00E63601"/>
    <w:rsid w:val="00E66D3E"/>
    <w:rsid w:val="00E7083F"/>
    <w:rsid w:val="00E72149"/>
    <w:rsid w:val="00E7577A"/>
    <w:rsid w:val="00E8324B"/>
    <w:rsid w:val="00E83CCD"/>
    <w:rsid w:val="00E900AF"/>
    <w:rsid w:val="00E9296E"/>
    <w:rsid w:val="00E92CCF"/>
    <w:rsid w:val="00EA22D8"/>
    <w:rsid w:val="00EB722D"/>
    <w:rsid w:val="00EC4605"/>
    <w:rsid w:val="00EC79EC"/>
    <w:rsid w:val="00ED5392"/>
    <w:rsid w:val="00EF257F"/>
    <w:rsid w:val="00F00C1C"/>
    <w:rsid w:val="00F03BDB"/>
    <w:rsid w:val="00F1553C"/>
    <w:rsid w:val="00F17CB0"/>
    <w:rsid w:val="00F212F6"/>
    <w:rsid w:val="00F27520"/>
    <w:rsid w:val="00F27C84"/>
    <w:rsid w:val="00F30CC9"/>
    <w:rsid w:val="00F35F6E"/>
    <w:rsid w:val="00F40FA3"/>
    <w:rsid w:val="00F52B21"/>
    <w:rsid w:val="00F60413"/>
    <w:rsid w:val="00F677E7"/>
    <w:rsid w:val="00F80F5A"/>
    <w:rsid w:val="00F83675"/>
    <w:rsid w:val="00F97FE8"/>
    <w:rsid w:val="00FA1731"/>
    <w:rsid w:val="00FA4B2F"/>
    <w:rsid w:val="00FA6FC7"/>
    <w:rsid w:val="00FA7644"/>
    <w:rsid w:val="00FA7DD8"/>
    <w:rsid w:val="00FC5616"/>
    <w:rsid w:val="00FC6CE8"/>
    <w:rsid w:val="00FD2DDC"/>
    <w:rsid w:val="00FD3080"/>
    <w:rsid w:val="00FD32A0"/>
    <w:rsid w:val="00FD3676"/>
    <w:rsid w:val="00FD66B5"/>
    <w:rsid w:val="00FD7014"/>
    <w:rsid w:val="00FF0BCF"/>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604"/>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Header">
    <w:name w:val="header"/>
    <w:basedOn w:val="Normal"/>
    <w:link w:val="HeaderChar1"/>
    <w:uiPriority w:val="99"/>
    <w:rsid w:val="00745317"/>
    <w:pPr>
      <w:tabs>
        <w:tab w:val="center" w:pos="4536"/>
        <w:tab w:val="right" w:pos="9072"/>
      </w:tabs>
      <w:spacing w:after="0" w:line="240" w:lineRule="auto"/>
      <w:jc w:val="left"/>
    </w:pPr>
  </w:style>
  <w:style w:type="character" w:customStyle="1" w:styleId="HeaderChar">
    <w:name w:val="Header Char"/>
    <w:rsid w:val="009977FE"/>
    <w:rPr>
      <w:rFonts w:ascii="Times New Roman" w:hAnsi="Times New Roman" w:cs="Times New Roman"/>
    </w:rPr>
  </w:style>
  <w:style w:type="paragraph" w:customStyle="1" w:styleId="ListParagraph1">
    <w:name w:val="List Paragraph1"/>
    <w:basedOn w:val="Normal"/>
    <w:rsid w:val="009977FE"/>
    <w:pPr>
      <w:ind w:left="720"/>
      <w:jc w:val="left"/>
    </w:pPr>
  </w:style>
  <w:style w:type="character" w:styleId="CommentReference">
    <w:name w:val="annotation reference"/>
    <w:uiPriority w:val="99"/>
    <w:semiHidden/>
    <w:rsid w:val="009977FE"/>
    <w:rPr>
      <w:rFonts w:ascii="Times New Roman" w:hAnsi="Times New Roman" w:cs="Times New Roman"/>
      <w:sz w:val="16"/>
    </w:rPr>
  </w:style>
  <w:style w:type="paragraph" w:styleId="CommentText">
    <w:name w:val="annotation text"/>
    <w:basedOn w:val="Normal"/>
    <w:link w:val="CommentTextChar1"/>
    <w:uiPriority w:val="99"/>
    <w:semiHidden/>
    <w:rsid w:val="00745317"/>
    <w:pPr>
      <w:spacing w:line="240" w:lineRule="auto"/>
      <w:jc w:val="left"/>
    </w:pPr>
    <w:rPr>
      <w:sz w:val="20"/>
      <w:szCs w:val="20"/>
    </w:rPr>
  </w:style>
  <w:style w:type="character" w:customStyle="1" w:styleId="CommentTextChar">
    <w:name w:val="Comment Text Char"/>
    <w:rsid w:val="009977FE"/>
    <w:rPr>
      <w:rFonts w:ascii="Times New Roman" w:hAnsi="Times New Roman" w:cs="Times New Roman"/>
      <w:sz w:val="20"/>
    </w:rPr>
  </w:style>
  <w:style w:type="paragraph" w:styleId="FootnoteText">
    <w:name w:val="footnote text"/>
    <w:basedOn w:val="Normal"/>
    <w:link w:val="FootnoteTextChar1"/>
    <w:uiPriority w:val="99"/>
    <w:rsid w:val="00745317"/>
    <w:pPr>
      <w:spacing w:after="0" w:line="240" w:lineRule="auto"/>
      <w:jc w:val="left"/>
    </w:pPr>
    <w:rPr>
      <w:sz w:val="20"/>
      <w:szCs w:val="20"/>
    </w:rPr>
  </w:style>
  <w:style w:type="character" w:customStyle="1" w:styleId="FootnoteTextChar">
    <w:name w:val="Footnote Text Char"/>
    <w:rsid w:val="009977FE"/>
    <w:rPr>
      <w:rFonts w:ascii="Times New Roman" w:hAnsi="Times New Roman" w:cs="Times New Roman"/>
      <w:sz w:val="20"/>
    </w:rPr>
  </w:style>
  <w:style w:type="character" w:styleId="FootnoteReference">
    <w:name w:val="footnote reference"/>
    <w:uiPriority w:val="99"/>
    <w:semiHidden/>
    <w:rsid w:val="009977FE"/>
    <w:rPr>
      <w:rFonts w:ascii="Times New Roman" w:hAnsi="Times New Roman" w:cs="Times New Roman"/>
      <w:vertAlign w:val="superscript"/>
    </w:rPr>
  </w:style>
  <w:style w:type="paragraph" w:customStyle="1" w:styleId="BalloonText1">
    <w:name w:val="Balloon Text1"/>
    <w:basedOn w:val="Normal"/>
    <w:rsid w:val="009977FE"/>
    <w:pPr>
      <w:spacing w:after="0" w:line="240" w:lineRule="auto"/>
      <w:jc w:val="left"/>
    </w:pPr>
    <w:rPr>
      <w:rFonts w:ascii="Tahoma" w:hAnsi="Tahoma" w:cs="Tahoma"/>
      <w:sz w:val="16"/>
      <w:szCs w:val="16"/>
    </w:rPr>
  </w:style>
  <w:style w:type="character" w:customStyle="1" w:styleId="BalloonTextChar">
    <w:name w:val="Balloon Text Char"/>
    <w:rsid w:val="009977FE"/>
    <w:rPr>
      <w:rFonts w:ascii="Tahoma" w:hAnsi="Tahoma" w:cs="Tahoma"/>
      <w:sz w:val="16"/>
    </w:rPr>
  </w:style>
  <w:style w:type="paragraph" w:styleId="Footer">
    <w:name w:val="footer"/>
    <w:basedOn w:val="Normal"/>
    <w:link w:val="FooterChar1"/>
    <w:uiPriority w:val="99"/>
    <w:rsid w:val="00745317"/>
    <w:pPr>
      <w:tabs>
        <w:tab w:val="center" w:pos="4536"/>
        <w:tab w:val="right" w:pos="9072"/>
      </w:tabs>
      <w:spacing w:after="0" w:line="240" w:lineRule="auto"/>
      <w:jc w:val="left"/>
    </w:pPr>
  </w:style>
  <w:style w:type="character" w:customStyle="1" w:styleId="FooterChar">
    <w:name w:val="Footer Char"/>
    <w:rsid w:val="009977FE"/>
    <w:rPr>
      <w:rFonts w:ascii="Times New Roman" w:hAnsi="Times New Roman" w:cs="Times New Roman"/>
    </w:rPr>
  </w:style>
  <w:style w:type="paragraph" w:customStyle="1" w:styleId="Predmetkomentra1">
    <w:name w:val="Predmet komentára1"/>
    <w:basedOn w:val="CommentText"/>
    <w:next w:val="CommentText"/>
    <w:rsid w:val="009977FE"/>
    <w:pPr>
      <w:spacing w:line="240" w:lineRule="auto"/>
      <w:jc w:val="left"/>
    </w:pPr>
    <w:rPr>
      <w:b/>
      <w:bCs/>
    </w:rPr>
  </w:style>
  <w:style w:type="character" w:customStyle="1" w:styleId="CommentSubjectChar">
    <w:name w:val="Comment Subject Char"/>
    <w:rsid w:val="009977FE"/>
    <w:rPr>
      <w:rFonts w:ascii="Times New Roman" w:hAnsi="Times New Roman" w:cs="Times New Roman"/>
      <w:b/>
      <w:sz w:val="20"/>
    </w:rPr>
  </w:style>
  <w:style w:type="paragraph" w:customStyle="1" w:styleId="Revision1">
    <w:name w:val="Revision1"/>
    <w:hidden/>
    <w:rsid w:val="009977FE"/>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paragraph" w:customStyle="1" w:styleId="Zkladntext">
    <w:name w:val="Základní text"/>
    <w:rsid w:val="009977FE"/>
    <w:pPr>
      <w:framePr w:wrap="auto"/>
      <w:widowControl w:val="0"/>
      <w:overflowPunct w:val="0"/>
      <w:autoSpaceDE w:val="0"/>
      <w:autoSpaceDN w:val="0"/>
      <w:adjustRightInd w:val="0"/>
      <w:ind w:left="0" w:right="0"/>
      <w:jc w:val="left"/>
      <w:textAlignment w:val="baseline"/>
    </w:pPr>
    <w:rPr>
      <w:rFonts w:cs="Times New Roman"/>
      <w:color w:val="000000"/>
      <w:sz w:val="24"/>
      <w:szCs w:val="20"/>
      <w:rtl w:val="0"/>
      <w:cs w:val="0"/>
      <w:lang w:val="sk-SK" w:eastAsia="sk-SK" w:bidi="ar-SA"/>
    </w:rPr>
  </w:style>
  <w:style w:type="paragraph" w:customStyle="1" w:styleId="titulok">
    <w:name w:val="titulok"/>
    <w:basedOn w:val="Normal"/>
    <w:rsid w:val="009977FE"/>
    <w:pPr>
      <w:spacing w:before="100" w:beforeAutospacing="1" w:after="100" w:afterAutospacing="1" w:line="240" w:lineRule="auto"/>
      <w:jc w:val="center"/>
    </w:pPr>
    <w:rPr>
      <w:rFonts w:ascii="Arial" w:hAnsi="Arial" w:cs="Arial"/>
      <w:b/>
      <w:bCs/>
      <w:color w:val="007060"/>
      <w:sz w:val="24"/>
      <w:szCs w:val="24"/>
      <w:lang w:eastAsia="sk-SK"/>
    </w:rPr>
  </w:style>
  <w:style w:type="paragraph" w:styleId="BodyText">
    <w:name w:val="Body Text"/>
    <w:basedOn w:val="Normal"/>
    <w:link w:val="BodyTextChar1"/>
    <w:uiPriority w:val="99"/>
    <w:semiHidden/>
    <w:rsid w:val="009977FE"/>
    <w:pPr>
      <w:spacing w:after="120" w:line="240" w:lineRule="auto"/>
      <w:jc w:val="left"/>
    </w:pPr>
    <w:rPr>
      <w:rFonts w:ascii="Times New Roman" w:hAnsi="Times New Roman"/>
      <w:sz w:val="24"/>
      <w:szCs w:val="24"/>
    </w:rPr>
  </w:style>
  <w:style w:type="character" w:customStyle="1" w:styleId="BodyTextChar">
    <w:name w:val="Body Text Char"/>
    <w:rsid w:val="009977FE"/>
    <w:rPr>
      <w:rFonts w:ascii="Times New Roman" w:hAnsi="Times New Roman" w:cs="Times New Roman"/>
      <w:sz w:val="24"/>
      <w:lang w:val="x-none" w:eastAsia="sk-SK"/>
    </w:rPr>
  </w:style>
  <w:style w:type="paragraph" w:styleId="BodyTextIndent">
    <w:name w:val="Body Text Indent"/>
    <w:basedOn w:val="Normal"/>
    <w:semiHidden/>
    <w:rsid w:val="009977FE"/>
    <w:pPr>
      <w:spacing w:before="240" w:line="240" w:lineRule="auto"/>
      <w:ind w:firstLine="180"/>
      <w:jc w:val="both"/>
    </w:pPr>
    <w:rPr>
      <w:rFonts w:ascii="Arial Narrow" w:hAnsi="Arial Narrow"/>
    </w:rPr>
  </w:style>
  <w:style w:type="paragraph" w:customStyle="1" w:styleId="Farebnzoznamzvraznenie11">
    <w:name w:val="Farebný zoznam – zvýraznenie 11"/>
    <w:basedOn w:val="Normal"/>
    <w:uiPriority w:val="34"/>
    <w:qFormat/>
    <w:rsid w:val="00745317"/>
    <w:pPr>
      <w:ind w:left="708"/>
      <w:jc w:val="left"/>
    </w:pPr>
  </w:style>
  <w:style w:type="character" w:customStyle="1" w:styleId="HeaderChar1">
    <w:name w:val="Header Char1"/>
    <w:link w:val="Header"/>
    <w:uiPriority w:val="99"/>
    <w:locked/>
    <w:rsid w:val="00745317"/>
    <w:rPr>
      <w:rFonts w:ascii="Calibri" w:hAnsi="Calibri" w:cs="Calibri"/>
      <w:sz w:val="22"/>
      <w:lang w:val="x-none" w:eastAsia="en-US"/>
    </w:rPr>
  </w:style>
  <w:style w:type="character" w:customStyle="1" w:styleId="TextkomentraChar">
    <w:name w:val="Text komentára Char"/>
    <w:uiPriority w:val="99"/>
    <w:semiHidden/>
    <w:rsid w:val="00745317"/>
    <w:rPr>
      <w:sz w:val="20"/>
    </w:rPr>
  </w:style>
  <w:style w:type="character" w:customStyle="1" w:styleId="FootnoteTextChar1">
    <w:name w:val="Footnote Text Char1"/>
    <w:link w:val="FootnoteText"/>
    <w:uiPriority w:val="99"/>
    <w:locked/>
    <w:rsid w:val="00745317"/>
    <w:rPr>
      <w:rFonts w:ascii="Calibri" w:hAnsi="Calibri" w:cs="Calibri"/>
      <w:lang w:val="x-none" w:eastAsia="en-US"/>
    </w:rPr>
  </w:style>
  <w:style w:type="paragraph" w:styleId="BalloonText">
    <w:name w:val="Balloon Text"/>
    <w:basedOn w:val="Normal"/>
    <w:link w:val="BalloonTextChar1"/>
    <w:uiPriority w:val="99"/>
    <w:semiHidden/>
    <w:unhideWhenUsed/>
    <w:rsid w:val="00745317"/>
    <w:pPr>
      <w:spacing w:after="0" w:line="240" w:lineRule="auto"/>
      <w:jc w:val="left"/>
    </w:pPr>
    <w:rPr>
      <w:rFonts w:ascii="Tahoma" w:eastAsia="Calibri" w:hAnsi="Tahoma"/>
      <w:sz w:val="16"/>
      <w:szCs w:val="16"/>
    </w:rPr>
  </w:style>
  <w:style w:type="character" w:customStyle="1" w:styleId="BalloonTextChar1">
    <w:name w:val="Balloon Text Char1"/>
    <w:link w:val="BalloonText"/>
    <w:uiPriority w:val="99"/>
    <w:semiHidden/>
    <w:locked/>
    <w:rsid w:val="00745317"/>
    <w:rPr>
      <w:rFonts w:ascii="Tahoma" w:eastAsia="Calibri" w:hAnsi="Tahoma"/>
      <w:sz w:val="16"/>
      <w:lang w:val="x-none" w:eastAsia="en-US"/>
    </w:rPr>
  </w:style>
  <w:style w:type="character" w:customStyle="1" w:styleId="FooterChar1">
    <w:name w:val="Footer Char1"/>
    <w:link w:val="Footer"/>
    <w:uiPriority w:val="99"/>
    <w:locked/>
    <w:rsid w:val="00745317"/>
    <w:rPr>
      <w:rFonts w:ascii="Calibri" w:hAnsi="Calibri" w:cs="Calibri"/>
      <w:sz w:val="22"/>
      <w:lang w:val="x-none" w:eastAsia="en-US"/>
    </w:rPr>
  </w:style>
  <w:style w:type="paragraph" w:styleId="CommentSubject">
    <w:name w:val="annotation subject"/>
    <w:basedOn w:val="CommentText"/>
    <w:next w:val="CommentText"/>
    <w:link w:val="CommentSubjectChar1"/>
    <w:uiPriority w:val="99"/>
    <w:semiHidden/>
    <w:unhideWhenUsed/>
    <w:rsid w:val="00745317"/>
    <w:pPr>
      <w:spacing w:line="240" w:lineRule="auto"/>
      <w:jc w:val="left"/>
    </w:pPr>
    <w:rPr>
      <w:rFonts w:eastAsia="Calibri"/>
      <w:b/>
      <w:bCs/>
    </w:rPr>
  </w:style>
  <w:style w:type="character" w:customStyle="1" w:styleId="CommentTextChar1">
    <w:name w:val="Comment Text Char1"/>
    <w:link w:val="CommentText"/>
    <w:uiPriority w:val="99"/>
    <w:semiHidden/>
    <w:locked/>
    <w:rsid w:val="00745317"/>
    <w:rPr>
      <w:rFonts w:ascii="Calibri" w:hAnsi="Calibri" w:cs="Calibri"/>
      <w:lang w:val="x-none" w:eastAsia="en-US"/>
    </w:rPr>
  </w:style>
  <w:style w:type="character" w:customStyle="1" w:styleId="CommentSubjectChar1">
    <w:name w:val="Comment Subject Char1"/>
    <w:link w:val="CommentSubject"/>
    <w:uiPriority w:val="99"/>
    <w:semiHidden/>
    <w:locked/>
    <w:rsid w:val="00745317"/>
    <w:rPr>
      <w:rFonts w:ascii="Calibri" w:eastAsia="Calibri" w:hAnsi="Calibri"/>
      <w:b/>
      <w:lang w:val="x-none" w:eastAsia="en-US"/>
    </w:rPr>
  </w:style>
  <w:style w:type="paragraph" w:customStyle="1" w:styleId="Farebnpodfarbeniezvraznenie11">
    <w:name w:val="Farebné podfarbenie – zvýraznenie 11"/>
    <w:hidden/>
    <w:uiPriority w:val="99"/>
    <w:semiHidden/>
    <w:rsid w:val="00745317"/>
    <w:pPr>
      <w:framePr w:wrap="auto"/>
      <w:widowControl/>
      <w:autoSpaceDE/>
      <w:autoSpaceDN/>
      <w:adjustRightInd/>
      <w:ind w:left="0" w:right="0"/>
      <w:jc w:val="left"/>
      <w:textAlignment w:val="auto"/>
    </w:pPr>
    <w:rPr>
      <w:rFonts w:ascii="Calibri" w:eastAsia="Calibri" w:hAnsi="Calibri" w:cs="Times New Roman"/>
      <w:sz w:val="22"/>
      <w:szCs w:val="22"/>
      <w:rtl w:val="0"/>
      <w:cs w:val="0"/>
      <w:lang w:val="sk-SK" w:eastAsia="en-US" w:bidi="ar-SA"/>
    </w:rPr>
  </w:style>
  <w:style w:type="character" w:customStyle="1" w:styleId="BodyTextChar1">
    <w:name w:val="Body Text Char1"/>
    <w:link w:val="BodyText"/>
    <w:uiPriority w:val="99"/>
    <w:semiHidden/>
    <w:locked/>
    <w:rsid w:val="00745317"/>
    <w:rPr>
      <w:sz w:val="24"/>
    </w:rPr>
  </w:style>
  <w:style w:type="paragraph" w:customStyle="1" w:styleId="Predmetkomentra2">
    <w:name w:val="Predmet komentára2"/>
    <w:basedOn w:val="CommentText"/>
    <w:next w:val="CommentText"/>
    <w:rsid w:val="003C4604"/>
    <w:pPr>
      <w:spacing w:line="240" w:lineRule="auto"/>
      <w:jc w:val="left"/>
    </w:pPr>
    <w:rPr>
      <w:b/>
      <w:bCs/>
    </w:rPr>
  </w:style>
  <w:style w:type="paragraph" w:customStyle="1" w:styleId="Odsekzoznamu">
    <w:name w:val="Odsek zoznamu"/>
    <w:basedOn w:val="Normal"/>
    <w:uiPriority w:val="34"/>
    <w:qFormat/>
    <w:rsid w:val="0089030B"/>
    <w:pPr>
      <w:ind w:left="720"/>
      <w:contextualSpacing/>
      <w:jc w:val="left"/>
    </w:pPr>
  </w:style>
  <w:style w:type="paragraph" w:customStyle="1" w:styleId="Odsekzoznamu1">
    <w:name w:val="Odsek zoznamu1"/>
    <w:basedOn w:val="Normal"/>
    <w:rsid w:val="0089030B"/>
    <w:pPr>
      <w:ind w:left="720"/>
      <w:jc w:val="left"/>
    </w:pPr>
  </w:style>
  <w:style w:type="character" w:styleId="Strong">
    <w:name w:val="Strong"/>
    <w:basedOn w:val="DefaultParagraphFont"/>
    <w:uiPriority w:val="22"/>
    <w:qFormat/>
    <w:rsid w:val="009A06ED"/>
    <w:rPr>
      <w:rFonts w:cs="Times New Roman"/>
      <w:b/>
      <w:bCs/>
      <w:rtl w:val="0"/>
      <w:cs w:val="0"/>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9</Pages>
  <Words>4030</Words>
  <Characters>22974</Characters>
  <Application>Microsoft Office Word</Application>
  <DocSecurity>0</DocSecurity>
  <Lines>0</Lines>
  <Paragraphs>0</Paragraphs>
  <ScaleCrop>false</ScaleCrop>
  <Company>MF SR</Company>
  <LinksUpToDate>false</LinksUpToDate>
  <CharactersWithSpaces>26951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á v r h</dc:title>
  <dc:creator>kvenczelova</dc:creator>
  <cp:lastModifiedBy>Gašparíková, Jarmila</cp:lastModifiedBy>
  <cp:revision>2</cp:revision>
  <cp:lastPrinted>2011-11-04T13:01:00Z</cp:lastPrinted>
  <dcterms:created xsi:type="dcterms:W3CDTF">2011-11-08T17:05:00Z</dcterms:created>
  <dcterms:modified xsi:type="dcterms:W3CDTF">2011-11-08T17:05:00Z</dcterms:modified>
</cp:coreProperties>
</file>