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5D3A" w:rsidP="009C5D3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Výbor</w:t>
      </w:r>
    </w:p>
    <w:p w:rsidR="009C5D3A" w:rsidP="009C5D3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C5D3A" w:rsidP="009C5D3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C5D3A" w:rsidP="009C5D3A">
      <w:pPr>
        <w:rPr>
          <w:rFonts w:ascii="Arial" w:hAnsi="Arial" w:cs="Arial"/>
          <w:b/>
          <w:i/>
        </w:rPr>
      </w:pPr>
    </w:p>
    <w:p w:rsidR="009C5D3A" w:rsidP="009C5D3A"/>
    <w:p w:rsidR="009C5D3A" w:rsidP="009C5D3A"/>
    <w:p w:rsidR="009C5D3A" w:rsidP="009C5D3A"/>
    <w:p w:rsidR="009C5D3A" w:rsidP="009C5D3A"/>
    <w:p w:rsidR="009C5D3A" w:rsidP="009C5D3A"/>
    <w:p w:rsidR="009C5D3A" w:rsidP="009C5D3A">
      <w:pPr>
        <w:jc w:val="both"/>
      </w:pPr>
      <w:r>
        <w:tab/>
        <w:tab/>
        <w:tab/>
        <w:tab/>
        <w:tab/>
        <w:tab/>
        <w:tab/>
        <w:tab/>
        <w:tab/>
        <w:t>23. schôdza výboru</w:t>
      </w:r>
    </w:p>
    <w:p w:rsidR="009C5D3A" w:rsidP="009C5D3A">
      <w:pPr>
        <w:jc w:val="both"/>
      </w:pPr>
      <w:r>
        <w:tab/>
        <w:tab/>
        <w:tab/>
        <w:tab/>
        <w:tab/>
        <w:tab/>
        <w:tab/>
        <w:tab/>
        <w:tab/>
        <w:t>K číslu: 3169/2011</w:t>
      </w:r>
    </w:p>
    <w:p w:rsidR="009C5D3A" w:rsidP="009C5D3A">
      <w:pPr>
        <w:jc w:val="center"/>
      </w:pPr>
    </w:p>
    <w:p w:rsidR="009C5D3A" w:rsidP="009C5D3A">
      <w:pPr>
        <w:jc w:val="both"/>
      </w:pPr>
      <w:r>
        <w:tab/>
        <w:tab/>
        <w:tab/>
        <w:tab/>
        <w:tab/>
        <w:tab/>
        <w:tab/>
        <w:tab/>
      </w:r>
    </w:p>
    <w:p w:rsidR="009C5D3A" w:rsidP="009C5D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124</w:t>
      </w:r>
    </w:p>
    <w:p w:rsidR="009C5D3A" w:rsidP="009C5D3A">
      <w:pPr>
        <w:jc w:val="center"/>
        <w:rPr>
          <w:b/>
          <w:i/>
          <w:sz w:val="28"/>
        </w:rPr>
      </w:pPr>
    </w:p>
    <w:p w:rsidR="009C5D3A" w:rsidP="009C5D3A">
      <w:pPr>
        <w:jc w:val="center"/>
        <w:rPr>
          <w:b/>
        </w:rPr>
      </w:pPr>
      <w:r>
        <w:rPr>
          <w:b/>
        </w:rPr>
        <w:t>U z n e s e n i e</w:t>
      </w:r>
    </w:p>
    <w:p w:rsidR="009C5D3A" w:rsidP="009C5D3A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9C5D3A" w:rsidP="009C5D3A">
      <w:pPr>
        <w:jc w:val="center"/>
        <w:rPr>
          <w:b/>
        </w:rPr>
      </w:pPr>
      <w:r>
        <w:rPr>
          <w:b/>
        </w:rPr>
        <w:t xml:space="preserve">pre pôdohospodárstvo a životné prostredie </w:t>
      </w:r>
    </w:p>
    <w:p w:rsidR="009C5D3A" w:rsidP="009C5D3A">
      <w:pPr>
        <w:tabs>
          <w:tab w:val="left" w:pos="709"/>
          <w:tab w:val="left" w:pos="1049"/>
        </w:tabs>
        <w:jc w:val="center"/>
        <w:rPr>
          <w:b/>
        </w:rPr>
      </w:pPr>
      <w:r>
        <w:rPr>
          <w:b/>
        </w:rPr>
        <w:t>z 27. septembra 2011</w:t>
      </w:r>
    </w:p>
    <w:p w:rsidR="009C5D3A" w:rsidP="009C5D3A">
      <w:pPr>
        <w:tabs>
          <w:tab w:val="left" w:pos="709"/>
          <w:tab w:val="left" w:pos="1049"/>
        </w:tabs>
        <w:jc w:val="center"/>
        <w:rPr>
          <w:b/>
        </w:rPr>
      </w:pPr>
    </w:p>
    <w:p w:rsidR="009C5D3A" w:rsidRPr="009C5D3A" w:rsidP="009C5D3A">
      <w:pPr>
        <w:tabs>
          <w:tab w:val="left" w:pos="709"/>
          <w:tab w:val="left" w:pos="1049"/>
        </w:tabs>
        <w:jc w:val="both"/>
      </w:pPr>
      <w:r>
        <w:t>k vládnemu návrhu zákona, ktorým sa mení a dopĺňa zákon č. 582/2004 Z. z. o miestnych daniach a miestnom poplatku za komunálne odpady a drobné stavebné odpady v znení neskorších predpisov (tlač 476)</w:t>
      </w:r>
    </w:p>
    <w:p w:rsidR="009C5D3A" w:rsidP="009C5D3A">
      <w:pPr>
        <w:tabs>
          <w:tab w:val="left" w:pos="709"/>
          <w:tab w:val="left" w:pos="1049"/>
        </w:tabs>
        <w:jc w:val="center"/>
        <w:rPr>
          <w:b/>
        </w:rPr>
      </w:pPr>
    </w:p>
    <w:p w:rsidR="009C5D3A" w:rsidP="009C5D3A">
      <w:pPr>
        <w:tabs>
          <w:tab w:val="left" w:pos="709"/>
          <w:tab w:val="left" w:pos="1049"/>
        </w:tabs>
        <w:jc w:val="center"/>
        <w:rPr>
          <w:b/>
        </w:rPr>
      </w:pPr>
    </w:p>
    <w:p w:rsidR="009C5D3A" w:rsidP="009C5D3A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 w:rsidRPr="009C5D3A">
        <w:rPr>
          <w:b/>
        </w:rPr>
        <w:t xml:space="preserve">Výbor Národnej rady Slovenskej republiky </w:t>
      </w:r>
    </w:p>
    <w:p w:rsidR="009C5D3A" w:rsidP="009C5D3A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 w:rsidRPr="009C5D3A">
        <w:rPr>
          <w:b/>
        </w:rPr>
        <w:t>pre pôdohospodárstvo a životné prostredie</w:t>
      </w:r>
    </w:p>
    <w:p w:rsidR="009C5D3A" w:rsidP="009C5D3A">
      <w:pPr>
        <w:tabs>
          <w:tab w:val="left" w:pos="709"/>
          <w:tab w:val="left" w:pos="1049"/>
        </w:tabs>
        <w:jc w:val="both"/>
        <w:rPr>
          <w:b/>
        </w:rPr>
      </w:pPr>
    </w:p>
    <w:p w:rsidR="009C5D3A" w:rsidP="009C5D3A">
      <w:pPr>
        <w:tabs>
          <w:tab w:val="left" w:pos="709"/>
          <w:tab w:val="left" w:pos="1049"/>
        </w:tabs>
        <w:jc w:val="both"/>
        <w:rPr>
          <w:b/>
        </w:rPr>
      </w:pPr>
    </w:p>
    <w:p w:rsidR="009C5D3A" w:rsidP="009C5D3A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>A.</w:t>
        <w:tab/>
        <w:t>s ú h l a s í</w:t>
      </w:r>
    </w:p>
    <w:p w:rsidR="009C5D3A" w:rsidP="009C5D3A">
      <w:pPr>
        <w:tabs>
          <w:tab w:val="left" w:pos="709"/>
          <w:tab w:val="left" w:pos="1049"/>
        </w:tabs>
        <w:jc w:val="both"/>
      </w:pPr>
      <w:r>
        <w:rPr>
          <w:b/>
        </w:rPr>
        <w:tab/>
        <w:tab/>
      </w:r>
      <w:r>
        <w:t>s vládny návrhom zákona, ktorým sa mení a dopĺňa zákon č. 582/2004 Z. z. o miestnych daniach a miestnom poplatku za komunálne odpady a dro</w:t>
      </w:r>
      <w:r>
        <w:t>bné stavebné odpa</w:t>
      </w:r>
      <w:r w:rsidR="009874C3">
        <w:t>dy v znení neskorších predpisov s týmito pripomienkami:</w:t>
      </w:r>
    </w:p>
    <w:p w:rsidR="009874C3" w:rsidP="009874C3">
      <w:pPr>
        <w:spacing w:line="360" w:lineRule="auto"/>
      </w:pPr>
    </w:p>
    <w:p w:rsidR="009874C3" w:rsidRPr="00C247C2" w:rsidP="009874C3">
      <w:pPr>
        <w:spacing w:line="360" w:lineRule="auto"/>
        <w:rPr>
          <w:u w:val="single"/>
        </w:rPr>
      </w:pPr>
      <w:r w:rsidRPr="009944A7">
        <w:t>1</w:t>
      </w:r>
      <w:r w:rsidRPr="00C247C2">
        <w:t>.</w:t>
      </w:r>
      <w:r w:rsidRPr="00C247C2">
        <w:rPr>
          <w:u w:val="single"/>
        </w:rPr>
        <w:t xml:space="preserve"> K čl. I 68. bodu  ( § 99 )</w:t>
      </w:r>
    </w:p>
    <w:p w:rsidR="009874C3" w:rsidP="009874C3">
      <w:pPr>
        <w:spacing w:line="360" w:lineRule="auto"/>
      </w:pPr>
      <w:r w:rsidRPr="009944A7">
        <w:t xml:space="preserve">       V čl. I v 68. bode   slová „odseky 4 až 7</w:t>
      </w:r>
      <w:r>
        <w:t>“</w:t>
      </w:r>
      <w:r w:rsidRPr="009944A7">
        <w:t xml:space="preserve"> nahradiť slovami  „odseky 4 až 8</w:t>
      </w:r>
      <w:r>
        <w:t>“</w:t>
      </w:r>
      <w:r w:rsidRPr="009944A7">
        <w:t>.</w:t>
      </w:r>
    </w:p>
    <w:p w:rsidR="009874C3" w:rsidRPr="009944A7" w:rsidP="009874C3">
      <w:pPr>
        <w:ind w:left="2829"/>
        <w:jc w:val="both"/>
      </w:pPr>
      <w:r w:rsidRPr="009944A7">
        <w:t>Ide o</w:t>
      </w:r>
      <w:r>
        <w:t> </w:t>
      </w:r>
      <w:r w:rsidRPr="009944A7">
        <w:t>legislatívno</w:t>
      </w:r>
      <w:r>
        <w:t>-</w:t>
      </w:r>
      <w:r w:rsidRPr="009944A7">
        <w:t>technickú úpravu, ktorá rešpektuje platné znenie</w:t>
      </w:r>
      <w:r w:rsidRPr="009944A7">
        <w:t xml:space="preserve"> § 99.</w:t>
      </w:r>
    </w:p>
    <w:p w:rsidR="009874C3" w:rsidP="009874C3">
      <w:pPr>
        <w:spacing w:line="360" w:lineRule="auto"/>
      </w:pPr>
    </w:p>
    <w:p w:rsidR="009874C3" w:rsidRPr="009944A7" w:rsidP="009874C3">
      <w:pPr>
        <w:spacing w:line="360" w:lineRule="auto"/>
      </w:pPr>
    </w:p>
    <w:p w:rsidR="009874C3" w:rsidRPr="00C247C2" w:rsidP="009874C3">
      <w:pPr>
        <w:spacing w:line="360" w:lineRule="auto"/>
        <w:rPr>
          <w:u w:val="single"/>
        </w:rPr>
      </w:pPr>
      <w:r w:rsidRPr="009944A7">
        <w:t>2</w:t>
      </w:r>
      <w:r w:rsidRPr="00C247C2">
        <w:t xml:space="preserve">. </w:t>
      </w:r>
      <w:r w:rsidRPr="00C247C2">
        <w:rPr>
          <w:u w:val="single"/>
        </w:rPr>
        <w:t xml:space="preserve">K čl. I 77. bodu ( § </w:t>
      </w:r>
      <w:smartTag w:uri="urn:schemas-microsoft-com:office:smarttags" w:element="metricconverter">
        <w:smartTagPr>
          <w:attr w:name="ProductID" w:val="104f"/>
        </w:smartTagPr>
        <w:r w:rsidRPr="00C247C2">
          <w:rPr>
            <w:u w:val="single"/>
          </w:rPr>
          <w:t>104f</w:t>
        </w:r>
      </w:smartTag>
      <w:r w:rsidRPr="00C247C2">
        <w:rPr>
          <w:u w:val="single"/>
        </w:rPr>
        <w:t xml:space="preserve"> ods. 5 )</w:t>
      </w:r>
    </w:p>
    <w:p w:rsidR="009874C3" w:rsidRPr="009944A7" w:rsidP="009874C3">
      <w:pPr>
        <w:spacing w:line="360" w:lineRule="auto"/>
      </w:pPr>
      <w:r w:rsidRPr="009944A7">
        <w:t xml:space="preserve">      V čl. I v 77. bode v § </w:t>
      </w:r>
      <w:smartTag w:uri="urn:schemas-microsoft-com:office:smarttags" w:element="metricconverter">
        <w:smartTagPr>
          <w:attr w:name="ProductID" w:val="104f"/>
        </w:smartTagPr>
        <w:r w:rsidRPr="009944A7">
          <w:t>104f</w:t>
        </w:r>
      </w:smartTag>
      <w:r w:rsidRPr="009944A7">
        <w:t xml:space="preserve"> ods. 5 vypustiť slová „v znení účinnom od. 1. decembra 2011“.</w:t>
      </w:r>
    </w:p>
    <w:p w:rsidR="009874C3" w:rsidP="009874C3">
      <w:pPr>
        <w:ind w:left="2829"/>
        <w:jc w:val="both"/>
      </w:pPr>
      <w:r w:rsidRPr="009944A7">
        <w:t xml:space="preserve">Ide o významové precizovanie navrhovaného znenia § </w:t>
      </w:r>
      <w:smartTag w:uri="urn:schemas-microsoft-com:office:smarttags" w:element="metricconverter">
        <w:smartTagPr>
          <w:attr w:name="ProductID" w:val="104f"/>
        </w:smartTagPr>
        <w:r w:rsidRPr="009944A7">
          <w:t>104f</w:t>
        </w:r>
      </w:smartTag>
      <w:r w:rsidRPr="009944A7">
        <w:t xml:space="preserve"> ods. 5v ktorom je vnútorný odkaz na § 99b, ktorý sa do zákona vkladá týmto návrhom zákona (čl. I 72. bod), t. j. v prechodnom ustanovení túto skutočnosť nie je potrebné zdôrazňovať.</w:t>
      </w:r>
    </w:p>
    <w:p w:rsidR="009874C3" w:rsidP="009874C3">
      <w:pPr>
        <w:ind w:left="2829"/>
        <w:jc w:val="both"/>
      </w:pPr>
    </w:p>
    <w:p w:rsidR="009874C3" w:rsidRPr="009944A7" w:rsidP="009874C3">
      <w:pPr>
        <w:ind w:left="2829"/>
        <w:jc w:val="both"/>
      </w:pPr>
    </w:p>
    <w:p w:rsidR="009874C3" w:rsidRPr="00C247C2" w:rsidP="009874C3">
      <w:pPr>
        <w:spacing w:line="360" w:lineRule="auto"/>
        <w:rPr>
          <w:u w:val="single"/>
        </w:rPr>
      </w:pPr>
      <w:r w:rsidRPr="009944A7">
        <w:t>3</w:t>
      </w:r>
      <w:r>
        <w:t>.</w:t>
      </w:r>
      <w:r w:rsidRPr="009944A7">
        <w:t xml:space="preserve"> </w:t>
      </w:r>
      <w:r w:rsidRPr="00C247C2">
        <w:rPr>
          <w:u w:val="single"/>
        </w:rPr>
        <w:t xml:space="preserve">K čl. I 77. bodu ( § </w:t>
      </w:r>
      <w:smartTag w:uri="urn:schemas-microsoft-com:office:smarttags" w:element="metricconverter">
        <w:smartTagPr>
          <w:attr w:name="ProductID" w:val="104f"/>
        </w:smartTagPr>
        <w:r w:rsidRPr="00C247C2">
          <w:rPr>
            <w:u w:val="single"/>
          </w:rPr>
          <w:t>104f</w:t>
        </w:r>
      </w:smartTag>
      <w:r w:rsidRPr="00C247C2">
        <w:rPr>
          <w:u w:val="single"/>
        </w:rPr>
        <w:t xml:space="preserve"> ods. 5 )</w:t>
      </w:r>
    </w:p>
    <w:p w:rsidR="009874C3" w:rsidRPr="009944A7" w:rsidP="009874C3">
      <w:pPr>
        <w:spacing w:line="360" w:lineRule="auto"/>
      </w:pPr>
      <w:r w:rsidRPr="009944A7">
        <w:t xml:space="preserve">     V čl. I </w:t>
      </w:r>
      <w:r>
        <w:t xml:space="preserve"> </w:t>
      </w:r>
      <w:r w:rsidRPr="009944A7">
        <w:t xml:space="preserve">77. </w:t>
      </w:r>
      <w:r>
        <w:t>b</w:t>
      </w:r>
      <w:r w:rsidRPr="009944A7">
        <w:t xml:space="preserve">ode v § </w:t>
      </w:r>
      <w:smartTag w:uri="urn:schemas-microsoft-com:office:smarttags" w:element="metricconverter">
        <w:smartTagPr>
          <w:attr w:name="ProductID" w:val="104f"/>
        </w:smartTagPr>
        <w:r w:rsidRPr="009944A7">
          <w:t>104f</w:t>
        </w:r>
      </w:smartTag>
      <w:r w:rsidRPr="009944A7">
        <w:t xml:space="preserve"> ods. 5 vypustiť slová „v znení účinnom od 1. decembra  2011“.</w:t>
      </w:r>
    </w:p>
    <w:p w:rsidR="009874C3" w:rsidP="009874C3">
      <w:pPr>
        <w:ind w:left="2829" w:firstLine="6"/>
        <w:jc w:val="both"/>
      </w:pPr>
      <w:r w:rsidRPr="009944A7">
        <w:t xml:space="preserve">Ide o významové precizovanie navrhovaného znenia § </w:t>
      </w:r>
      <w:smartTag w:uri="urn:schemas-microsoft-com:office:smarttags" w:element="metricconverter">
        <w:smartTagPr>
          <w:attr w:name="ProductID" w:val="104f"/>
        </w:smartTagPr>
        <w:r w:rsidRPr="009944A7">
          <w:t>104f</w:t>
        </w:r>
      </w:smartTag>
      <w:r w:rsidRPr="009944A7">
        <w:t xml:space="preserve"> ods. 5</w:t>
      </w:r>
      <w:r>
        <w:t xml:space="preserve"> </w:t>
      </w:r>
      <w:r w:rsidRPr="009944A7">
        <w:t>v</w:t>
      </w:r>
      <w:r>
        <w:t xml:space="preserve"> </w:t>
      </w:r>
      <w:r w:rsidRPr="009944A7">
        <w:t xml:space="preserve"> ktorom je vnútorný odkaz na § 99b, ktorý sa do zákona vkladá týmto návrhom zákona ( čl. I 72. bod ), t. j. </w:t>
      </w:r>
    </w:p>
    <w:p w:rsidR="009874C3" w:rsidP="009874C3">
      <w:pPr>
        <w:ind w:left="2829" w:firstLine="6"/>
        <w:jc w:val="both"/>
      </w:pPr>
    </w:p>
    <w:p w:rsidR="009874C3" w:rsidP="009874C3">
      <w:pPr>
        <w:ind w:left="2829" w:firstLine="6"/>
        <w:jc w:val="both"/>
      </w:pPr>
      <w:r w:rsidRPr="009944A7">
        <w:t>v prechodnom ustanovení túto skutočnosť nie je potrebné zdôrazňovať.</w:t>
      </w:r>
    </w:p>
    <w:p w:rsidR="009874C3" w:rsidP="009C5D3A">
      <w:pPr>
        <w:tabs>
          <w:tab w:val="left" w:pos="709"/>
          <w:tab w:val="left" w:pos="1049"/>
        </w:tabs>
        <w:jc w:val="both"/>
      </w:pPr>
    </w:p>
    <w:p w:rsidR="009C5D3A" w:rsidP="009C5D3A">
      <w:pPr>
        <w:tabs>
          <w:tab w:val="left" w:pos="709"/>
          <w:tab w:val="left" w:pos="1049"/>
        </w:tabs>
        <w:jc w:val="both"/>
      </w:pPr>
    </w:p>
    <w:p w:rsidR="009C5D3A" w:rsidP="009C5D3A">
      <w:pPr>
        <w:tabs>
          <w:tab w:val="left" w:pos="709"/>
          <w:tab w:val="left" w:pos="1049"/>
        </w:tabs>
        <w:jc w:val="both"/>
      </w:pPr>
    </w:p>
    <w:p w:rsidR="009C5D3A" w:rsidP="009C5D3A">
      <w:pPr>
        <w:tabs>
          <w:tab w:val="left" w:pos="709"/>
          <w:tab w:val="left" w:pos="1049"/>
        </w:tabs>
        <w:jc w:val="both"/>
        <w:rPr>
          <w:b/>
        </w:rPr>
      </w:pPr>
      <w:r>
        <w:tab/>
      </w:r>
      <w:r>
        <w:rPr>
          <w:b/>
        </w:rPr>
        <w:t>B.</w:t>
        <w:tab/>
        <w:t>o d p o r ú č a</w:t>
      </w:r>
    </w:p>
    <w:p w:rsidR="009C5D3A" w:rsidP="009C5D3A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ab/>
        <w:t xml:space="preserve">Národnej rade </w:t>
      </w:r>
      <w:r w:rsidRPr="009C5D3A">
        <w:rPr>
          <w:b/>
        </w:rPr>
        <w:t>Slovenskej republiky</w:t>
      </w:r>
    </w:p>
    <w:p w:rsidR="009C5D3A" w:rsidP="009C5D3A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ab/>
      </w:r>
      <w:r>
        <w:t xml:space="preserve">vládny návrh zákona, ktorým sa mení a dopĺňa zákon č. 582/2004 Z. z. o miestnych daniach a miestnom poplatku za komunálne odpady a drobné stavebné odpady v znení neskorších predpisov </w:t>
      </w:r>
      <w:r w:rsidR="009874C3">
        <w:rPr>
          <w:b/>
        </w:rPr>
        <w:t>schváliť s pripomienkami.</w:t>
      </w:r>
    </w:p>
    <w:p w:rsidR="009C5D3A" w:rsidP="009C5D3A">
      <w:pPr>
        <w:tabs>
          <w:tab w:val="left" w:pos="709"/>
          <w:tab w:val="left" w:pos="1049"/>
        </w:tabs>
        <w:jc w:val="both"/>
        <w:rPr>
          <w:b/>
        </w:rPr>
      </w:pPr>
    </w:p>
    <w:p w:rsidR="009C5D3A" w:rsidP="009C5D3A">
      <w:pPr>
        <w:tabs>
          <w:tab w:val="left" w:pos="709"/>
          <w:tab w:val="left" w:pos="1049"/>
        </w:tabs>
        <w:jc w:val="both"/>
        <w:rPr>
          <w:b/>
        </w:rPr>
      </w:pPr>
    </w:p>
    <w:p w:rsidR="009C5D3A" w:rsidP="009C5D3A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>C.</w:t>
        <w:tab/>
        <w:t>u k l a d á</w:t>
      </w:r>
    </w:p>
    <w:p w:rsidR="009C5D3A" w:rsidP="009C5D3A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ab/>
        <w:t>predsedníčke výboru</w:t>
      </w:r>
    </w:p>
    <w:p w:rsidR="009C5D3A" w:rsidP="009C5D3A">
      <w:pPr>
        <w:tabs>
          <w:tab w:val="left" w:pos="709"/>
          <w:tab w:val="left" w:pos="1049"/>
        </w:tabs>
        <w:jc w:val="both"/>
      </w:pPr>
      <w:r>
        <w:rPr>
          <w:b/>
        </w:rPr>
        <w:tab/>
        <w:tab/>
      </w:r>
      <w:r>
        <w:t>oznámiť stanovisko výboru k vládnemu návrhu zákona predsedovi Výboru Národnej rady Slovenskej republiky pre financie a rozpočet.</w:t>
      </w:r>
    </w:p>
    <w:p w:rsidR="009874C3" w:rsidP="009C5D3A">
      <w:pPr>
        <w:tabs>
          <w:tab w:val="left" w:pos="709"/>
          <w:tab w:val="left" w:pos="1049"/>
        </w:tabs>
        <w:jc w:val="both"/>
      </w:pPr>
    </w:p>
    <w:p w:rsidR="009874C3" w:rsidP="009C5D3A">
      <w:pPr>
        <w:tabs>
          <w:tab w:val="left" w:pos="709"/>
          <w:tab w:val="left" w:pos="1049"/>
        </w:tabs>
        <w:jc w:val="both"/>
      </w:pPr>
    </w:p>
    <w:p w:rsidR="009874C3" w:rsidP="009C5D3A">
      <w:pPr>
        <w:tabs>
          <w:tab w:val="left" w:pos="709"/>
          <w:tab w:val="left" w:pos="1049"/>
        </w:tabs>
        <w:jc w:val="both"/>
      </w:pPr>
    </w:p>
    <w:p w:rsidR="009874C3" w:rsidP="009C5D3A">
      <w:pPr>
        <w:tabs>
          <w:tab w:val="left" w:pos="709"/>
          <w:tab w:val="left" w:pos="1049"/>
        </w:tabs>
        <w:jc w:val="both"/>
      </w:pPr>
    </w:p>
    <w:p w:rsidR="009874C3" w:rsidP="009C5D3A">
      <w:pPr>
        <w:tabs>
          <w:tab w:val="left" w:pos="709"/>
          <w:tab w:val="left" w:pos="1049"/>
        </w:tabs>
        <w:jc w:val="both"/>
        <w:rPr>
          <w:b/>
        </w:rPr>
      </w:pPr>
      <w:r>
        <w:t xml:space="preserve">Ľuboš </w:t>
      </w:r>
      <w:r>
        <w:rPr>
          <w:b/>
        </w:rPr>
        <w:t>Martinák</w:t>
        <w:tab/>
        <w:tab/>
        <w:tab/>
        <w:tab/>
        <w:tab/>
        <w:tab/>
        <w:tab/>
      </w:r>
      <w:r>
        <w:t xml:space="preserve">Mária  </w:t>
      </w:r>
      <w:r>
        <w:rPr>
          <w:b/>
        </w:rPr>
        <w:t>S a b o l o v á</w:t>
      </w:r>
    </w:p>
    <w:p w:rsidR="009874C3" w:rsidRPr="009874C3" w:rsidP="009C5D3A">
      <w:pPr>
        <w:tabs>
          <w:tab w:val="left" w:pos="709"/>
          <w:tab w:val="left" w:pos="1049"/>
        </w:tabs>
        <w:jc w:val="both"/>
      </w:pPr>
      <w:r>
        <w:t xml:space="preserve">overovateľ výboru </w:t>
        <w:tab/>
        <w:tab/>
        <w:tab/>
        <w:tab/>
        <w:tab/>
        <w:tab/>
        <w:tab/>
        <w:t xml:space="preserve"> predsedníčka výboru</w:t>
      </w:r>
    </w:p>
    <w:p w:rsidR="009C5D3A" w:rsidP="009C5D3A">
      <w:pPr>
        <w:tabs>
          <w:tab w:val="left" w:pos="709"/>
          <w:tab w:val="left" w:pos="1049"/>
        </w:tabs>
        <w:jc w:val="both"/>
        <w:rPr>
          <w:b/>
        </w:rPr>
      </w:pPr>
    </w:p>
    <w:p w:rsidR="009C5D3A" w:rsidRPr="009C5D3A" w:rsidP="009C5D3A">
      <w:pPr>
        <w:tabs>
          <w:tab w:val="left" w:pos="709"/>
          <w:tab w:val="left" w:pos="1049"/>
        </w:tabs>
        <w:jc w:val="both"/>
      </w:pPr>
      <w:r>
        <w:rPr>
          <w:b/>
        </w:rPr>
        <w:tab/>
        <w:tab/>
      </w:r>
    </w:p>
    <w:p w:rsidR="009C5D3A"/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C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874C3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D3A"/>
    <w:rsid w:val="009874C3"/>
    <w:rsid w:val="009944A7"/>
    <w:rsid w:val="009C5D3A"/>
    <w:rsid w:val="00C247C2"/>
    <w:rsid w:val="00F7266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3A"/>
    <w:rPr>
      <w:rFonts w:eastAsia="Calibri"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lavikaChar"/>
    <w:rsid w:val="009874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9874C3"/>
    <w:rPr>
      <w:rFonts w:eastAsia="Calibri"/>
      <w:sz w:val="24"/>
      <w:szCs w:val="24"/>
    </w:rPr>
  </w:style>
  <w:style w:type="paragraph" w:styleId="Footer">
    <w:name w:val="footer"/>
    <w:basedOn w:val="Normal"/>
    <w:link w:val="PtaChar"/>
    <w:uiPriority w:val="99"/>
    <w:rsid w:val="009874C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9874C3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Výbor</vt:lpstr>
    </vt:vector>
  </TitlesOfParts>
  <Company>Kancelaria NR SR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Škvareninová, Drahoslava</cp:lastModifiedBy>
  <cp:revision>2</cp:revision>
  <dcterms:created xsi:type="dcterms:W3CDTF">2011-09-20T09:07:00Z</dcterms:created>
  <dcterms:modified xsi:type="dcterms:W3CDTF">2011-09-27T12:54:00Z</dcterms:modified>
</cp:coreProperties>
</file>