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A455C6">
        <w:rPr>
          <w:rFonts w:ascii="Times New Roman" w:hAnsi="Times New Roman" w:cs="Times New Roman"/>
          <w:sz w:val="24"/>
          <w:szCs w:val="24"/>
        </w:rPr>
        <w:t>skupina poslancov</w:t>
      </w:r>
      <w:r w:rsidR="0040761B">
        <w:rPr>
          <w:rFonts w:ascii="Times New Roman" w:hAnsi="Times New Roman" w:cs="Times New Roman"/>
          <w:sz w:val="24"/>
          <w:szCs w:val="24"/>
        </w:rPr>
        <w:t xml:space="preserve"> Národnej rady Slovenskej republiky</w:t>
      </w:r>
      <w:r w:rsidR="009F092F">
        <w:rPr>
          <w:rFonts w:ascii="Times New Roman" w:hAnsi="Times New Roman" w:cs="Times New Roman"/>
          <w:sz w:val="24"/>
          <w:szCs w:val="24"/>
        </w:rPr>
        <w:t xml:space="preserve"> Ing. Ľudovít Kaník</w:t>
      </w:r>
      <w:r w:rsidR="00A455C6">
        <w:rPr>
          <w:rFonts w:ascii="Times New Roman" w:hAnsi="Times New Roman" w:cs="Times New Roman"/>
          <w:sz w:val="24"/>
          <w:szCs w:val="24"/>
        </w:rPr>
        <w:t>, Mgr. Alojz Přidal, Mgr. Kamil Homoľa, Ing. Štefan Kužma, MVDr. Július Stanko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2.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DC654C" w:rsidR="00DC654C">
        <w:rPr>
          <w:rFonts w:ascii="Times New Roman" w:hAnsi="Times New Roman" w:cs="Times New Roman"/>
          <w:sz w:val="24"/>
          <w:szCs w:val="24"/>
        </w:rPr>
        <w:t>ktorým sa mení a dopĺňa zákon č. 50/1976 Zb. o územnom plánovaní a stavebnom poriadku (stavebný zákon)</w:t>
      </w:r>
      <w:r w:rsidR="00756EB3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756EB3" w:rsidRPr="00756EB3" w:rsidP="00756EB3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</w:t>
      </w:r>
      <w:r w:rsidRPr="00097D9D">
        <w:rPr>
          <w:rFonts w:ascii="Times New Roman" w:hAnsi="Times New Roman"/>
        </w:rPr>
        <w:t xml:space="preserve">zákona, </w:t>
      </w:r>
      <w:r w:rsidRPr="00DC654C" w:rsidR="00DC654C">
        <w:rPr>
          <w:rFonts w:ascii="Times New Roman" w:hAnsi="Times New Roman"/>
        </w:rPr>
        <w:t>ktorým sa mení a dopĺňa zákon č. 50/1976 Zb. o územnom plánovaní a stavebnom poriadku (stavebný zákon)</w:t>
      </w:r>
      <w:r>
        <w:rPr>
          <w:rFonts w:ascii="Times New Roman" w:hAnsi="Times New Roman"/>
        </w:rPr>
        <w:t xml:space="preserve"> </w:t>
      </w:r>
      <w:r w:rsidRPr="00097D9D">
        <w:rPr>
          <w:rFonts w:ascii="Times New Roman" w:hAnsi="Times New Roman"/>
        </w:rPr>
        <w:t>v znení neskorších predpisov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97D9D"/>
    <w:rsid w:val="00121037"/>
    <w:rsid w:val="00256D95"/>
    <w:rsid w:val="0040761B"/>
    <w:rsid w:val="00482E29"/>
    <w:rsid w:val="007370C7"/>
    <w:rsid w:val="00756EB3"/>
    <w:rsid w:val="008170F7"/>
    <w:rsid w:val="009A74C3"/>
    <w:rsid w:val="009F092F"/>
    <w:rsid w:val="00A2108D"/>
    <w:rsid w:val="00A455C6"/>
    <w:rsid w:val="00C36283"/>
    <w:rsid w:val="00DC654C"/>
    <w:rsid w:val="00F1303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2108D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266</Words>
  <Characters>1520</Characters>
  <Application>Microsoft Office Word</Application>
  <DocSecurity>0</DocSecurity>
  <Lines>0</Lines>
  <Paragraphs>0</Paragraphs>
  <ScaleCrop>false</ScaleCrop>
  <Company>Kancelaria NR SR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Ludovit_Kanik</dc:creator>
  <cp:lastModifiedBy>Gašparíková, Jarmila</cp:lastModifiedBy>
  <cp:revision>2</cp:revision>
  <dcterms:created xsi:type="dcterms:W3CDTF">2011-09-23T16:15:00Z</dcterms:created>
  <dcterms:modified xsi:type="dcterms:W3CDTF">2011-09-23T16:15:00Z</dcterms:modified>
</cp:coreProperties>
</file>